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31BE" w14:textId="0C85674B" w:rsidR="00C92212" w:rsidRDefault="00C92212" w:rsidP="00C92212">
      <w:pPr>
        <w:spacing w:line="240" w:lineRule="auto"/>
        <w:rPr>
          <w:rFonts w:ascii="Noto Sans" w:hAnsi="Noto Sans" w:cs="Noto Sans"/>
          <w:b/>
          <w:bCs/>
          <w:sz w:val="20"/>
          <w:szCs w:val="20"/>
        </w:rPr>
      </w:pPr>
      <w:r w:rsidRPr="00C92212">
        <w:rPr>
          <w:rFonts w:ascii="Noto Sans" w:hAnsi="Noto Sans" w:cs="Noto Sans"/>
          <w:b/>
          <w:bCs/>
          <w:sz w:val="20"/>
          <w:szCs w:val="20"/>
        </w:rPr>
        <w:t>L</w:t>
      </w:r>
      <w:r w:rsidRPr="00C92212">
        <w:rPr>
          <w:rFonts w:ascii="Noto Sans" w:hAnsi="Noto Sans" w:cs="Noto Sans"/>
          <w:b/>
          <w:bCs/>
          <w:sz w:val="20"/>
          <w:szCs w:val="20"/>
        </w:rPr>
        <w:t xml:space="preserve">inking Hourly Climate Data to Weekly Health Outcomes: </w:t>
      </w:r>
      <w:r w:rsidRPr="00C92212">
        <w:rPr>
          <w:rFonts w:ascii="Noto Sans" w:hAnsi="Noto Sans" w:cs="Noto Sans"/>
          <w:b/>
          <w:bCs/>
          <w:sz w:val="20"/>
          <w:szCs w:val="20"/>
        </w:rPr>
        <w:t>Sri Lanka Example / Guide</w:t>
      </w:r>
    </w:p>
    <w:p w14:paraId="1E9D017F" w14:textId="1BCBED66" w:rsidR="00485FA0" w:rsidRDefault="00485FA0" w:rsidP="00485FA0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485FA0">
        <w:rPr>
          <w:rFonts w:ascii="Noto Sans" w:hAnsi="Noto Sans" w:cs="Noto Sans"/>
          <w:sz w:val="20"/>
          <w:szCs w:val="20"/>
        </w:rPr>
        <w:t>Author</w:t>
      </w:r>
      <w:r w:rsidRPr="00485FA0">
        <w:rPr>
          <w:rFonts w:ascii="Noto Sans" w:hAnsi="Noto Sans" w:cs="Noto Sans"/>
          <w:sz w:val="20"/>
          <w:szCs w:val="20"/>
        </w:rPr>
        <w:t>:</w:t>
      </w:r>
      <w:r w:rsidRPr="00485FA0">
        <w:rPr>
          <w:rFonts w:ascii="Noto Sans" w:hAnsi="Noto Sans" w:cs="Noto Sans"/>
          <w:sz w:val="20"/>
          <w:szCs w:val="20"/>
        </w:rPr>
        <w:t xml:space="preserve"> Jordan Clark, PhD </w:t>
      </w:r>
      <w:r>
        <w:rPr>
          <w:rFonts w:ascii="Noto Sans" w:hAnsi="Noto Sans" w:cs="Noto Sans"/>
          <w:sz w:val="20"/>
          <w:szCs w:val="20"/>
        </w:rPr>
        <w:t xml:space="preserve">| </w:t>
      </w:r>
      <w:r w:rsidRPr="00485FA0">
        <w:rPr>
          <w:rFonts w:ascii="Noto Sans" w:hAnsi="Noto Sans" w:cs="Noto Sans"/>
          <w:sz w:val="20"/>
          <w:szCs w:val="20"/>
        </w:rPr>
        <w:t xml:space="preserve">Data Scientist, Duke Global Health Institute (DGHI) / Co-founder, Klimo Insights  </w:t>
      </w:r>
    </w:p>
    <w:p w14:paraId="50370F2A" w14:textId="77777777" w:rsidR="00485FA0" w:rsidRPr="00C92212" w:rsidRDefault="00485FA0" w:rsidP="00485FA0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7D3056F2" w14:textId="1A90F48E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Who this is for</w:t>
      </w:r>
      <w:r>
        <w:rPr>
          <w:rFonts w:ascii="Noto Sans" w:hAnsi="Noto Sans" w:cs="Noto Sans"/>
          <w:b/>
          <w:bCs/>
          <w:sz w:val="20"/>
          <w:szCs w:val="20"/>
        </w:rPr>
        <w:t>:</w:t>
      </w:r>
    </w:p>
    <w:p w14:paraId="428487E3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Epidemiologists and public-health analysts who want to add climate context to weekly surveillance data (e.g., leptospirosis, dengue) without assuming prior experience with meteorology or geospatial analysis.</w:t>
      </w:r>
    </w:p>
    <w:p w14:paraId="75B0CC0D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715DE09C" w14:textId="4602995E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What you will learn</w:t>
      </w:r>
      <w:r>
        <w:rPr>
          <w:rFonts w:ascii="Noto Sans" w:hAnsi="Noto Sans" w:cs="Noto Sans"/>
          <w:b/>
          <w:bCs/>
          <w:sz w:val="20"/>
          <w:szCs w:val="20"/>
        </w:rPr>
        <w:t>:</w:t>
      </w:r>
    </w:p>
    <w:p w14:paraId="397EB603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How to turn hourly gridded climate data into epidemiology-ready weekly features at the district level, why each step is necessary, and how to avoid common pitfalls.</w:t>
      </w:r>
    </w:p>
    <w:p w14:paraId="4D1955F3" w14:textId="48BA8AA9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00654446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60032258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1. The datasets, in plain language</w:t>
      </w:r>
    </w:p>
    <w:p w14:paraId="7349665A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  <w:u w:val="single"/>
        </w:rPr>
        <w:t>Health</w:t>
      </w:r>
      <w:r w:rsidRPr="00353A0B">
        <w:rPr>
          <w:rFonts w:ascii="Noto Sans" w:hAnsi="Noto Sans" w:cs="Noto Sans"/>
          <w:sz w:val="20"/>
          <w:szCs w:val="20"/>
        </w:rPr>
        <w:t xml:space="preserve">. Weekly case counts by district from Sri Lanka’s Weekly Epidemiological Reports (WER). Each record has a district name and a week-ending date. We harmonize district </w:t>
      </w:r>
      <w:proofErr w:type="gramStart"/>
      <w:r w:rsidRPr="00353A0B">
        <w:rPr>
          <w:rFonts w:ascii="Noto Sans" w:hAnsi="Noto Sans" w:cs="Noto Sans"/>
          <w:sz w:val="20"/>
          <w:szCs w:val="20"/>
        </w:rPr>
        <w:t>names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so they match across sources.</w:t>
      </w:r>
    </w:p>
    <w:p w14:paraId="61E88979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  <w:u w:val="single"/>
        </w:rPr>
        <w:t>Climate</w:t>
      </w:r>
      <w:r w:rsidRPr="00353A0B">
        <w:rPr>
          <w:rFonts w:ascii="Noto Sans" w:hAnsi="Noto Sans" w:cs="Noto Sans"/>
          <w:sz w:val="20"/>
          <w:szCs w:val="20"/>
        </w:rPr>
        <w:t xml:space="preserve">. ERA5 reanalysis, hourly, on a fixed latitude–longitude grid (~0.25°). We use air temperature, dew point, wind, solar radiation, and precipitation. Two precipitation series appear in ERA5 </w:t>
      </w:r>
      <w:proofErr w:type="gramStart"/>
      <w:r w:rsidRPr="00353A0B">
        <w:rPr>
          <w:rFonts w:ascii="Noto Sans" w:hAnsi="Noto Sans" w:cs="Noto Sans"/>
          <w:sz w:val="20"/>
          <w:szCs w:val="20"/>
        </w:rPr>
        <w:t>products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and they are not the same:</w:t>
      </w:r>
    </w:p>
    <w:p w14:paraId="30EECDAF" w14:textId="77777777" w:rsidR="00353A0B" w:rsidRPr="00353A0B" w:rsidRDefault="00353A0B" w:rsidP="00353A0B">
      <w:pPr>
        <w:numPr>
          <w:ilvl w:val="0"/>
          <w:numId w:val="2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proofErr w:type="spellStart"/>
      <w:r w:rsidRPr="00353A0B">
        <w:rPr>
          <w:rFonts w:ascii="Noto Sans" w:hAnsi="Noto Sans" w:cs="Noto Sans"/>
          <w:sz w:val="20"/>
          <w:szCs w:val="20"/>
        </w:rPr>
        <w:t>tp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(“total precipitation”): accumulated depth; daily sums represent mm/day once converted from meters.</w:t>
      </w:r>
    </w:p>
    <w:p w14:paraId="54558D89" w14:textId="77777777" w:rsidR="00353A0B" w:rsidRPr="00353A0B" w:rsidRDefault="00353A0B" w:rsidP="00353A0B">
      <w:pPr>
        <w:numPr>
          <w:ilvl w:val="0"/>
          <w:numId w:val="2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proofErr w:type="spellStart"/>
      <w:r w:rsidRPr="00353A0B">
        <w:rPr>
          <w:rFonts w:ascii="Noto Sans" w:hAnsi="Noto Sans" w:cs="Noto Sans"/>
          <w:sz w:val="20"/>
          <w:szCs w:val="20"/>
        </w:rPr>
        <w:t>mtpr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(“mean total precipitation rate”): an average rate; summing over the day gives a comparable depth but via a rate pathway. We compute weekly sums for both and cross-check magnitudes.</w:t>
      </w:r>
    </w:p>
    <w:p w14:paraId="7123AE3D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  <w:u w:val="single"/>
        </w:rPr>
        <w:t>Spatial boundaries</w:t>
      </w:r>
      <w:r w:rsidRPr="00353A0B">
        <w:rPr>
          <w:rFonts w:ascii="Noto Sans" w:hAnsi="Noto Sans" w:cs="Noto Sans"/>
          <w:sz w:val="20"/>
          <w:szCs w:val="20"/>
        </w:rPr>
        <w:t>. Administrative districts (ADM2) from GADM. We validate geometry and standardize names (e.g., “Nuwara-Eliya”).</w:t>
      </w:r>
    </w:p>
    <w:p w14:paraId="00E04277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  <w:u w:val="single"/>
        </w:rPr>
        <w:t>Population</w:t>
      </w:r>
      <w:r w:rsidRPr="00353A0B">
        <w:rPr>
          <w:rFonts w:ascii="Noto Sans" w:hAnsi="Noto Sans" w:cs="Noto Sans"/>
          <w:sz w:val="20"/>
          <w:szCs w:val="20"/>
        </w:rPr>
        <w:t xml:space="preserve"> (optional but recommended). Mid-year population by district to compute rates and offsets.</w:t>
      </w:r>
    </w:p>
    <w:p w14:paraId="36627CB6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Time zone. ERA5 timestamps are UTC. Sri Lanka reporting is local time. We convert before we aggregate so that days and weeks reflect local experience.</w:t>
      </w:r>
    </w:p>
    <w:p w14:paraId="662BE22C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7B5735C5" w14:textId="20070794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5BB6C232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2. Key ideas before you start</w:t>
      </w:r>
    </w:p>
    <w:p w14:paraId="0D44ED48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Grid cells vs. districts. Climate is reported on a grid; surveillance is by district. We build polygons for ERA5 grid cells and intersect them with district polygons in an equal-area projection so we can compute true areas in square meters. Each cell contributes to a district in proportion to the land </w:t>
      </w:r>
      <w:proofErr w:type="gramStart"/>
      <w:r w:rsidRPr="00353A0B">
        <w:rPr>
          <w:rFonts w:ascii="Noto Sans" w:hAnsi="Noto Sans" w:cs="Noto Sans"/>
          <w:sz w:val="20"/>
          <w:szCs w:val="20"/>
        </w:rPr>
        <w:t>area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it overlaps. This prevents a coastal cell from dominating just because it happens to be large in degrees.</w:t>
      </w:r>
    </w:p>
    <w:p w14:paraId="284F92F6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Daily first, then weekly. We summarize hourly variables to daily values at the cell level (means for temperature/humidity, min/max for daily extremes, sums for precipitation). Then we compute area-weighted daily district values. Finally, we assemble weekly features aligned to the epidemiological week.</w:t>
      </w:r>
    </w:p>
    <w:p w14:paraId="0FC5BCDD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lastRenderedPageBreak/>
        <w:t>Climatology and anomaly. For each district and week-of-year we compute a long-run average (the “climatology”). A weekly anomaly is the departure from that expected seasonal value. Both absolute levels (e.g., mm of rain) and anomalies are informative.</w:t>
      </w:r>
    </w:p>
    <w:p w14:paraId="6B4A90ED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2FEB276E" w14:textId="376663B1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142AE2F8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6B5462D4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3. Units, definitions, and what the columns mean</w:t>
      </w:r>
    </w:p>
    <w:p w14:paraId="1F603DE1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Temperature (°C). </w:t>
      </w:r>
      <w:proofErr w:type="spellStart"/>
      <w:r w:rsidRPr="00353A0B">
        <w:rPr>
          <w:rFonts w:ascii="Noto Sans" w:hAnsi="Noto Sans" w:cs="Noto Sans"/>
          <w:sz w:val="20"/>
          <w:szCs w:val="20"/>
        </w:rPr>
        <w:t>ta_mean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353A0B">
        <w:rPr>
          <w:rFonts w:ascii="Noto Sans" w:hAnsi="Noto Sans" w:cs="Noto Sans"/>
          <w:sz w:val="20"/>
          <w:szCs w:val="20"/>
        </w:rPr>
        <w:t>ta_min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353A0B">
        <w:rPr>
          <w:rFonts w:ascii="Noto Sans" w:hAnsi="Noto Sans" w:cs="Noto Sans"/>
          <w:sz w:val="20"/>
          <w:szCs w:val="20"/>
        </w:rPr>
        <w:t>ta_max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are daily district values; weekly features include the week’s mean, range, and upper quantiles (e.g., 95th percentile of daily maxima).</w:t>
      </w:r>
    </w:p>
    <w:p w14:paraId="4A3292B7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Humidity (%). From temperature and dew point we compute relative humidity (rh) and vapor pressure deficit (</w:t>
      </w:r>
      <w:proofErr w:type="spellStart"/>
      <w:r w:rsidRPr="00353A0B">
        <w:rPr>
          <w:rFonts w:ascii="Noto Sans" w:hAnsi="Noto Sans" w:cs="Noto Sans"/>
          <w:sz w:val="20"/>
          <w:szCs w:val="20"/>
        </w:rPr>
        <w:t>vpd</w:t>
      </w:r>
      <w:proofErr w:type="spellEnd"/>
      <w:r w:rsidRPr="00353A0B">
        <w:rPr>
          <w:rFonts w:ascii="Noto Sans" w:hAnsi="Noto Sans" w:cs="Noto Sans"/>
          <w:sz w:val="20"/>
          <w:szCs w:val="20"/>
        </w:rPr>
        <w:t>, kPa; higher means drier air). Weekly features use means.</w:t>
      </w:r>
    </w:p>
    <w:p w14:paraId="1133563E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Solar radiation. </w:t>
      </w:r>
      <w:proofErr w:type="spellStart"/>
      <w:r w:rsidRPr="00353A0B">
        <w:rPr>
          <w:rFonts w:ascii="Noto Sans" w:hAnsi="Noto Sans" w:cs="Noto Sans"/>
          <w:sz w:val="20"/>
          <w:szCs w:val="20"/>
        </w:rPr>
        <w:t>ssrd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converted to MJ/m² per day; weekly feature is the mean of daily values.</w:t>
      </w:r>
    </w:p>
    <w:p w14:paraId="7980413E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Precipitation. </w:t>
      </w:r>
      <w:proofErr w:type="spellStart"/>
      <w:r w:rsidRPr="00353A0B">
        <w:rPr>
          <w:rFonts w:ascii="Noto Sans" w:hAnsi="Noto Sans" w:cs="Noto Sans"/>
          <w:sz w:val="20"/>
          <w:szCs w:val="20"/>
        </w:rPr>
        <w:t>tp_sum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and </w:t>
      </w:r>
      <w:proofErr w:type="spellStart"/>
      <w:r w:rsidRPr="00353A0B">
        <w:rPr>
          <w:rFonts w:ascii="Noto Sans" w:hAnsi="Noto Sans" w:cs="Noto Sans"/>
          <w:sz w:val="20"/>
          <w:szCs w:val="20"/>
        </w:rPr>
        <w:t>mtpr_sum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are daily totals in mm after conversion; weekly features are sums over the week. We also derive (a) number of “wet days” (e.g., days ≥ 10 mm), (b) the largest 3-day total inside the week, and (c) the longest wet spell length (number of consecutive wet days).</w:t>
      </w:r>
    </w:p>
    <w:p w14:paraId="4853D49E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Coverage. </w:t>
      </w:r>
      <w:proofErr w:type="spellStart"/>
      <w:r w:rsidRPr="00353A0B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is the count of days with usable data inside the week. Keep this for filtering rather than </w:t>
      </w:r>
      <w:proofErr w:type="gramStart"/>
      <w:r w:rsidRPr="00353A0B">
        <w:rPr>
          <w:rFonts w:ascii="Noto Sans" w:hAnsi="Noto Sans" w:cs="Noto Sans"/>
          <w:sz w:val="20"/>
          <w:szCs w:val="20"/>
        </w:rPr>
        <w:t>hard-masking</w:t>
      </w:r>
      <w:proofErr w:type="gramEnd"/>
      <w:r w:rsidRPr="00353A0B">
        <w:rPr>
          <w:rFonts w:ascii="Noto Sans" w:hAnsi="Noto Sans" w:cs="Noto Sans"/>
          <w:sz w:val="20"/>
          <w:szCs w:val="20"/>
        </w:rPr>
        <w:t>.</w:t>
      </w:r>
    </w:p>
    <w:p w14:paraId="53109D38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Anomalies. For selected variables, _</w:t>
      </w:r>
      <w:proofErr w:type="spellStart"/>
      <w:r w:rsidRPr="00353A0B">
        <w:rPr>
          <w:rFonts w:ascii="Noto Sans" w:hAnsi="Noto Sans" w:cs="Noto Sans"/>
          <w:sz w:val="20"/>
          <w:szCs w:val="20"/>
        </w:rPr>
        <w:t>anom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is observed minus the district’s typical value for that week-of-year; _</w:t>
      </w:r>
      <w:proofErr w:type="spellStart"/>
      <w:r w:rsidRPr="00353A0B">
        <w:rPr>
          <w:rFonts w:ascii="Noto Sans" w:hAnsi="Noto Sans" w:cs="Noto Sans"/>
          <w:sz w:val="20"/>
          <w:szCs w:val="20"/>
        </w:rPr>
        <w:t>pct_normal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is observed divided by that typical value (with safeguards when the climatology is near zero).</w:t>
      </w:r>
    </w:p>
    <w:p w14:paraId="3F6C55CB" w14:textId="77777777" w:rsidR="00353A0B" w:rsidRPr="00353A0B" w:rsidRDefault="00353A0B" w:rsidP="00353A0B">
      <w:pPr>
        <w:numPr>
          <w:ilvl w:val="0"/>
          <w:numId w:val="3"/>
        </w:num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Lags and rolling windows. We generate _lag1 … _lag6 (weeks) for key features and 2- and 4-week rolling means/sums that include the current week.</w:t>
      </w:r>
    </w:p>
    <w:p w14:paraId="3A242E87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i/>
          <w:iCs/>
          <w:sz w:val="20"/>
          <w:szCs w:val="20"/>
        </w:rPr>
        <w:t>Why 10 mm for a “wet day”?</w:t>
      </w:r>
      <w:r w:rsidRPr="00353A0B">
        <w:rPr>
          <w:rFonts w:ascii="Noto Sans" w:hAnsi="Noto Sans" w:cs="Noto Sans"/>
          <w:sz w:val="20"/>
          <w:szCs w:val="20"/>
        </w:rPr>
        <w:t xml:space="preserve"> Many water-borne and vector-related mechanisms are sensitive to totals in the ~10 mm/day range; it’s a defensible starting point. You should test sensitivity at 5 mm and 20 mm in your context.</w:t>
      </w:r>
    </w:p>
    <w:p w14:paraId="1919CC75" w14:textId="6E0B3F29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0DC56F10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4. The workflow, explained</w:t>
      </w:r>
    </w:p>
    <w:p w14:paraId="6A426205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Step 1 — Convert hourly UTC to local time. Shift ERA5 timestamps to Asia/Colombo (UTC+5:30). Only then aggregate to daily values, otherwise late-night storms drift into the wrong local day.</w:t>
      </w:r>
    </w:p>
    <w:p w14:paraId="1062EEE4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0FB75647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Step 2 — Build area weights once. Create polygons for grid cells from their centers; intersect with district polygons in an equal-area CRS (e.g., EPSG:6933). For each cell–district pair, store the intersection area. These weights are reused for all days and variables.</w:t>
      </w:r>
    </w:p>
    <w:p w14:paraId="049ED04B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077589F5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Step 3 — Make daily district values. For each day and district, take the area-weighted average of cell-level daily means (e.g., temperature) and the area-weighted sum for precipitation totals. Check for negative precipitation artifacts and clip at zero.</w:t>
      </w:r>
    </w:p>
    <w:p w14:paraId="7F92296F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433A3D44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Step 4 — Create weekly features aligned to surveillance. From the daily district series, summarize the days within each epidemiological week (use the WER’s week-ending date). Compute the features listed above. Record </w:t>
      </w:r>
      <w:proofErr w:type="spellStart"/>
      <w:r w:rsidRPr="00353A0B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353A0B">
        <w:rPr>
          <w:rFonts w:ascii="Noto Sans" w:hAnsi="Noto Sans" w:cs="Noto Sans"/>
          <w:sz w:val="20"/>
          <w:szCs w:val="20"/>
        </w:rPr>
        <w:t>. If you want a minimum coverage rule, filter later (e.g., keep weeks with ≥5 valid days).</w:t>
      </w:r>
    </w:p>
    <w:p w14:paraId="28687371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2C4D3B90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Step 5 — Add memory and lags. Create 1–</w:t>
      </w:r>
      <w:proofErr w:type="gramStart"/>
      <w:r w:rsidRPr="00353A0B">
        <w:rPr>
          <w:rFonts w:ascii="Noto Sans" w:hAnsi="Noto Sans" w:cs="Noto Sans"/>
          <w:sz w:val="20"/>
          <w:szCs w:val="20"/>
        </w:rPr>
        <w:t>6 week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lags for precipitation, temperature, humidity, and VPD. Build 2- and 4-week rolling means/sums with partial windows (e.g., allow 1 of 2 weeks to be present) to avoid propagating NAs. For antecedent rainfall memory, compute EWAP: the current </w:t>
      </w:r>
      <w:r w:rsidRPr="00353A0B">
        <w:rPr>
          <w:rFonts w:ascii="Noto Sans" w:hAnsi="Noto Sans" w:cs="Noto Sans"/>
          <w:sz w:val="20"/>
          <w:szCs w:val="20"/>
        </w:rPr>
        <w:lastRenderedPageBreak/>
        <w:t xml:space="preserve">week plus exponentially decayed prior weeks, where α (e.g., 0.8) controls how quickly the effect </w:t>
      </w:r>
      <w:proofErr w:type="gramStart"/>
      <w:r w:rsidRPr="00353A0B">
        <w:rPr>
          <w:rFonts w:ascii="Noto Sans" w:hAnsi="Noto Sans" w:cs="Noto Sans"/>
          <w:sz w:val="20"/>
          <w:szCs w:val="20"/>
        </w:rPr>
        <w:t>fades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and K (e.g., 4) sets how many weeks matter. Choose α and K by plausibility and cross-validated fit.</w:t>
      </w:r>
    </w:p>
    <w:p w14:paraId="6777A349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29F2BF55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Step 6 — Derive climatologies and anomalies. For each district and week-of-year, compute a baseline using the available historical period (or a designated “normal,” such as 1991–2020). Subtract to obtain anomalies and divide to obtain percent-of-normal. Retain both—the level and the departure often tell complementary stories.</w:t>
      </w:r>
    </w:p>
    <w:p w14:paraId="46AEEED8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60A2E64F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Step 7 — Join to health data and population. Harmonize district names, merge weekly climate features to WER case counts by district and </w:t>
      </w:r>
      <w:proofErr w:type="gramStart"/>
      <w:r w:rsidRPr="00353A0B">
        <w:rPr>
          <w:rFonts w:ascii="Noto Sans" w:hAnsi="Noto Sans" w:cs="Noto Sans"/>
          <w:sz w:val="20"/>
          <w:szCs w:val="20"/>
        </w:rPr>
        <w:t>week, and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add population to compute rates and offsets.</w:t>
      </w:r>
    </w:p>
    <w:p w14:paraId="646A5B02" w14:textId="4082FB22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3BC78E29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5F3254A9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5. Design choices and why they matter</w:t>
      </w:r>
    </w:p>
    <w:p w14:paraId="28E6B7AE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The most important choice is local-time aggregation before daily/weekly roll-ups. This avoids assigning exposure to the wrong epi week. The second is area-weighting rather than nearest-cell assignment, which provides a truer district average, especially along coasts or in elongated districts. We keep both ERA5 precipitation measures (</w:t>
      </w:r>
      <w:proofErr w:type="spellStart"/>
      <w:r w:rsidRPr="00353A0B">
        <w:rPr>
          <w:rFonts w:ascii="Noto Sans" w:hAnsi="Noto Sans" w:cs="Noto Sans"/>
          <w:sz w:val="20"/>
          <w:szCs w:val="20"/>
        </w:rPr>
        <w:t>tp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and </w:t>
      </w:r>
      <w:proofErr w:type="spellStart"/>
      <w:r w:rsidRPr="00353A0B">
        <w:rPr>
          <w:rFonts w:ascii="Noto Sans" w:hAnsi="Noto Sans" w:cs="Noto Sans"/>
          <w:sz w:val="20"/>
          <w:szCs w:val="20"/>
        </w:rPr>
        <w:t>mtpr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) to cross-validate units and catch problems early. We prefer soft coverage (carry </w:t>
      </w:r>
      <w:proofErr w:type="spellStart"/>
      <w:r w:rsidRPr="00353A0B">
        <w:rPr>
          <w:rFonts w:ascii="Noto Sans" w:hAnsi="Noto Sans" w:cs="Noto Sans"/>
          <w:sz w:val="20"/>
          <w:szCs w:val="20"/>
        </w:rPr>
        <w:t>n_days_week</w:t>
      </w:r>
      <w:proofErr w:type="spellEnd"/>
      <w:r w:rsidRPr="00353A0B">
        <w:rPr>
          <w:rFonts w:ascii="Noto Sans" w:hAnsi="Noto Sans" w:cs="Noto Sans"/>
          <w:sz w:val="20"/>
          <w:szCs w:val="20"/>
        </w:rPr>
        <w:t>) over hard masking, because analysts differ in tolerance for missing days and some diseases are dominated by events that can occur in a two-day window.</w:t>
      </w:r>
    </w:p>
    <w:p w14:paraId="73A8FD38" w14:textId="77777777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7572F761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373A9395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 xml:space="preserve">6. Quality assurance you can </w:t>
      </w:r>
      <w:proofErr w:type="gramStart"/>
      <w:r w:rsidRPr="00353A0B">
        <w:rPr>
          <w:rFonts w:ascii="Noto Sans" w:hAnsi="Noto Sans" w:cs="Noto Sans"/>
          <w:b/>
          <w:bCs/>
          <w:sz w:val="20"/>
          <w:szCs w:val="20"/>
        </w:rPr>
        <w:t>actually run</w:t>
      </w:r>
      <w:proofErr w:type="gramEnd"/>
    </w:p>
    <w:p w14:paraId="5D3C8335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Before trusting the features, do three quick checks. First, plot district-day rainfall histograms and ensure totals are non-negative and within plausible ranges; weekly sums should not be all zeros. Second, pick one district and one specific week, and hand-calculate the weekly precipitation total from daily values to confirm your code. Third, compare ERA5 weekly totals against any available station-based weekly totals in a few districts; you won’t expect exact agreement, but gross discrepancies reveal unit or conversion errors.</w:t>
      </w:r>
    </w:p>
    <w:p w14:paraId="75827E6A" w14:textId="56892BA3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4F66CCC9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2A389382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7. Using the features in models</w:t>
      </w:r>
    </w:p>
    <w:p w14:paraId="577FA463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For </w:t>
      </w:r>
      <w:proofErr w:type="gramStart"/>
      <w:r w:rsidRPr="00353A0B">
        <w:rPr>
          <w:rFonts w:ascii="Noto Sans" w:hAnsi="Noto Sans" w:cs="Noto Sans"/>
          <w:sz w:val="20"/>
          <w:szCs w:val="20"/>
        </w:rPr>
        <w:t>count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outcomes, start with a negative binomial or Poisson model with a population offset:</w:t>
      </w:r>
    </w:p>
    <w:p w14:paraId="56D252B7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proofErr w:type="spellStart"/>
      <w:r w:rsidRPr="00353A0B">
        <w:rPr>
          <w:rFonts w:ascii="Noto Sans" w:hAnsi="Noto Sans" w:cs="Noto Sans"/>
          <w:sz w:val="20"/>
          <w:szCs w:val="20"/>
        </w:rPr>
        <w:t>cases_</w:t>
      </w:r>
      <w:proofErr w:type="gramStart"/>
      <w:r w:rsidRPr="00353A0B">
        <w:rPr>
          <w:rFonts w:ascii="Noto Sans" w:hAnsi="Noto Sans" w:cs="Noto Sans"/>
          <w:sz w:val="20"/>
          <w:szCs w:val="20"/>
        </w:rPr>
        <w:t>d,w</w:t>
      </w:r>
      <w:proofErr w:type="spellEnd"/>
      <w:proofErr w:type="gramEnd"/>
      <w:r w:rsidRPr="00353A0B">
        <w:rPr>
          <w:rFonts w:ascii="Noto Sans" w:hAnsi="Noto Sans" w:cs="Noto Sans"/>
          <w:sz w:val="20"/>
          <w:szCs w:val="20"/>
        </w:rPr>
        <w:t xml:space="preserve"> ~ offset(log(</w:t>
      </w:r>
      <w:proofErr w:type="spellStart"/>
      <w:r w:rsidRPr="00353A0B">
        <w:rPr>
          <w:rFonts w:ascii="Noto Sans" w:hAnsi="Noto Sans" w:cs="Noto Sans"/>
          <w:sz w:val="20"/>
          <w:szCs w:val="20"/>
        </w:rPr>
        <w:t>pop_</w:t>
      </w:r>
      <w:proofErr w:type="gramStart"/>
      <w:r w:rsidRPr="00353A0B">
        <w:rPr>
          <w:rFonts w:ascii="Noto Sans" w:hAnsi="Noto Sans" w:cs="Noto Sans"/>
          <w:sz w:val="20"/>
          <w:szCs w:val="20"/>
        </w:rPr>
        <w:t>d,w</w:t>
      </w:r>
      <w:proofErr w:type="spellEnd"/>
      <w:proofErr w:type="gramEnd"/>
      <w:r w:rsidRPr="00353A0B">
        <w:rPr>
          <w:rFonts w:ascii="Noto Sans" w:hAnsi="Noto Sans" w:cs="Noto Sans"/>
          <w:sz w:val="20"/>
          <w:szCs w:val="20"/>
        </w:rPr>
        <w:t xml:space="preserve">)) + </w:t>
      </w:r>
      <w:proofErr w:type="spellStart"/>
      <w:r w:rsidRPr="00353A0B">
        <w:rPr>
          <w:rFonts w:ascii="Noto Sans" w:hAnsi="Noto Sans" w:cs="Noto Sans"/>
          <w:sz w:val="20"/>
          <w:szCs w:val="20"/>
        </w:rPr>
        <w:t>precip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(levels + anomalies + lags)</w:t>
      </w:r>
    </w:p>
    <w:p w14:paraId="5DBC0DC5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           + temp/VPD (levels + anomalies + </w:t>
      </w:r>
      <w:proofErr w:type="gramStart"/>
      <w:r w:rsidRPr="00353A0B">
        <w:rPr>
          <w:rFonts w:ascii="Noto Sans" w:hAnsi="Noto Sans" w:cs="Noto Sans"/>
          <w:sz w:val="20"/>
          <w:szCs w:val="20"/>
        </w:rPr>
        <w:t>lags</w:t>
      </w:r>
      <w:proofErr w:type="gramEnd"/>
      <w:r w:rsidRPr="00353A0B">
        <w:rPr>
          <w:rFonts w:ascii="Noto Sans" w:hAnsi="Noto Sans" w:cs="Noto Sans"/>
          <w:sz w:val="20"/>
          <w:szCs w:val="20"/>
        </w:rPr>
        <w:t>)</w:t>
      </w:r>
    </w:p>
    <w:p w14:paraId="12692FDC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           + district fixed effects</w:t>
      </w:r>
    </w:p>
    <w:p w14:paraId="685DD6F9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           + smooth seasonality f(week-of-year)</w:t>
      </w:r>
    </w:p>
    <w:p w14:paraId="730CF64E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For leptospirosis, examine precipitation in the current and prior one to two weeks, the longest wet spell, and EWAP. For dengue, explore broader </w:t>
      </w:r>
      <w:proofErr w:type="gramStart"/>
      <w:r w:rsidRPr="00353A0B">
        <w:rPr>
          <w:rFonts w:ascii="Noto Sans" w:hAnsi="Noto Sans" w:cs="Noto Sans"/>
          <w:sz w:val="20"/>
          <w:szCs w:val="20"/>
        </w:rPr>
        <w:t>lags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(two to six weeks) and temperature/humidity metrics that influence vector ecology. Use cross-validation or out-of-sample prediction to decide which features help rather than selecting by p-values alone.</w:t>
      </w:r>
    </w:p>
    <w:p w14:paraId="53520519" w14:textId="35CB26B1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6248CB96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0C9A662E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 xml:space="preserve">8. A </w:t>
      </w:r>
      <w:proofErr w:type="gramStart"/>
      <w:r w:rsidRPr="00353A0B">
        <w:rPr>
          <w:rFonts w:ascii="Noto Sans" w:hAnsi="Noto Sans" w:cs="Noto Sans"/>
          <w:b/>
          <w:bCs/>
          <w:sz w:val="20"/>
          <w:szCs w:val="20"/>
        </w:rPr>
        <w:t>small worked</w:t>
      </w:r>
      <w:proofErr w:type="gramEnd"/>
      <w:r w:rsidRPr="00353A0B">
        <w:rPr>
          <w:rFonts w:ascii="Noto Sans" w:hAnsi="Noto Sans" w:cs="Noto Sans"/>
          <w:b/>
          <w:bCs/>
          <w:sz w:val="20"/>
          <w:szCs w:val="20"/>
        </w:rPr>
        <w:t xml:space="preserve"> example (conceptual)</w:t>
      </w:r>
    </w:p>
    <w:p w14:paraId="1A4E9AE0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Suppose Colombo’s epidemiological week ends on Friday 2020-05-08. Convert all hourly ERA5 timestamps to local time, summarize to six daily values for that week (Saturday through Friday). </w:t>
      </w:r>
      <w:r w:rsidRPr="00353A0B">
        <w:rPr>
          <w:rFonts w:ascii="Noto Sans" w:hAnsi="Noto Sans" w:cs="Noto Sans"/>
          <w:sz w:val="20"/>
          <w:szCs w:val="20"/>
        </w:rPr>
        <w:lastRenderedPageBreak/>
        <w:t xml:space="preserve">Area-weight those daily values by cell-district </w:t>
      </w:r>
      <w:proofErr w:type="gramStart"/>
      <w:r w:rsidRPr="00353A0B">
        <w:rPr>
          <w:rFonts w:ascii="Noto Sans" w:hAnsi="Noto Sans" w:cs="Noto Sans"/>
          <w:sz w:val="20"/>
          <w:szCs w:val="20"/>
        </w:rPr>
        <w:t>overlap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to obtain district-day series. The weekly precipitation sum is the arithmetic sum of those six daily totals; the longest wet spell is the longest run of days at or above 10 mm; the max 3-day total is the largest three-day moving sum within that week. Compute the weekly mean temperature and 95th percentile of daily maxima. Then add lag-1 and lag-2 values of precipitation and temperature, compute anomalies relative to “week 19” climatology, and join to the reported case count for that week.</w:t>
      </w:r>
    </w:p>
    <w:p w14:paraId="549844A3" w14:textId="1DB71428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264A0869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708E0312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9. Common pitfalls (and how we avoid them)</w:t>
      </w:r>
    </w:p>
    <w:p w14:paraId="1318ABEC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Misinterpreting precipitation units is the most frequent error: never assume; confirm whether your </w:t>
      </w:r>
      <w:proofErr w:type="spellStart"/>
      <w:r w:rsidRPr="00353A0B">
        <w:rPr>
          <w:rFonts w:ascii="Noto Sans" w:hAnsi="Noto Sans" w:cs="Noto Sans"/>
          <w:sz w:val="20"/>
          <w:szCs w:val="20"/>
        </w:rPr>
        <w:t>tp</w:t>
      </w:r>
      <w:proofErr w:type="spellEnd"/>
      <w:r w:rsidRPr="00353A0B">
        <w:rPr>
          <w:rFonts w:ascii="Noto Sans" w:hAnsi="Noto Sans" w:cs="Noto Sans"/>
          <w:sz w:val="20"/>
          <w:szCs w:val="20"/>
        </w:rPr>
        <w:t xml:space="preserve"> is meters or millimeters and how it was accumulated. Aggregating in UTC creates “day splitting” that shifts storms across local day boundaries; always convert first. Using geographic degrees for area weights biases district averages; always measure overlaps in an equal-area CRS. Hard-masking weeks with incomplete data can erase informative events; use a coverage flag and filter intentionally. Finally, climatologies built on too short a history will be </w:t>
      </w:r>
      <w:proofErr w:type="gramStart"/>
      <w:r w:rsidRPr="00353A0B">
        <w:rPr>
          <w:rFonts w:ascii="Noto Sans" w:hAnsi="Noto Sans" w:cs="Noto Sans"/>
          <w:sz w:val="20"/>
          <w:szCs w:val="20"/>
        </w:rPr>
        <w:t>noisy;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when </w:t>
      </w:r>
      <w:proofErr w:type="gramStart"/>
      <w:r w:rsidRPr="00353A0B">
        <w:rPr>
          <w:rFonts w:ascii="Noto Sans" w:hAnsi="Noto Sans" w:cs="Noto Sans"/>
          <w:sz w:val="20"/>
          <w:szCs w:val="20"/>
        </w:rPr>
        <w:t>possible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choose a stable baseline period.</w:t>
      </w:r>
    </w:p>
    <w:p w14:paraId="255F1C14" w14:textId="4CC4EE7A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3488433E" w14:textId="5FE66936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6A887870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10. What to tune for your disease and setting</w:t>
      </w:r>
    </w:p>
    <w:p w14:paraId="10815581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 xml:space="preserve">The wet-day threshold, the EWAP decay α and horizon K, and the lag window should be chosen with a mix of biological plausibility and empirical validation. For water-exposure diseases like leptospirosis, short lags and wet-spell metrics often matter; for vector-borne diseases like dengue, temperature and humidity over longer windows can be important. </w:t>
      </w:r>
      <w:proofErr w:type="gramStart"/>
      <w:r w:rsidRPr="00353A0B">
        <w:rPr>
          <w:rFonts w:ascii="Noto Sans" w:hAnsi="Noto Sans" w:cs="Noto Sans"/>
          <w:sz w:val="20"/>
          <w:szCs w:val="20"/>
        </w:rPr>
        <w:t>Report</w:t>
      </w:r>
      <w:proofErr w:type="gramEnd"/>
      <w:r w:rsidRPr="00353A0B">
        <w:rPr>
          <w:rFonts w:ascii="Noto Sans" w:hAnsi="Noto Sans" w:cs="Noto Sans"/>
          <w:sz w:val="20"/>
          <w:szCs w:val="20"/>
        </w:rPr>
        <w:t xml:space="preserve"> the settings you chose and show that your conclusions are robust to reasonable alternatives.</w:t>
      </w:r>
    </w:p>
    <w:p w14:paraId="4CB9F028" w14:textId="39FD958A" w:rsid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573DCFE4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</w:p>
    <w:p w14:paraId="143F1483" w14:textId="77777777" w:rsidR="00353A0B" w:rsidRPr="00353A0B" w:rsidRDefault="00353A0B" w:rsidP="00353A0B">
      <w:pPr>
        <w:spacing w:line="240" w:lineRule="auto"/>
        <w:contextualSpacing/>
        <w:rPr>
          <w:rFonts w:ascii="Noto Sans" w:hAnsi="Noto Sans" w:cs="Noto Sans"/>
          <w:b/>
          <w:bCs/>
          <w:sz w:val="20"/>
          <w:szCs w:val="20"/>
        </w:rPr>
      </w:pPr>
      <w:r w:rsidRPr="00353A0B">
        <w:rPr>
          <w:rFonts w:ascii="Noto Sans" w:hAnsi="Noto Sans" w:cs="Noto Sans"/>
          <w:b/>
          <w:bCs/>
          <w:sz w:val="20"/>
          <w:szCs w:val="20"/>
        </w:rPr>
        <w:t>11. Glossary (brief, in order of appearance)</w:t>
      </w:r>
    </w:p>
    <w:p w14:paraId="233028B7" w14:textId="0A389542" w:rsidR="005203F6" w:rsidRPr="00C92212" w:rsidRDefault="00353A0B" w:rsidP="00C92212">
      <w:pPr>
        <w:spacing w:line="240" w:lineRule="auto"/>
        <w:contextualSpacing/>
        <w:rPr>
          <w:rFonts w:ascii="Noto Sans" w:hAnsi="Noto Sans" w:cs="Noto Sans"/>
          <w:sz w:val="20"/>
          <w:szCs w:val="20"/>
        </w:rPr>
      </w:pPr>
      <w:r w:rsidRPr="00353A0B">
        <w:rPr>
          <w:rFonts w:ascii="Noto Sans" w:hAnsi="Noto Sans" w:cs="Noto Sans"/>
          <w:sz w:val="20"/>
          <w:szCs w:val="20"/>
        </w:rPr>
        <w:t>ERA5: a global, gridded reconstruction of the atmosphere (a “reanalysis”) at hourly resolution.</w:t>
      </w:r>
      <w:r w:rsidRPr="00353A0B">
        <w:rPr>
          <w:rFonts w:ascii="Noto Sans" w:hAnsi="Noto Sans" w:cs="Noto Sans"/>
          <w:sz w:val="20"/>
          <w:szCs w:val="20"/>
        </w:rPr>
        <w:br/>
        <w:t>ADM2: second-level administrative areas—districts, in this context.</w:t>
      </w:r>
      <w:r w:rsidRPr="00353A0B">
        <w:rPr>
          <w:rFonts w:ascii="Noto Sans" w:hAnsi="Noto Sans" w:cs="Noto Sans"/>
          <w:sz w:val="20"/>
          <w:szCs w:val="20"/>
        </w:rPr>
        <w:br/>
        <w:t>Equal-area CRS: a map projection where areas are preserved; needed for valid square-meter weights.</w:t>
      </w:r>
      <w:r w:rsidRPr="00353A0B">
        <w:rPr>
          <w:rFonts w:ascii="Noto Sans" w:hAnsi="Noto Sans" w:cs="Noto Sans"/>
          <w:sz w:val="20"/>
          <w:szCs w:val="20"/>
        </w:rPr>
        <w:br/>
        <w:t>VPD: vapor pressure deficit (kPa), a measure of atmospheric dryness; higher means drier.</w:t>
      </w:r>
      <w:r w:rsidRPr="00353A0B">
        <w:rPr>
          <w:rFonts w:ascii="Noto Sans" w:hAnsi="Noto Sans" w:cs="Noto Sans"/>
          <w:sz w:val="20"/>
          <w:szCs w:val="20"/>
        </w:rPr>
        <w:br/>
        <w:t>WBGT: wet-bulb globe temperature, a heat-stress index (used when available).</w:t>
      </w:r>
      <w:r w:rsidRPr="00353A0B">
        <w:rPr>
          <w:rFonts w:ascii="Noto Sans" w:hAnsi="Noto Sans" w:cs="Noto Sans"/>
          <w:sz w:val="20"/>
          <w:szCs w:val="20"/>
        </w:rPr>
        <w:br/>
        <w:t>Climatology: the long-run average for a specific district and week-of-year.</w:t>
      </w:r>
      <w:r w:rsidRPr="00353A0B">
        <w:rPr>
          <w:rFonts w:ascii="Noto Sans" w:hAnsi="Noto Sans" w:cs="Noto Sans"/>
          <w:sz w:val="20"/>
          <w:szCs w:val="20"/>
        </w:rPr>
        <w:br/>
        <w:t>Anomaly: observed minus climatology (or observed divided by climatology for “percent-of-normal”).</w:t>
      </w:r>
      <w:r w:rsidRPr="00353A0B">
        <w:rPr>
          <w:rFonts w:ascii="Noto Sans" w:hAnsi="Noto Sans" w:cs="Noto Sans"/>
          <w:sz w:val="20"/>
          <w:szCs w:val="20"/>
        </w:rPr>
        <w:br/>
        <w:t>EWAP: exponentially weighted antecedent precipitation; a way to represent rainfall “memory.”</w:t>
      </w:r>
    </w:p>
    <w:sectPr w:rsidR="005203F6" w:rsidRPr="00C9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911E6"/>
    <w:multiLevelType w:val="multilevel"/>
    <w:tmpl w:val="9570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F4CB2"/>
    <w:multiLevelType w:val="multilevel"/>
    <w:tmpl w:val="FAC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B43A4"/>
    <w:multiLevelType w:val="multilevel"/>
    <w:tmpl w:val="78A0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49012">
    <w:abstractNumId w:val="2"/>
  </w:num>
  <w:num w:numId="2" w16cid:durableId="6176813">
    <w:abstractNumId w:val="0"/>
  </w:num>
  <w:num w:numId="3" w16cid:durableId="79687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2"/>
    <w:rsid w:val="001851E8"/>
    <w:rsid w:val="00353A0B"/>
    <w:rsid w:val="00485FA0"/>
    <w:rsid w:val="005203F6"/>
    <w:rsid w:val="00B048E1"/>
    <w:rsid w:val="00C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3BD0"/>
  <w15:chartTrackingRefBased/>
  <w15:docId w15:val="{D3469BC3-8A98-4665-8471-05C74F13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3</cp:revision>
  <dcterms:created xsi:type="dcterms:W3CDTF">2025-09-21T19:05:00Z</dcterms:created>
  <dcterms:modified xsi:type="dcterms:W3CDTF">2025-09-21T19:19:00Z</dcterms:modified>
</cp:coreProperties>
</file>