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5D2" w:rsidRPr="00730075" w:rsidRDefault="002137D4">
      <w:pPr>
        <w:rPr>
          <w:rFonts w:ascii="Gill Sans MT" w:hAnsi="Gill Sans MT"/>
          <w:b/>
          <w:color w:val="323E4F" w:themeColor="text2" w:themeShade="BF"/>
          <w:u w:val="single"/>
        </w:rPr>
      </w:pPr>
      <w:r>
        <w:rPr>
          <w:rFonts w:ascii="Gill Sans MT" w:hAnsi="Gill Sans MT"/>
          <w:b/>
          <w:color w:val="323E4F" w:themeColor="text2" w:themeShade="BF"/>
          <w:u w:val="single"/>
        </w:rPr>
        <w:t>EJERCICIO GENÉRICOS</w:t>
      </w:r>
      <w:bookmarkStart w:id="0" w:name="_GoBack"/>
      <w:bookmarkEnd w:id="0"/>
      <w:r w:rsidR="00730075" w:rsidRPr="00730075">
        <w:rPr>
          <w:rFonts w:ascii="Gill Sans MT" w:hAnsi="Gill Sans MT"/>
          <w:b/>
          <w:color w:val="323E4F" w:themeColor="text2" w:themeShade="BF"/>
          <w:u w:val="single"/>
        </w:rPr>
        <w:t>.</w:t>
      </w:r>
    </w:p>
    <w:p w:rsidR="00730075" w:rsidRDefault="008E6C9F">
      <w:pPr>
        <w:rPr>
          <w:rFonts w:ascii="Gill Sans MT" w:hAnsi="Gill Sans MT"/>
        </w:rPr>
      </w:pPr>
      <w:r>
        <w:rPr>
          <w:rFonts w:ascii="Gill Sans MT" w:hAnsi="Gill Sans MT"/>
        </w:rPr>
        <w:t>Crea</w:t>
      </w:r>
      <w:r w:rsidR="00730075">
        <w:rPr>
          <w:rFonts w:ascii="Gill Sans MT" w:hAnsi="Gill Sans MT"/>
        </w:rPr>
        <w:t xml:space="preserve"> una clase genérica </w:t>
      </w:r>
      <w:r w:rsidR="00D325A5">
        <w:rPr>
          <w:rFonts w:ascii="Gill Sans MT" w:hAnsi="Gill Sans MT"/>
        </w:rPr>
        <w:t>llamad</w:t>
      </w:r>
      <w:r>
        <w:rPr>
          <w:rFonts w:ascii="Gill Sans MT" w:hAnsi="Gill Sans MT"/>
        </w:rPr>
        <w:t>a Mayor</w:t>
      </w:r>
      <w:r w:rsidR="00730075">
        <w:rPr>
          <w:rFonts w:ascii="Gill Sans MT" w:hAnsi="Gill Sans MT"/>
        </w:rPr>
        <w:t xml:space="preserve"> parametrizada para cualquier T que implemente la interfaz comparable&lt;T&gt;. Esta clase tendrá los siguientes métodos:</w:t>
      </w:r>
    </w:p>
    <w:p w:rsidR="00730075" w:rsidRPr="00730075" w:rsidRDefault="00730075" w:rsidP="00730075">
      <w:pPr>
        <w:pStyle w:val="Prrafodelista"/>
        <w:numPr>
          <w:ilvl w:val="0"/>
          <w:numId w:val="1"/>
        </w:numPr>
        <w:rPr>
          <w:rFonts w:ascii="Gill Sans MT" w:hAnsi="Gill Sans MT"/>
        </w:rPr>
      </w:pPr>
      <w:proofErr w:type="spellStart"/>
      <w:r>
        <w:rPr>
          <w:rFonts w:ascii="Gill Sans MT" w:hAnsi="Gill Sans MT"/>
        </w:rPr>
        <w:t>devuelveMayor</w:t>
      </w:r>
      <w:proofErr w:type="spellEnd"/>
      <w:r>
        <w:rPr>
          <w:rFonts w:ascii="Gill Sans MT" w:hAnsi="Gill Sans MT"/>
        </w:rPr>
        <w:t xml:space="preserve">, </w:t>
      </w:r>
      <w:r w:rsidR="00820D7E">
        <w:rPr>
          <w:rFonts w:ascii="Gill Sans MT" w:hAnsi="Gill Sans MT"/>
        </w:rPr>
        <w:t>recibirá un</w:t>
      </w:r>
      <w:r>
        <w:rPr>
          <w:rFonts w:ascii="Gill Sans MT" w:hAnsi="Gill Sans MT"/>
        </w:rPr>
        <w:t xml:space="preserve"> </w:t>
      </w:r>
      <w:proofErr w:type="spellStart"/>
      <w:r>
        <w:rPr>
          <w:rFonts w:ascii="Gill Sans MT" w:hAnsi="Gill Sans MT"/>
        </w:rPr>
        <w:t>array</w:t>
      </w:r>
      <w:proofErr w:type="spellEnd"/>
      <w:r>
        <w:rPr>
          <w:rFonts w:ascii="Gill Sans MT" w:hAnsi="Gill Sans MT"/>
        </w:rPr>
        <w:t xml:space="preserve"> de elementos de tipo T y devolverá el </w:t>
      </w:r>
      <w:r w:rsidR="00820D7E">
        <w:rPr>
          <w:rFonts w:ascii="Gill Sans MT" w:hAnsi="Gill Sans MT"/>
        </w:rPr>
        <w:t xml:space="preserve">mayor elemento del </w:t>
      </w:r>
      <w:proofErr w:type="spellStart"/>
      <w:r w:rsidR="00820D7E">
        <w:rPr>
          <w:rFonts w:ascii="Gill Sans MT" w:hAnsi="Gill Sans MT"/>
        </w:rPr>
        <w:t>array</w:t>
      </w:r>
      <w:proofErr w:type="spellEnd"/>
      <w:r>
        <w:rPr>
          <w:rFonts w:ascii="Gill Sans MT" w:hAnsi="Gill Sans MT"/>
        </w:rPr>
        <w:t>.</w:t>
      </w:r>
    </w:p>
    <w:p w:rsidR="008E6C9F" w:rsidRPr="008E6C9F" w:rsidRDefault="00730075" w:rsidP="008E6C9F">
      <w:pPr>
        <w:pStyle w:val="Prrafodelista"/>
        <w:numPr>
          <w:ilvl w:val="0"/>
          <w:numId w:val="1"/>
        </w:numPr>
        <w:rPr>
          <w:rFonts w:ascii="Gill Sans MT" w:hAnsi="Gill Sans MT"/>
        </w:rPr>
      </w:pPr>
      <w:proofErr w:type="spellStart"/>
      <w:r>
        <w:rPr>
          <w:rFonts w:ascii="Gill Sans MT" w:hAnsi="Gill Sans MT"/>
        </w:rPr>
        <w:t>mostrarArray</w:t>
      </w:r>
      <w:proofErr w:type="spellEnd"/>
      <w:r w:rsidR="008E6C9F">
        <w:rPr>
          <w:rFonts w:ascii="Gill Sans MT" w:hAnsi="Gill Sans MT"/>
        </w:rPr>
        <w:t>, mostrará por</w:t>
      </w:r>
      <w:r w:rsidR="00820D7E">
        <w:rPr>
          <w:rFonts w:ascii="Gill Sans MT" w:hAnsi="Gill Sans MT"/>
        </w:rPr>
        <w:t xml:space="preserve"> consola los elementos del </w:t>
      </w:r>
      <w:proofErr w:type="spellStart"/>
      <w:r w:rsidR="00820D7E">
        <w:rPr>
          <w:rFonts w:ascii="Gill Sans MT" w:hAnsi="Gill Sans MT"/>
        </w:rPr>
        <w:t>array</w:t>
      </w:r>
      <w:proofErr w:type="spellEnd"/>
      <w:r w:rsidR="00820D7E">
        <w:rPr>
          <w:rFonts w:ascii="Gill Sans MT" w:hAnsi="Gill Sans MT"/>
        </w:rPr>
        <w:t>.</w:t>
      </w:r>
    </w:p>
    <w:p w:rsidR="008E6C9F" w:rsidRDefault="008E6C9F">
      <w:pPr>
        <w:rPr>
          <w:rFonts w:ascii="Gill Sans MT" w:hAnsi="Gill Sans MT"/>
        </w:rPr>
      </w:pPr>
      <w:r>
        <w:rPr>
          <w:rFonts w:ascii="Gill Sans MT" w:hAnsi="Gill Sans MT"/>
        </w:rPr>
        <w:t>C</w:t>
      </w:r>
      <w:r w:rsidR="0085219B">
        <w:rPr>
          <w:rFonts w:ascii="Gill Sans MT" w:hAnsi="Gill Sans MT"/>
        </w:rPr>
        <w:t xml:space="preserve">rea las clases Fecha y Cliente e implementa en ambas el método </w:t>
      </w:r>
      <w:proofErr w:type="spellStart"/>
      <w:r w:rsidR="00BF2C3F">
        <w:rPr>
          <w:rFonts w:ascii="Gill Sans MT" w:hAnsi="Gill Sans MT"/>
        </w:rPr>
        <w:t>int</w:t>
      </w:r>
      <w:proofErr w:type="spellEnd"/>
      <w:r w:rsidR="00BF2C3F">
        <w:rPr>
          <w:rFonts w:ascii="Gill Sans MT" w:hAnsi="Gill Sans MT"/>
        </w:rPr>
        <w:t xml:space="preserve"> </w:t>
      </w:r>
      <w:proofErr w:type="spellStart"/>
      <w:proofErr w:type="gramStart"/>
      <w:r w:rsidR="0085219B">
        <w:rPr>
          <w:rFonts w:ascii="Gill Sans MT" w:hAnsi="Gill Sans MT"/>
        </w:rPr>
        <w:t>compareTo</w:t>
      </w:r>
      <w:proofErr w:type="spellEnd"/>
      <w:r w:rsidR="0085219B">
        <w:rPr>
          <w:rFonts w:ascii="Gill Sans MT" w:hAnsi="Gill Sans MT"/>
        </w:rPr>
        <w:t>(</w:t>
      </w:r>
      <w:proofErr w:type="gramEnd"/>
      <w:r w:rsidR="00BF2C3F">
        <w:rPr>
          <w:rFonts w:ascii="Gill Sans MT" w:hAnsi="Gill Sans MT"/>
        </w:rPr>
        <w:t>T o</w:t>
      </w:r>
      <w:r w:rsidR="0085219B">
        <w:rPr>
          <w:rFonts w:ascii="Gill Sans MT" w:hAnsi="Gill Sans MT"/>
        </w:rPr>
        <w:t>). A continuación c</w:t>
      </w:r>
      <w:r w:rsidR="00D325A5">
        <w:rPr>
          <w:rFonts w:ascii="Gill Sans MT" w:hAnsi="Gill Sans MT"/>
        </w:rPr>
        <w:t xml:space="preserve">rea 3 objetos de la clase </w:t>
      </w:r>
      <w:r>
        <w:rPr>
          <w:rFonts w:ascii="Gill Sans MT" w:hAnsi="Gill Sans MT"/>
        </w:rPr>
        <w:t>Mayor</w:t>
      </w:r>
      <w:r w:rsidR="00D325A5">
        <w:rPr>
          <w:rFonts w:ascii="Gill Sans MT" w:hAnsi="Gill Sans MT"/>
        </w:rPr>
        <w:t xml:space="preserve"> </w:t>
      </w:r>
      <w:r w:rsidR="0085219B">
        <w:rPr>
          <w:rFonts w:ascii="Gill Sans MT" w:hAnsi="Gill Sans MT"/>
        </w:rPr>
        <w:t xml:space="preserve">instanciados </w:t>
      </w:r>
      <w:r w:rsidR="00D325A5">
        <w:rPr>
          <w:rFonts w:ascii="Gill Sans MT" w:hAnsi="Gill Sans MT"/>
        </w:rPr>
        <w:t>para los siguientes tipos concretos</w:t>
      </w:r>
      <w:proofErr w:type="gramStart"/>
      <w:r>
        <w:rPr>
          <w:rFonts w:ascii="Gill Sans MT" w:hAnsi="Gill Sans MT"/>
        </w:rPr>
        <w:t>:</w:t>
      </w:r>
      <w:r w:rsidR="0085219B">
        <w:rPr>
          <w:rFonts w:ascii="Gill Sans MT" w:hAnsi="Gill Sans MT"/>
        </w:rPr>
        <w:t xml:space="preserve"> </w:t>
      </w:r>
      <w:r w:rsidR="00D325A5">
        <w:rPr>
          <w:rFonts w:ascii="Gill Sans MT" w:hAnsi="Gill Sans MT"/>
        </w:rPr>
        <w:t xml:space="preserve"> Fecha</w:t>
      </w:r>
      <w:proofErr w:type="gramEnd"/>
      <w:r w:rsidR="00D325A5">
        <w:rPr>
          <w:rFonts w:ascii="Gill Sans MT" w:hAnsi="Gill Sans MT"/>
        </w:rPr>
        <w:t xml:space="preserve">, </w:t>
      </w:r>
      <w:proofErr w:type="spellStart"/>
      <w:r w:rsidR="00D325A5">
        <w:rPr>
          <w:rFonts w:ascii="Gill Sans MT" w:hAnsi="Gill Sans MT"/>
        </w:rPr>
        <w:t>String</w:t>
      </w:r>
      <w:proofErr w:type="spellEnd"/>
      <w:r w:rsidR="00D325A5">
        <w:rPr>
          <w:rFonts w:ascii="Gill Sans MT" w:hAnsi="Gill Sans MT"/>
        </w:rPr>
        <w:t xml:space="preserve"> y Cliente</w:t>
      </w:r>
      <w:r>
        <w:rPr>
          <w:rFonts w:ascii="Gill Sans MT" w:hAnsi="Gill Sans MT"/>
        </w:rPr>
        <w:t xml:space="preserve"> y prueba</w:t>
      </w:r>
      <w:r w:rsidR="00D325A5">
        <w:rPr>
          <w:rFonts w:ascii="Gill Sans MT" w:hAnsi="Gill Sans MT"/>
        </w:rPr>
        <w:t xml:space="preserve"> los métodos </w:t>
      </w:r>
      <w:r w:rsidR="0085219B">
        <w:rPr>
          <w:rFonts w:ascii="Gill Sans MT" w:hAnsi="Gill Sans MT"/>
        </w:rPr>
        <w:t xml:space="preserve">de la clase Mayor </w:t>
      </w:r>
      <w:r w:rsidR="00D325A5">
        <w:rPr>
          <w:rFonts w:ascii="Gill Sans MT" w:hAnsi="Gill Sans MT"/>
        </w:rPr>
        <w:t xml:space="preserve">pasándoles los correspondientes </w:t>
      </w:r>
      <w:proofErr w:type="spellStart"/>
      <w:r w:rsidR="00D325A5">
        <w:rPr>
          <w:rFonts w:ascii="Gill Sans MT" w:hAnsi="Gill Sans MT"/>
        </w:rPr>
        <w:t>arrays</w:t>
      </w:r>
      <w:proofErr w:type="spellEnd"/>
      <w:r w:rsidR="00D325A5">
        <w:rPr>
          <w:rFonts w:ascii="Gill Sans MT" w:hAnsi="Gill Sans MT"/>
        </w:rPr>
        <w:t xml:space="preserve"> de Fechas</w:t>
      </w:r>
      <w:r>
        <w:rPr>
          <w:rFonts w:ascii="Gill Sans MT" w:hAnsi="Gill Sans MT"/>
        </w:rPr>
        <w:t xml:space="preserve">,  </w:t>
      </w:r>
      <w:proofErr w:type="spellStart"/>
      <w:r>
        <w:rPr>
          <w:rFonts w:ascii="Gill Sans MT" w:hAnsi="Gill Sans MT"/>
        </w:rPr>
        <w:t>String</w:t>
      </w:r>
      <w:proofErr w:type="spellEnd"/>
      <w:r>
        <w:rPr>
          <w:rFonts w:ascii="Gill Sans MT" w:hAnsi="Gill Sans MT"/>
        </w:rPr>
        <w:t xml:space="preserve"> y </w:t>
      </w:r>
      <w:r w:rsidR="00D325A5">
        <w:rPr>
          <w:rFonts w:ascii="Gill Sans MT" w:hAnsi="Gill Sans MT"/>
        </w:rPr>
        <w:t xml:space="preserve"> Clientes.</w:t>
      </w:r>
    </w:p>
    <w:p w:rsidR="00D325A5" w:rsidRPr="00820D7E" w:rsidRDefault="00D325A5">
      <w:pPr>
        <w:rPr>
          <w:rFonts w:ascii="Gill Sans MT" w:hAnsi="Gill Sans MT"/>
        </w:rPr>
      </w:pPr>
      <w:r>
        <w:rPr>
          <w:rFonts w:ascii="Gill Sans MT" w:hAnsi="Gill Sans MT"/>
        </w:rPr>
        <w:t>Nota: Comparando dos fechas será mayor la fecha posterior, y para la clase Cliente poned simplemente como atributos nombre y edad, consideraremos un cliente mayor el que tenga más edad.</w:t>
      </w:r>
    </w:p>
    <w:sectPr w:rsidR="00D325A5" w:rsidRPr="00820D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0B02F0"/>
    <w:multiLevelType w:val="hybridMultilevel"/>
    <w:tmpl w:val="815C40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075"/>
    <w:rsid w:val="002137D4"/>
    <w:rsid w:val="004C55D2"/>
    <w:rsid w:val="00730075"/>
    <w:rsid w:val="00820D7E"/>
    <w:rsid w:val="0085219B"/>
    <w:rsid w:val="008E6C9F"/>
    <w:rsid w:val="00BF2C3F"/>
    <w:rsid w:val="00D3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4BC57E-7426-45D1-8A18-6B6379733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0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2020-01-24T13:29:00Z</dcterms:created>
  <dcterms:modified xsi:type="dcterms:W3CDTF">2020-02-03T07:59:00Z</dcterms:modified>
</cp:coreProperties>
</file>