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4343A" w14:textId="4795B914" w:rsidR="00513F6C" w:rsidRDefault="00AC08A5" w:rsidP="00AC08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Joshua Mateer</w:t>
      </w:r>
    </w:p>
    <w:p w14:paraId="55EA0770" w14:textId="6192A46E" w:rsidR="00AC08A5" w:rsidRDefault="00AC08A5" w:rsidP="00AC08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Fitzpatrick &amp; Dr. </w:t>
      </w:r>
      <w:proofErr w:type="spellStart"/>
      <w:r>
        <w:rPr>
          <w:rFonts w:ascii="Times New Roman" w:hAnsi="Times New Roman" w:cs="Times New Roman"/>
          <w:sz w:val="24"/>
          <w:szCs w:val="24"/>
        </w:rPr>
        <w:t>Babichenko</w:t>
      </w:r>
      <w:proofErr w:type="spellEnd"/>
    </w:p>
    <w:p w14:paraId="5ECF9E13" w14:textId="6821834E" w:rsidR="00AC08A5" w:rsidRDefault="00AC08A5" w:rsidP="00AC08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ENGLIT 1201</w:t>
      </w:r>
    </w:p>
    <w:p w14:paraId="68B74789" w14:textId="7C895EFB" w:rsidR="00AC08A5" w:rsidRDefault="00AC08A5" w:rsidP="00AC08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February 2021</w:t>
      </w:r>
    </w:p>
    <w:p w14:paraId="3D0DC75C" w14:textId="32623A39" w:rsidR="00AC08A5" w:rsidRDefault="006D7C34" w:rsidP="00AC08A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Ethnocentrism within Romeo and Juliet</w:t>
      </w:r>
    </w:p>
    <w:p w14:paraId="1A9E7211" w14:textId="75BD7551" w:rsidR="00882992" w:rsidRDefault="007042B0" w:rsidP="00AC08A5">
      <w:pPr>
        <w:pBdr>
          <w:bottom w:val="double" w:sz="6" w:space="1" w:color="auto"/>
        </w:pBd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Chosen Text: </w:t>
      </w:r>
      <w:r>
        <w:rPr>
          <w:rFonts w:ascii="Times New Roman" w:hAnsi="Times New Roman" w:cs="Times New Roman"/>
          <w:i/>
          <w:iCs/>
          <w:sz w:val="24"/>
          <w:szCs w:val="24"/>
        </w:rPr>
        <w:t>Romeo and Juliet</w:t>
      </w:r>
      <w:r>
        <w:rPr>
          <w:rFonts w:ascii="Times New Roman" w:hAnsi="Times New Roman" w:cs="Times New Roman"/>
          <w:sz w:val="24"/>
          <w:szCs w:val="24"/>
        </w:rPr>
        <w:t>. This text is the great tragedy by William Shakespeare. Main conflict is Montagues vs. Capulets. Sub-conflicts: gender, age, wealt</w:t>
      </w:r>
      <w:r w:rsidR="00882992">
        <w:rPr>
          <w:rFonts w:ascii="Times New Roman" w:hAnsi="Times New Roman" w:cs="Times New Roman"/>
          <w:sz w:val="24"/>
          <w:szCs w:val="24"/>
        </w:rPr>
        <w:t>h</w:t>
      </w:r>
    </w:p>
    <w:p w14:paraId="7B92D086" w14:textId="19F7B8E4" w:rsidR="00A17F1E" w:rsidRPr="002B629E" w:rsidRDefault="007042B0" w:rsidP="00AC08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Chosen Model: </w:t>
      </w:r>
      <w:hyperlink r:id="rId4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Ethnocentrism</w:t>
        </w:r>
      </w:hyperlink>
      <w:r w:rsidR="002B629E">
        <w:rPr>
          <w:rStyle w:val="Hyperlink"/>
          <w:rFonts w:ascii="Times New Roman" w:hAnsi="Times New Roman" w:cs="Times New Roman"/>
          <w:sz w:val="24"/>
          <w:szCs w:val="24"/>
        </w:rPr>
        <w:t>.</w:t>
      </w:r>
      <w:r w:rsidR="002B629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It deals with how willing people are to help </w:t>
      </w:r>
      <w:r w:rsidR="00B6136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people outside their own social class</w:t>
      </w:r>
      <w:r w:rsidR="006462D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vs. within their own social class.</w:t>
      </w:r>
      <w:r w:rsidR="0057305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Additionally, I will be able to set </w:t>
      </w:r>
      <w:r w:rsidR="00DF034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one of four types for each agent</w:t>
      </w:r>
      <w:r w:rsidR="00A44C1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and </w:t>
      </w:r>
      <w:proofErr w:type="spellStart"/>
      <w:r w:rsidR="00930C7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moType</w:t>
      </w:r>
      <w:proofErr w:type="spellEnd"/>
      <w:r w:rsidR="00930C7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(more on </w:t>
      </w:r>
      <w:proofErr w:type="spellStart"/>
      <w:r w:rsidR="00930C7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moType</w:t>
      </w:r>
      <w:proofErr w:type="spellEnd"/>
      <w:r w:rsidR="00930C7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later)</w:t>
      </w:r>
      <w:r w:rsidR="00DF034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:</w:t>
      </w:r>
      <w:r w:rsidR="00A17F1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br/>
      </w:r>
      <w:r w:rsidR="00DF549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Ethnocentric: only cooperates with members of their own class</w:t>
      </w:r>
      <w:r w:rsidR="00A17F1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br/>
        <w:t>Cosmopolitan: only cooperates with members of the opposite class</w:t>
      </w:r>
      <w:r w:rsidR="00A17F1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br/>
      </w:r>
      <w:r w:rsidR="0051472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Altruistic: cooperates with everyone</w:t>
      </w:r>
      <w:r w:rsidR="0051472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br/>
        <w:t>Egotistic: cooperates with no one</w:t>
      </w:r>
    </w:p>
    <w:p w14:paraId="58B95FEF" w14:textId="477808B5" w:rsidR="00930C75" w:rsidRPr="007042B0" w:rsidRDefault="00930C75" w:rsidP="00AC08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moType</w:t>
      </w:r>
      <w:proofErr w:type="spellEnd"/>
      <w:r w:rsidR="00F54A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54A3D">
        <w:rPr>
          <w:rFonts w:ascii="Times New Roman" w:hAnsi="Times New Roman" w:cs="Times New Roman"/>
          <w:sz w:val="24"/>
          <w:szCs w:val="24"/>
        </w:rPr>
        <w:t>motivationType</w:t>
      </w:r>
      <w:proofErr w:type="spellEnd"/>
      <w:r w:rsidR="00F54A3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I will program in different </w:t>
      </w:r>
      <w:r w:rsidR="00BA3AB7">
        <w:rPr>
          <w:rFonts w:ascii="Times New Roman" w:hAnsi="Times New Roman" w:cs="Times New Roman"/>
          <w:sz w:val="24"/>
          <w:szCs w:val="24"/>
        </w:rPr>
        <w:t>motivation factors and willingness levels depending on gender, age, wealth level, and family</w:t>
      </w:r>
      <w:r w:rsidR="00F54A3D">
        <w:rPr>
          <w:rFonts w:ascii="Times New Roman" w:hAnsi="Times New Roman" w:cs="Times New Roman"/>
          <w:sz w:val="24"/>
          <w:szCs w:val="24"/>
        </w:rPr>
        <w:t>. Users can select which they would like to use to run the experiment</w:t>
      </w:r>
      <w:r w:rsidR="00655839">
        <w:rPr>
          <w:rFonts w:ascii="Times New Roman" w:hAnsi="Times New Roman" w:cs="Times New Roman"/>
          <w:sz w:val="24"/>
          <w:szCs w:val="24"/>
        </w:rPr>
        <w:t>.</w:t>
      </w:r>
    </w:p>
    <w:p w14:paraId="093EEE8A" w14:textId="241D3550" w:rsidR="00AC08A5" w:rsidRDefault="00C40189" w:rsidP="00AC08A5">
      <w:pPr>
        <w:pBdr>
          <w:top w:val="double" w:sz="6" w:space="1" w:color="auto"/>
          <w:bottom w:val="double" w:sz="6" w:space="1" w:color="auto"/>
        </w:pBd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Reasoning: </w:t>
      </w:r>
      <w:r w:rsidR="00AC08A5">
        <w:rPr>
          <w:rFonts w:ascii="Times New Roman" w:hAnsi="Times New Roman" w:cs="Times New Roman"/>
          <w:sz w:val="24"/>
          <w:szCs w:val="24"/>
        </w:rPr>
        <w:t xml:space="preserve">I chose to look at </w:t>
      </w:r>
      <w:r w:rsidR="00AC08A5">
        <w:rPr>
          <w:rFonts w:ascii="Times New Roman" w:hAnsi="Times New Roman" w:cs="Times New Roman"/>
          <w:i/>
          <w:iCs/>
          <w:sz w:val="24"/>
          <w:szCs w:val="24"/>
        </w:rPr>
        <w:t xml:space="preserve">Romeo and Juliet </w:t>
      </w:r>
      <w:r w:rsidR="00AC08A5">
        <w:rPr>
          <w:rFonts w:ascii="Times New Roman" w:hAnsi="Times New Roman" w:cs="Times New Roman"/>
          <w:sz w:val="24"/>
          <w:szCs w:val="24"/>
        </w:rPr>
        <w:t xml:space="preserve">as my chosen text and the ethnocentrism model as my chosen model. I picked this text because most of the parsing has already been done, and of all the parts of coding that I know how to do, parsing is probably the one that I dislike the most and the one that takes the most time. Additionally, this model makes sense for Romeo and Juliet </w:t>
      </w:r>
      <w:r w:rsidR="00AC08A5">
        <w:rPr>
          <w:rFonts w:ascii="Times New Roman" w:hAnsi="Times New Roman" w:cs="Times New Roman"/>
          <w:sz w:val="24"/>
          <w:szCs w:val="24"/>
        </w:rPr>
        <w:lastRenderedPageBreak/>
        <w:t>because the</w:t>
      </w:r>
      <w:r w:rsidR="007042B0">
        <w:rPr>
          <w:rFonts w:ascii="Times New Roman" w:hAnsi="Times New Roman" w:cs="Times New Roman"/>
          <w:sz w:val="24"/>
          <w:szCs w:val="24"/>
        </w:rPr>
        <w:t xml:space="preserve"> cast can be divided into two different groups, but the characters are all so diverse that these groups can be decided in </w:t>
      </w:r>
      <w:proofErr w:type="gramStart"/>
      <w:r w:rsidR="007042B0">
        <w:rPr>
          <w:rFonts w:ascii="Times New Roman" w:hAnsi="Times New Roman" w:cs="Times New Roman"/>
          <w:sz w:val="24"/>
          <w:szCs w:val="24"/>
        </w:rPr>
        <w:t>many different ways</w:t>
      </w:r>
      <w:proofErr w:type="gramEnd"/>
      <w:r w:rsidR="007042B0">
        <w:rPr>
          <w:rFonts w:ascii="Times New Roman" w:hAnsi="Times New Roman" w:cs="Times New Roman"/>
          <w:sz w:val="24"/>
          <w:szCs w:val="24"/>
        </w:rPr>
        <w:t>: gender, family affiliation, age, social status, etc. What I would like to do</w:t>
      </w:r>
      <w:r w:rsidR="00274E10">
        <w:rPr>
          <w:rFonts w:ascii="Times New Roman" w:hAnsi="Times New Roman" w:cs="Times New Roman"/>
          <w:sz w:val="24"/>
          <w:szCs w:val="24"/>
        </w:rPr>
        <w:t xml:space="preserve"> is </w:t>
      </w:r>
      <w:r w:rsidR="00D548FA">
        <w:rPr>
          <w:rFonts w:ascii="Times New Roman" w:hAnsi="Times New Roman" w:cs="Times New Roman"/>
          <w:sz w:val="24"/>
          <w:szCs w:val="24"/>
        </w:rPr>
        <w:t xml:space="preserve">design basically a database containing the different </w:t>
      </w:r>
      <w:r w:rsidR="00D24325">
        <w:rPr>
          <w:rFonts w:ascii="Times New Roman" w:hAnsi="Times New Roman" w:cs="Times New Roman"/>
          <w:sz w:val="24"/>
          <w:szCs w:val="24"/>
        </w:rPr>
        <w:t xml:space="preserve">classes each character belongs to </w:t>
      </w:r>
      <w:r w:rsidR="00E0050E">
        <w:rPr>
          <w:rFonts w:ascii="Times New Roman" w:hAnsi="Times New Roman" w:cs="Times New Roman"/>
          <w:sz w:val="24"/>
          <w:szCs w:val="24"/>
        </w:rPr>
        <w:t xml:space="preserve">and allow </w:t>
      </w:r>
      <w:r w:rsidR="00305408">
        <w:rPr>
          <w:rFonts w:ascii="Times New Roman" w:hAnsi="Times New Roman" w:cs="Times New Roman"/>
          <w:sz w:val="24"/>
          <w:szCs w:val="24"/>
        </w:rPr>
        <w:t xml:space="preserve">users to choose which </w:t>
      </w:r>
      <w:r w:rsidR="00BB7E63">
        <w:rPr>
          <w:rFonts w:ascii="Times New Roman" w:hAnsi="Times New Roman" w:cs="Times New Roman"/>
          <w:sz w:val="24"/>
          <w:szCs w:val="24"/>
        </w:rPr>
        <w:t xml:space="preserve">variable they </w:t>
      </w:r>
      <w:proofErr w:type="gramStart"/>
      <w:r w:rsidR="00BB7E63">
        <w:rPr>
          <w:rFonts w:ascii="Times New Roman" w:hAnsi="Times New Roman" w:cs="Times New Roman"/>
          <w:sz w:val="24"/>
          <w:szCs w:val="24"/>
        </w:rPr>
        <w:t>actually want</w:t>
      </w:r>
      <w:proofErr w:type="gramEnd"/>
      <w:r w:rsidR="00BB7E63">
        <w:rPr>
          <w:rFonts w:ascii="Times New Roman" w:hAnsi="Times New Roman" w:cs="Times New Roman"/>
          <w:sz w:val="24"/>
          <w:szCs w:val="24"/>
        </w:rPr>
        <w:t xml:space="preserve"> to test.</w:t>
      </w:r>
      <w:r w:rsidR="008107D5">
        <w:rPr>
          <w:rFonts w:ascii="Times New Roman" w:hAnsi="Times New Roman" w:cs="Times New Roman"/>
          <w:sz w:val="24"/>
          <w:szCs w:val="24"/>
        </w:rPr>
        <w:t xml:space="preserve"> I decided to </w:t>
      </w:r>
      <w:r w:rsidR="00BF731C">
        <w:rPr>
          <w:rFonts w:ascii="Times New Roman" w:hAnsi="Times New Roman" w:cs="Times New Roman"/>
          <w:sz w:val="24"/>
          <w:szCs w:val="24"/>
        </w:rPr>
        <w:t xml:space="preserve">examine the ethnocentrism model instead of the Schelling model because the overall result is </w:t>
      </w:r>
      <w:proofErr w:type="gramStart"/>
      <w:r w:rsidR="00BF731C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BF731C">
        <w:rPr>
          <w:rFonts w:ascii="Times New Roman" w:hAnsi="Times New Roman" w:cs="Times New Roman"/>
          <w:sz w:val="24"/>
          <w:szCs w:val="24"/>
        </w:rPr>
        <w:t xml:space="preserve"> the Schelling model: </w:t>
      </w:r>
      <w:r w:rsidR="00A70DF6">
        <w:rPr>
          <w:rFonts w:ascii="Times New Roman" w:hAnsi="Times New Roman" w:cs="Times New Roman"/>
          <w:sz w:val="24"/>
          <w:szCs w:val="24"/>
        </w:rPr>
        <w:t>watch the differences between</w:t>
      </w:r>
      <w:r w:rsidR="004F07CF">
        <w:rPr>
          <w:rFonts w:ascii="Times New Roman" w:hAnsi="Times New Roman" w:cs="Times New Roman"/>
          <w:sz w:val="24"/>
          <w:szCs w:val="24"/>
        </w:rPr>
        <w:t xml:space="preserve"> groups and study how they interact. However, I felt that the ethnocentrism model worked </w:t>
      </w:r>
      <w:r w:rsidR="001A6DD9">
        <w:rPr>
          <w:rFonts w:ascii="Times New Roman" w:hAnsi="Times New Roman" w:cs="Times New Roman"/>
          <w:sz w:val="24"/>
          <w:szCs w:val="24"/>
        </w:rPr>
        <w:t>better for the characters in Romeo and Juliet</w:t>
      </w:r>
      <w:r w:rsidR="0057305D">
        <w:rPr>
          <w:rFonts w:ascii="Times New Roman" w:hAnsi="Times New Roman" w:cs="Times New Roman"/>
          <w:sz w:val="24"/>
          <w:szCs w:val="24"/>
        </w:rPr>
        <w:t>, since not every character</w:t>
      </w:r>
      <w:r w:rsidR="00655839">
        <w:rPr>
          <w:rFonts w:ascii="Times New Roman" w:hAnsi="Times New Roman" w:cs="Times New Roman"/>
          <w:sz w:val="24"/>
          <w:szCs w:val="24"/>
        </w:rPr>
        <w:t xml:space="preserve"> will just move to be with their own. Juliet, for example, would rather be near Romeo than Tybalt.</w:t>
      </w:r>
      <w:r w:rsidR="00E772AD">
        <w:rPr>
          <w:rFonts w:ascii="Times New Roman" w:hAnsi="Times New Roman" w:cs="Times New Roman"/>
          <w:sz w:val="24"/>
          <w:szCs w:val="24"/>
        </w:rPr>
        <w:t xml:space="preserve"> We can use this model to </w:t>
      </w:r>
      <w:r w:rsidR="007B2663">
        <w:rPr>
          <w:rFonts w:ascii="Times New Roman" w:hAnsi="Times New Roman" w:cs="Times New Roman"/>
          <w:sz w:val="24"/>
          <w:szCs w:val="24"/>
        </w:rPr>
        <w:t xml:space="preserve">simulate how the characters will interact based on which </w:t>
      </w:r>
      <w:r w:rsidR="00882992">
        <w:rPr>
          <w:rFonts w:ascii="Times New Roman" w:hAnsi="Times New Roman" w:cs="Times New Roman"/>
          <w:sz w:val="24"/>
          <w:szCs w:val="24"/>
        </w:rPr>
        <w:t>aspect we are testing on.</w:t>
      </w:r>
    </w:p>
    <w:p w14:paraId="51D9FA9E" w14:textId="76FACC8E" w:rsidR="00C40189" w:rsidRDefault="00C40189" w:rsidP="00AC08A5">
      <w:pPr>
        <w:pBdr>
          <w:bottom w:val="double" w:sz="6" w:space="1" w:color="auto"/>
          <w:between w:val="double" w:sz="6" w:space="1" w:color="auto"/>
        </w:pBd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Dialogue Generation: I will </w:t>
      </w:r>
      <w:r w:rsidR="00675D39">
        <w:rPr>
          <w:rFonts w:ascii="Times New Roman" w:hAnsi="Times New Roman" w:cs="Times New Roman"/>
          <w:sz w:val="24"/>
          <w:szCs w:val="24"/>
        </w:rPr>
        <w:t>design a new class called the Dialogue class, which will both store</w:t>
      </w:r>
      <w:r w:rsidR="00842B14">
        <w:rPr>
          <w:rFonts w:ascii="Times New Roman" w:hAnsi="Times New Roman" w:cs="Times New Roman"/>
          <w:sz w:val="24"/>
          <w:szCs w:val="24"/>
        </w:rPr>
        <w:t xml:space="preserve"> the actor saying the line, the line itself, and its best guess as to who the line is addressed to</w:t>
      </w:r>
      <w:r w:rsidR="00153E96">
        <w:rPr>
          <w:rFonts w:ascii="Times New Roman" w:hAnsi="Times New Roman" w:cs="Times New Roman"/>
          <w:sz w:val="24"/>
          <w:szCs w:val="24"/>
        </w:rPr>
        <w:t>. Wh</w:t>
      </w:r>
      <w:r w:rsidR="007A51B9">
        <w:rPr>
          <w:rFonts w:ascii="Times New Roman" w:hAnsi="Times New Roman" w:cs="Times New Roman"/>
          <w:sz w:val="24"/>
          <w:szCs w:val="24"/>
        </w:rPr>
        <w:t>en it generates an interaction between characters, it will try to choose a line addressed to that character. If there is none, then it will just choose a random line.</w:t>
      </w:r>
    </w:p>
    <w:p w14:paraId="3958B73F" w14:textId="576E4CF6" w:rsidR="005B79E8" w:rsidRPr="009B405E" w:rsidRDefault="0004175A" w:rsidP="009B405E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Sources for </w:t>
      </w:r>
      <w:r>
        <w:rPr>
          <w:rFonts w:ascii="Times New Roman" w:hAnsi="Times New Roman" w:cs="Times New Roman"/>
          <w:i/>
          <w:iCs/>
          <w:sz w:val="24"/>
          <w:szCs w:val="24"/>
        </w:rPr>
        <w:t>Romeo and Juliet:</w:t>
      </w:r>
    </w:p>
    <w:p w14:paraId="776795E8" w14:textId="6008DA63" w:rsidR="005B79E8" w:rsidRDefault="005B79E8" w:rsidP="005B79E8">
      <w:pPr>
        <w:spacing w:line="480" w:lineRule="auto"/>
        <w:ind w:left="810" w:hanging="810"/>
        <w:rPr>
          <w:rFonts w:ascii="Times New Roman" w:hAnsi="Times New Roman" w:cs="Times New Roman"/>
          <w:sz w:val="24"/>
          <w:szCs w:val="24"/>
        </w:rPr>
      </w:pPr>
      <w:r w:rsidRPr="005B79E8">
        <w:rPr>
          <w:rFonts w:ascii="Times New Roman" w:hAnsi="Times New Roman" w:cs="Times New Roman"/>
          <w:sz w:val="24"/>
          <w:szCs w:val="24"/>
        </w:rPr>
        <w:t>Chen, Yilin. “Staging Sexuality in an All-Male Adaptation of Romeo and Juliet.” Studies in theatre and performance 34.1 (2014): 27–37. Web.</w:t>
      </w:r>
    </w:p>
    <w:p w14:paraId="3E6E7933" w14:textId="04C43D12" w:rsidR="005E1144" w:rsidRPr="005E1144" w:rsidRDefault="00806D09" w:rsidP="005E1144">
      <w:pPr>
        <w:spacing w:line="480" w:lineRule="auto"/>
        <w:ind w:left="810" w:hanging="810"/>
        <w:rPr>
          <w:rFonts w:ascii="Times New Roman" w:hAnsi="Times New Roman" w:cs="Times New Roman"/>
          <w:sz w:val="24"/>
          <w:szCs w:val="24"/>
        </w:rPr>
      </w:pPr>
      <w:proofErr w:type="spellStart"/>
      <w:r w:rsidRPr="00806D09">
        <w:rPr>
          <w:rFonts w:ascii="Times New Roman" w:hAnsi="Times New Roman" w:cs="Times New Roman"/>
          <w:sz w:val="24"/>
          <w:szCs w:val="24"/>
        </w:rPr>
        <w:t>McGirr</w:t>
      </w:r>
      <w:proofErr w:type="spellEnd"/>
      <w:r w:rsidRPr="00806D09">
        <w:rPr>
          <w:rFonts w:ascii="Times New Roman" w:hAnsi="Times New Roman" w:cs="Times New Roman"/>
          <w:sz w:val="24"/>
          <w:szCs w:val="24"/>
        </w:rPr>
        <w:t>, Elaine M. “‘What’s in a Name?’: Romeo and Juliet and the Cibber Brand.” Shakespeare</w:t>
      </w:r>
      <w:r>
        <w:rPr>
          <w:rFonts w:ascii="Times New Roman" w:hAnsi="Times New Roman" w:cs="Times New Roman"/>
          <w:sz w:val="24"/>
          <w:szCs w:val="24"/>
        </w:rPr>
        <w:br/>
      </w:r>
      <w:r w:rsidRPr="00806D09">
        <w:rPr>
          <w:rFonts w:ascii="Times New Roman" w:hAnsi="Times New Roman" w:cs="Times New Roman"/>
          <w:sz w:val="24"/>
          <w:szCs w:val="24"/>
        </w:rPr>
        <w:t>(London, England) 14.4 (2018): 399–412. Web.</w:t>
      </w:r>
    </w:p>
    <w:p w14:paraId="4F076380" w14:textId="269507F3" w:rsidR="009358BB" w:rsidRPr="009358BB" w:rsidRDefault="005E1144" w:rsidP="009358BB">
      <w:pPr>
        <w:spacing w:line="480" w:lineRule="auto"/>
        <w:ind w:left="810" w:hanging="810"/>
        <w:rPr>
          <w:rFonts w:ascii="Times New Roman" w:hAnsi="Times New Roman" w:cs="Times New Roman"/>
          <w:sz w:val="24"/>
          <w:szCs w:val="24"/>
        </w:rPr>
      </w:pPr>
      <w:r w:rsidRPr="005E1144">
        <w:rPr>
          <w:rFonts w:ascii="Times New Roman" w:hAnsi="Times New Roman" w:cs="Times New Roman"/>
          <w:sz w:val="24"/>
          <w:szCs w:val="24"/>
        </w:rPr>
        <w:t>Paul A. Kottman. “Defying the Stars: Tragic Love as the Struggle for Freedom in ‘Romeo and Juliet.’” Shakespeare quarterly 63.1 (2012): 1–38. Web.</w:t>
      </w:r>
    </w:p>
    <w:p w14:paraId="534E1CAC" w14:textId="6998E374" w:rsidR="009358BB" w:rsidRPr="00806D09" w:rsidRDefault="009358BB" w:rsidP="009358BB">
      <w:pPr>
        <w:spacing w:line="480" w:lineRule="auto"/>
        <w:ind w:left="810" w:hanging="810"/>
        <w:rPr>
          <w:rFonts w:ascii="Times New Roman" w:hAnsi="Times New Roman" w:cs="Times New Roman"/>
          <w:sz w:val="24"/>
          <w:szCs w:val="24"/>
        </w:rPr>
      </w:pPr>
      <w:r w:rsidRPr="009358BB">
        <w:rPr>
          <w:rFonts w:ascii="Times New Roman" w:hAnsi="Times New Roman" w:cs="Times New Roman"/>
          <w:sz w:val="24"/>
          <w:szCs w:val="24"/>
        </w:rPr>
        <w:lastRenderedPageBreak/>
        <w:t xml:space="preserve">Ward, Angela. “Symbols of the Sacred: Religious Tension in Act I, Scene I of Romeo and Juliet.” Literature &amp; theology 31.1 (2017): 64–. </w:t>
      </w:r>
      <w:r w:rsidR="005B79E8">
        <w:rPr>
          <w:rFonts w:ascii="Times New Roman" w:hAnsi="Times New Roman" w:cs="Times New Roman"/>
          <w:sz w:val="24"/>
          <w:szCs w:val="24"/>
        </w:rPr>
        <w:t>Web</w:t>
      </w:r>
      <w:r w:rsidRPr="009358BB">
        <w:rPr>
          <w:rFonts w:ascii="Times New Roman" w:hAnsi="Times New Roman" w:cs="Times New Roman"/>
          <w:sz w:val="24"/>
          <w:szCs w:val="24"/>
        </w:rPr>
        <w:t>.</w:t>
      </w:r>
    </w:p>
    <w:p w14:paraId="646085B2" w14:textId="5F8DEF30" w:rsidR="00250EE6" w:rsidRDefault="00250EE6" w:rsidP="00AC08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for Ethnocentrism ABM:</w:t>
      </w:r>
    </w:p>
    <w:p w14:paraId="631DDBA7" w14:textId="0BEB044D" w:rsidR="00250EE6" w:rsidRDefault="0055025B" w:rsidP="00A61E93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Rand, William and Wilensky. “</w:t>
      </w:r>
      <w:r w:rsidR="00656DF7" w:rsidRPr="00656DF7">
        <w:rPr>
          <w:rFonts w:ascii="Times New Roman" w:hAnsi="Times New Roman" w:cs="Times New Roman"/>
          <w:sz w:val="24"/>
          <w:szCs w:val="24"/>
        </w:rPr>
        <w:t>Verification</w:t>
      </w:r>
      <w:r w:rsidR="00656DF7">
        <w:rPr>
          <w:rFonts w:ascii="Times New Roman" w:hAnsi="Times New Roman" w:cs="Times New Roman"/>
          <w:sz w:val="24"/>
          <w:szCs w:val="24"/>
        </w:rPr>
        <w:t xml:space="preserve"> </w:t>
      </w:r>
      <w:r w:rsidR="00656DF7" w:rsidRPr="00656DF7">
        <w:rPr>
          <w:rFonts w:ascii="Times New Roman" w:hAnsi="Times New Roman" w:cs="Times New Roman"/>
          <w:sz w:val="24"/>
          <w:szCs w:val="24"/>
        </w:rPr>
        <w:t>and</w:t>
      </w:r>
      <w:r w:rsidR="00656DF7">
        <w:rPr>
          <w:rFonts w:ascii="Times New Roman" w:hAnsi="Times New Roman" w:cs="Times New Roman"/>
          <w:sz w:val="24"/>
          <w:szCs w:val="24"/>
        </w:rPr>
        <w:t xml:space="preserve"> </w:t>
      </w:r>
      <w:r w:rsidR="00656DF7" w:rsidRPr="00656DF7">
        <w:rPr>
          <w:rFonts w:ascii="Times New Roman" w:hAnsi="Times New Roman" w:cs="Times New Roman"/>
          <w:sz w:val="24"/>
          <w:szCs w:val="24"/>
        </w:rPr>
        <w:t>Validation</w:t>
      </w:r>
      <w:r w:rsidR="00656DF7">
        <w:rPr>
          <w:rFonts w:ascii="Times New Roman" w:hAnsi="Times New Roman" w:cs="Times New Roman"/>
          <w:sz w:val="24"/>
          <w:szCs w:val="24"/>
        </w:rPr>
        <w:t xml:space="preserve"> </w:t>
      </w:r>
      <w:r w:rsidR="00656DF7" w:rsidRPr="00656DF7">
        <w:rPr>
          <w:rFonts w:ascii="Times New Roman" w:hAnsi="Times New Roman" w:cs="Times New Roman"/>
          <w:sz w:val="24"/>
          <w:szCs w:val="24"/>
        </w:rPr>
        <w:t>through</w:t>
      </w:r>
      <w:r w:rsidR="00656DF7">
        <w:rPr>
          <w:rFonts w:ascii="Times New Roman" w:hAnsi="Times New Roman" w:cs="Times New Roman"/>
          <w:sz w:val="24"/>
          <w:szCs w:val="24"/>
        </w:rPr>
        <w:t xml:space="preserve"> </w:t>
      </w:r>
      <w:r w:rsidR="00656DF7" w:rsidRPr="00656DF7">
        <w:rPr>
          <w:rFonts w:ascii="Times New Roman" w:hAnsi="Times New Roman" w:cs="Times New Roman"/>
          <w:sz w:val="24"/>
          <w:szCs w:val="24"/>
        </w:rPr>
        <w:t>Replication:</w:t>
      </w:r>
      <w:r w:rsidR="00656DF7">
        <w:rPr>
          <w:rFonts w:ascii="Times New Roman" w:hAnsi="Times New Roman" w:cs="Times New Roman"/>
          <w:sz w:val="24"/>
          <w:szCs w:val="24"/>
        </w:rPr>
        <w:t xml:space="preserve"> </w:t>
      </w:r>
      <w:r w:rsidR="00656DF7" w:rsidRPr="00656DF7">
        <w:rPr>
          <w:rFonts w:ascii="Times New Roman" w:hAnsi="Times New Roman" w:cs="Times New Roman"/>
          <w:sz w:val="24"/>
          <w:szCs w:val="24"/>
        </w:rPr>
        <w:t>A</w:t>
      </w:r>
      <w:r w:rsidR="00656DF7">
        <w:rPr>
          <w:rFonts w:ascii="Times New Roman" w:hAnsi="Times New Roman" w:cs="Times New Roman"/>
          <w:sz w:val="24"/>
          <w:szCs w:val="24"/>
        </w:rPr>
        <w:t xml:space="preserve"> </w:t>
      </w:r>
      <w:r w:rsidR="00656DF7" w:rsidRPr="00656DF7">
        <w:rPr>
          <w:rFonts w:ascii="Times New Roman" w:hAnsi="Times New Roman" w:cs="Times New Roman"/>
          <w:sz w:val="24"/>
          <w:szCs w:val="24"/>
        </w:rPr>
        <w:t>Case</w:t>
      </w:r>
      <w:r w:rsidR="00656DF7">
        <w:rPr>
          <w:rFonts w:ascii="Times New Roman" w:hAnsi="Times New Roman" w:cs="Times New Roman"/>
          <w:sz w:val="24"/>
          <w:szCs w:val="24"/>
        </w:rPr>
        <w:t xml:space="preserve"> </w:t>
      </w:r>
      <w:r w:rsidR="00656DF7" w:rsidRPr="00656DF7">
        <w:rPr>
          <w:rFonts w:ascii="Times New Roman" w:hAnsi="Times New Roman" w:cs="Times New Roman"/>
          <w:sz w:val="24"/>
          <w:szCs w:val="24"/>
        </w:rPr>
        <w:t>Study</w:t>
      </w:r>
      <w:r w:rsidR="00656DF7">
        <w:rPr>
          <w:rFonts w:ascii="Times New Roman" w:hAnsi="Times New Roman" w:cs="Times New Roman"/>
          <w:sz w:val="24"/>
          <w:szCs w:val="24"/>
        </w:rPr>
        <w:t xml:space="preserve"> </w:t>
      </w:r>
      <w:r w:rsidR="00656DF7" w:rsidRPr="00656DF7">
        <w:rPr>
          <w:rFonts w:ascii="Times New Roman" w:hAnsi="Times New Roman" w:cs="Times New Roman"/>
          <w:sz w:val="24"/>
          <w:szCs w:val="24"/>
        </w:rPr>
        <w:t>Using Axelrod</w:t>
      </w:r>
      <w:r w:rsidR="00656DF7">
        <w:rPr>
          <w:rFonts w:ascii="Times New Roman" w:hAnsi="Times New Roman" w:cs="Times New Roman"/>
          <w:sz w:val="24"/>
          <w:szCs w:val="24"/>
        </w:rPr>
        <w:t xml:space="preserve"> </w:t>
      </w:r>
      <w:r w:rsidR="00656DF7" w:rsidRPr="00656DF7">
        <w:rPr>
          <w:rFonts w:ascii="Times New Roman" w:hAnsi="Times New Roman" w:cs="Times New Roman"/>
          <w:sz w:val="24"/>
          <w:szCs w:val="24"/>
        </w:rPr>
        <w:t>and</w:t>
      </w:r>
      <w:r w:rsidR="00656DF7">
        <w:rPr>
          <w:rFonts w:ascii="Times New Roman" w:hAnsi="Times New Roman" w:cs="Times New Roman"/>
          <w:sz w:val="24"/>
          <w:szCs w:val="24"/>
        </w:rPr>
        <w:t xml:space="preserve"> </w:t>
      </w:r>
      <w:r w:rsidR="00656DF7" w:rsidRPr="00656DF7">
        <w:rPr>
          <w:rFonts w:ascii="Times New Roman" w:hAnsi="Times New Roman" w:cs="Times New Roman"/>
          <w:sz w:val="24"/>
          <w:szCs w:val="24"/>
        </w:rPr>
        <w:t>Hammond’s</w:t>
      </w:r>
      <w:r w:rsidR="00656DF7">
        <w:rPr>
          <w:rFonts w:ascii="Times New Roman" w:hAnsi="Times New Roman" w:cs="Times New Roman"/>
          <w:sz w:val="24"/>
          <w:szCs w:val="24"/>
        </w:rPr>
        <w:t xml:space="preserve"> </w:t>
      </w:r>
      <w:r w:rsidR="00656DF7" w:rsidRPr="00656DF7">
        <w:rPr>
          <w:rFonts w:ascii="Times New Roman" w:hAnsi="Times New Roman" w:cs="Times New Roman"/>
          <w:sz w:val="24"/>
          <w:szCs w:val="24"/>
        </w:rPr>
        <w:t>Ethnocentrism</w:t>
      </w:r>
      <w:r w:rsidR="00656DF7">
        <w:rPr>
          <w:rFonts w:ascii="Times New Roman" w:hAnsi="Times New Roman" w:cs="Times New Roman"/>
          <w:sz w:val="24"/>
          <w:szCs w:val="24"/>
        </w:rPr>
        <w:t xml:space="preserve"> </w:t>
      </w:r>
      <w:r w:rsidR="00656DF7" w:rsidRPr="00656DF7">
        <w:rPr>
          <w:rFonts w:ascii="Times New Roman" w:hAnsi="Times New Roman" w:cs="Times New Roman"/>
          <w:sz w:val="24"/>
          <w:szCs w:val="24"/>
        </w:rPr>
        <w:t>Model</w:t>
      </w:r>
      <w:r w:rsidR="00656DF7">
        <w:rPr>
          <w:rFonts w:ascii="Times New Roman" w:hAnsi="Times New Roman" w:cs="Times New Roman"/>
          <w:sz w:val="24"/>
          <w:szCs w:val="24"/>
        </w:rPr>
        <w:t>.”</w:t>
      </w:r>
      <w:r w:rsidR="00A61E93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A61E93" w:rsidRPr="006E02F7">
          <w:rPr>
            <w:rStyle w:val="Hyperlink"/>
            <w:rFonts w:ascii="Times New Roman" w:hAnsi="Times New Roman" w:cs="Times New Roman"/>
            <w:sz w:val="24"/>
            <w:szCs w:val="24"/>
          </w:rPr>
          <w:t>http://ccl.northwestern.edu/papers/2006/naacsos2006.pdf</w:t>
        </w:r>
      </w:hyperlink>
      <w:r w:rsidR="00A61E93">
        <w:rPr>
          <w:rFonts w:ascii="Times New Roman" w:hAnsi="Times New Roman" w:cs="Times New Roman"/>
          <w:sz w:val="24"/>
          <w:szCs w:val="24"/>
        </w:rPr>
        <w:t>. Web. Accessed 12 February 2021.</w:t>
      </w:r>
    </w:p>
    <w:p w14:paraId="7EB27C9E" w14:textId="77777777" w:rsidR="00250EE6" w:rsidRPr="00250EE6" w:rsidRDefault="00250EE6" w:rsidP="00AC08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2F8F7C4" w14:textId="77777777" w:rsidR="0004175A" w:rsidRPr="0004175A" w:rsidRDefault="0004175A" w:rsidP="00AC08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04175A" w:rsidRPr="00041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A5"/>
    <w:rsid w:val="0004175A"/>
    <w:rsid w:val="00153E96"/>
    <w:rsid w:val="001A6DD9"/>
    <w:rsid w:val="00250EE6"/>
    <w:rsid w:val="00274E10"/>
    <w:rsid w:val="002B629E"/>
    <w:rsid w:val="00305408"/>
    <w:rsid w:val="004F07CF"/>
    <w:rsid w:val="00513F6C"/>
    <w:rsid w:val="00514723"/>
    <w:rsid w:val="0055025B"/>
    <w:rsid w:val="0057305D"/>
    <w:rsid w:val="005B79E8"/>
    <w:rsid w:val="005E1144"/>
    <w:rsid w:val="006462D8"/>
    <w:rsid w:val="00655839"/>
    <w:rsid w:val="00656DF7"/>
    <w:rsid w:val="00675D39"/>
    <w:rsid w:val="006D7C34"/>
    <w:rsid w:val="007042B0"/>
    <w:rsid w:val="007A51B9"/>
    <w:rsid w:val="007B2663"/>
    <w:rsid w:val="00806D09"/>
    <w:rsid w:val="008107D5"/>
    <w:rsid w:val="00842B14"/>
    <w:rsid w:val="00882992"/>
    <w:rsid w:val="00930C75"/>
    <w:rsid w:val="009358BB"/>
    <w:rsid w:val="009B405E"/>
    <w:rsid w:val="00A17F1E"/>
    <w:rsid w:val="00A44C1B"/>
    <w:rsid w:val="00A61E93"/>
    <w:rsid w:val="00A70DF6"/>
    <w:rsid w:val="00AC08A5"/>
    <w:rsid w:val="00B61363"/>
    <w:rsid w:val="00BA3AB7"/>
    <w:rsid w:val="00BB7E63"/>
    <w:rsid w:val="00BF731C"/>
    <w:rsid w:val="00C40189"/>
    <w:rsid w:val="00C93F59"/>
    <w:rsid w:val="00D24325"/>
    <w:rsid w:val="00D548FA"/>
    <w:rsid w:val="00DF0345"/>
    <w:rsid w:val="00DF549B"/>
    <w:rsid w:val="00E0050E"/>
    <w:rsid w:val="00E772AD"/>
    <w:rsid w:val="00F5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8119D"/>
  <w15:chartTrackingRefBased/>
  <w15:docId w15:val="{BE1D2F41-5A1F-4B36-87D7-0E2845C6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42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2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cl.northwestern.edu/papers/2006/naacsos2006.pdf" TargetMode="External"/><Relationship Id="rId4" Type="http://schemas.openxmlformats.org/officeDocument/2006/relationships/hyperlink" Target="https://ccl.northwestern.edu/netlogo/models/Ethnocentri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Mateer</dc:creator>
  <cp:keywords/>
  <dc:description/>
  <cp:lastModifiedBy>Joshua Mateer</cp:lastModifiedBy>
  <cp:revision>45</cp:revision>
  <dcterms:created xsi:type="dcterms:W3CDTF">2021-02-10T21:29:00Z</dcterms:created>
  <dcterms:modified xsi:type="dcterms:W3CDTF">2021-02-13T16:23:00Z</dcterms:modified>
</cp:coreProperties>
</file>