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CFB" w:rsidRDefault="00B94CFB">
      <w:pPr>
        <w:pStyle w:val="Puesto"/>
        <w:jc w:val="right"/>
        <w:rPr>
          <w:lang w:val="es-ES"/>
        </w:rPr>
      </w:pPr>
    </w:p>
    <w:p w:rsidR="00B94CFB" w:rsidRDefault="00B94CFB">
      <w:pPr>
        <w:pStyle w:val="Puesto"/>
        <w:jc w:val="right"/>
        <w:rPr>
          <w:lang w:val="es-ES"/>
        </w:rPr>
      </w:pPr>
    </w:p>
    <w:p w:rsidR="00B94CFB" w:rsidRDefault="00B94CFB">
      <w:pPr>
        <w:pStyle w:val="Puesto"/>
        <w:jc w:val="right"/>
        <w:rPr>
          <w:lang w:val="es-ES"/>
        </w:rPr>
      </w:pPr>
    </w:p>
    <w:p w:rsidR="00B94CFB" w:rsidRDefault="00B94CFB">
      <w:pPr>
        <w:pStyle w:val="Puesto"/>
        <w:jc w:val="right"/>
        <w:rPr>
          <w:lang w:val="es-ES"/>
        </w:rPr>
      </w:pPr>
    </w:p>
    <w:p w:rsidR="00B94CFB" w:rsidRDefault="00B94CFB">
      <w:pPr>
        <w:pStyle w:val="Puesto"/>
        <w:jc w:val="right"/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750235">
      <w:pPr>
        <w:pStyle w:val="Puesto"/>
        <w:jc w:val="right"/>
        <w:rPr>
          <w:lang w:val="es-ES"/>
        </w:rPr>
      </w:pPr>
      <w:r>
        <w:rPr>
          <w:lang w:val="es-ES"/>
        </w:rPr>
        <w:t xml:space="preserve">Actualizar </w:t>
      </w:r>
      <w:r w:rsidR="00F87AEC">
        <w:rPr>
          <w:lang w:val="es-ES"/>
        </w:rPr>
        <w:t>Gastos de Servicio</w:t>
      </w:r>
      <w:r w:rsidR="00951760">
        <w:rPr>
          <w:lang w:val="es-ES"/>
        </w:rPr>
        <w:t xml:space="preserve"> 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66191" w:rsidRDefault="00266191">
      <w:pPr>
        <w:pStyle w:val="Puesto"/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B94CFB" w:rsidRDefault="00B94CFB" w:rsidP="00B94CFB">
      <w:pPr>
        <w:rPr>
          <w:lang w:val="es-ES"/>
        </w:rPr>
      </w:pPr>
    </w:p>
    <w:p w:rsidR="00266191" w:rsidRDefault="00951760">
      <w:pPr>
        <w:pStyle w:val="Puesto"/>
        <w:rPr>
          <w:lang w:val="es-ES"/>
        </w:rPr>
      </w:pPr>
      <w:r>
        <w:rPr>
          <w:lang w:val="es-ES"/>
        </w:rPr>
        <w:t>Tabla de Contenidos</w:t>
      </w:r>
    </w:p>
    <w:p w:rsidR="00A24355" w:rsidRPr="004E63B7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A24355" w:rsidRPr="004058D8">
        <w:rPr>
          <w:noProof/>
          <w:lang w:val="es-ES"/>
        </w:rPr>
        <w:t>1.</w:t>
      </w:r>
      <w:r w:rsidR="00A24355"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A24355" w:rsidRPr="004058D8">
        <w:rPr>
          <w:rFonts w:cs="Arial"/>
          <w:noProof/>
          <w:lang w:val="es-ES"/>
        </w:rPr>
        <w:t>Registrar Gastos de Servicio</w:t>
      </w:r>
      <w:r w:rsidR="00A24355" w:rsidRPr="00A24355">
        <w:rPr>
          <w:noProof/>
          <w:lang w:val="es-PE"/>
        </w:rPr>
        <w:tab/>
      </w:r>
      <w:r w:rsidR="00A24355">
        <w:rPr>
          <w:noProof/>
        </w:rPr>
        <w:fldChar w:fldCharType="begin"/>
      </w:r>
      <w:r w:rsidR="00A24355" w:rsidRPr="00A24355">
        <w:rPr>
          <w:noProof/>
          <w:lang w:val="es-PE"/>
        </w:rPr>
        <w:instrText xml:space="preserve"> PAGEREF _Toc421100336 \h </w:instrText>
      </w:r>
      <w:r w:rsidR="00A24355">
        <w:rPr>
          <w:noProof/>
        </w:rPr>
      </w:r>
      <w:r w:rsidR="00A24355">
        <w:rPr>
          <w:noProof/>
        </w:rPr>
        <w:fldChar w:fldCharType="separate"/>
      </w:r>
      <w:r w:rsidR="00A24355" w:rsidRPr="00A24355">
        <w:rPr>
          <w:noProof/>
          <w:lang w:val="es-PE"/>
        </w:rPr>
        <w:t>3</w:t>
      </w:r>
      <w:r w:rsidR="00A24355">
        <w:rPr>
          <w:noProof/>
        </w:rPr>
        <w:fldChar w:fldCharType="end"/>
      </w:r>
    </w:p>
    <w:p w:rsidR="00A24355" w:rsidRPr="004E63B7" w:rsidRDefault="00A2435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1.1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Descripción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_Toc421100337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2.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Actores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_Toc421100338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3.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Precondiciones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_Toc421100339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3.1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Servicios Existentes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_Toc421100340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3.2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Usuario con permisos Necesarios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_Toc421100341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4.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Flujo de Eventos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_Toc421100342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4.1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Flujo Básico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_Toc421100343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5.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Flujos Alternativos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_Toc421100344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5.1.1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Cancelar actualización  de gastos de servicio de trasporte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_Toc421100345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5.1.2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No hay Servicio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_Toc421100346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A24355" w:rsidRPr="004E63B7" w:rsidRDefault="00A2435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6.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Escenario Clave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_Toc421100347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24355" w:rsidRPr="004E63B7" w:rsidRDefault="00A2435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7.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Poscondiciones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_Toc421100348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24355" w:rsidRPr="004E63B7" w:rsidRDefault="00A24355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7.1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Cambiar el estado de los gastos de servicio</w:t>
      </w:r>
      <w:r w:rsidRPr="00A24355">
        <w:rPr>
          <w:noProof/>
          <w:lang w:val="es-PE"/>
        </w:rPr>
        <w:tab/>
      </w:r>
      <w:r>
        <w:rPr>
          <w:noProof/>
        </w:rPr>
        <w:fldChar w:fldCharType="begin"/>
      </w:r>
      <w:r w:rsidRPr="00A24355">
        <w:rPr>
          <w:noProof/>
          <w:lang w:val="es-PE"/>
        </w:rPr>
        <w:instrText xml:space="preserve"> PAGEREF _Toc421100349 \h </w:instrText>
      </w:r>
      <w:r>
        <w:rPr>
          <w:noProof/>
        </w:rPr>
      </w:r>
      <w:r>
        <w:rPr>
          <w:noProof/>
        </w:rPr>
        <w:fldChar w:fldCharType="separate"/>
      </w:r>
      <w:r w:rsidRPr="00A2435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24355" w:rsidRPr="004E63B7" w:rsidRDefault="00A2435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4058D8">
        <w:rPr>
          <w:noProof/>
          <w:lang w:val="es-ES"/>
        </w:rPr>
        <w:t>8.</w:t>
      </w:r>
      <w:r w:rsidRPr="004E63B7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4058D8">
        <w:rPr>
          <w:noProof/>
          <w:lang w:val="es-ES"/>
        </w:rPr>
        <w:t>Requerimientos especiales</w:t>
      </w:r>
      <w:r w:rsidRPr="00A95DF5">
        <w:rPr>
          <w:noProof/>
          <w:lang w:val="es-PE"/>
        </w:rPr>
        <w:tab/>
      </w:r>
      <w:r>
        <w:rPr>
          <w:noProof/>
        </w:rPr>
        <w:fldChar w:fldCharType="begin"/>
      </w:r>
      <w:r w:rsidRPr="00A95DF5">
        <w:rPr>
          <w:noProof/>
          <w:lang w:val="es-PE"/>
        </w:rPr>
        <w:instrText xml:space="preserve"> PAGEREF _Toc421100350 \h </w:instrText>
      </w:r>
      <w:r>
        <w:rPr>
          <w:noProof/>
        </w:rPr>
      </w:r>
      <w:r>
        <w:rPr>
          <w:noProof/>
        </w:rPr>
        <w:fldChar w:fldCharType="separate"/>
      </w:r>
      <w:r w:rsidRPr="00A95DF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266191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>Especificación de caso de uso</w:t>
      </w:r>
      <w:bookmarkEnd w:id="0"/>
      <w:bookmarkEnd w:id="1"/>
      <w:r w:rsidR="0009643A">
        <w:rPr>
          <w:lang w:val="es-ES"/>
        </w:rPr>
        <w:t xml:space="preserve">: </w:t>
      </w:r>
      <w:r w:rsidR="00A95DF5">
        <w:rPr>
          <w:lang w:val="es-ES"/>
        </w:rPr>
        <w:t>Actualizar</w:t>
      </w:r>
      <w:r w:rsidR="0009643A">
        <w:rPr>
          <w:lang w:val="es-ES"/>
        </w:rPr>
        <w:t xml:space="preserve"> Gastos de servicio</w:t>
      </w:r>
    </w:p>
    <w:p w:rsidR="0009643A" w:rsidRPr="0009643A" w:rsidRDefault="0009643A" w:rsidP="0009643A">
      <w:pPr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A95DF5">
      <w:pPr>
        <w:pStyle w:val="Ttulo1"/>
        <w:rPr>
          <w:lang w:val="es-ES"/>
        </w:rPr>
      </w:pPr>
      <w:bookmarkStart w:id="2" w:name="_Toc421100336"/>
      <w:bookmarkStart w:id="3" w:name="_Toc423410238"/>
      <w:bookmarkStart w:id="4" w:name="_Toc425054504"/>
      <w:r>
        <w:rPr>
          <w:rFonts w:cs="Arial"/>
          <w:lang w:val="es-ES"/>
        </w:rPr>
        <w:t>Actualiz</w:t>
      </w:r>
      <w:bookmarkStart w:id="5" w:name="_GoBack"/>
      <w:bookmarkEnd w:id="5"/>
      <w:r w:rsidR="0009643A">
        <w:rPr>
          <w:rFonts w:cs="Arial"/>
          <w:lang w:val="es-ES"/>
        </w:rPr>
        <w:t>ar Gastos de Servicio</w:t>
      </w:r>
      <w:bookmarkEnd w:id="2"/>
    </w:p>
    <w:p w:rsidR="00266191" w:rsidRDefault="00951760">
      <w:pPr>
        <w:pStyle w:val="Ttulo2"/>
        <w:rPr>
          <w:lang w:val="es-ES"/>
        </w:rPr>
      </w:pPr>
      <w:bookmarkStart w:id="6" w:name="_Toc421100337"/>
      <w:r>
        <w:rPr>
          <w:lang w:val="es-ES"/>
        </w:rPr>
        <w:t>Descripción</w:t>
      </w:r>
      <w:bookmarkEnd w:id="3"/>
      <w:bookmarkEnd w:id="4"/>
      <w:bookmarkEnd w:id="6"/>
    </w:p>
    <w:p w:rsidR="0009643A" w:rsidRPr="0009643A" w:rsidRDefault="0009643A" w:rsidP="0009643A">
      <w:pPr>
        <w:tabs>
          <w:tab w:val="left" w:pos="2580"/>
        </w:tabs>
        <w:ind w:left="720"/>
        <w:rPr>
          <w:lang w:val="es-ES"/>
        </w:rPr>
      </w:pPr>
      <w:r>
        <w:rPr>
          <w:lang w:val="es-ES"/>
        </w:rPr>
        <w:t xml:space="preserve">El caso de uso tiene como objetivo </w:t>
      </w:r>
      <w:r w:rsidR="00376ED3">
        <w:rPr>
          <w:lang w:val="es-ES"/>
        </w:rPr>
        <w:t xml:space="preserve">Actualizar </w:t>
      </w:r>
      <w:r>
        <w:rPr>
          <w:lang w:val="es-ES"/>
        </w:rPr>
        <w:t xml:space="preserve"> </w:t>
      </w:r>
      <w:r w:rsidR="00001CD1">
        <w:rPr>
          <w:lang w:val="es-ES"/>
        </w:rPr>
        <w:t>todo el gasto correspondiente</w:t>
      </w:r>
      <w:r>
        <w:rPr>
          <w:lang w:val="es-ES"/>
        </w:rPr>
        <w:t xml:space="preserve"> de un servicio de trasportes</w:t>
      </w:r>
      <w:r w:rsidR="00D5380D">
        <w:rPr>
          <w:lang w:val="es-ES"/>
        </w:rPr>
        <w:t xml:space="preserve"> realizado a alguna empresa o cliente y así ayudar al estado de resultados.</w:t>
      </w:r>
    </w:p>
    <w:p w:rsidR="00DE4EEF" w:rsidRDefault="00DE4EEF">
      <w:pPr>
        <w:pStyle w:val="Ttulo1"/>
        <w:widowControl/>
        <w:rPr>
          <w:lang w:val="es-ES"/>
        </w:rPr>
      </w:pPr>
      <w:bookmarkStart w:id="7" w:name="_Toc421100338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DE4EEF" w:rsidRPr="00DE4EEF" w:rsidRDefault="00DE4EEF" w:rsidP="00DE4EEF">
      <w:pPr>
        <w:ind w:left="720"/>
        <w:rPr>
          <w:lang w:val="es-ES"/>
        </w:rPr>
      </w:pPr>
      <w:r>
        <w:rPr>
          <w:lang w:val="es-ES"/>
        </w:rPr>
        <w:t>Asistente de Logística.</w:t>
      </w:r>
    </w:p>
    <w:p w:rsidR="00DE4EEF" w:rsidRDefault="00DE4EEF" w:rsidP="00DE4EEF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421100339"/>
      <w:r>
        <w:rPr>
          <w:lang w:val="es-ES"/>
        </w:rPr>
        <w:t>Precondiciones</w:t>
      </w:r>
      <w:bookmarkEnd w:id="10"/>
      <w:bookmarkEnd w:id="11"/>
      <w:bookmarkEnd w:id="12"/>
    </w:p>
    <w:p w:rsidR="00DE4EEF" w:rsidRDefault="00DE4EEF" w:rsidP="00DE4EEF">
      <w:pPr>
        <w:pStyle w:val="Ttulo2"/>
        <w:widowControl/>
        <w:rPr>
          <w:lang w:val="es-ES"/>
        </w:rPr>
      </w:pPr>
      <w:bookmarkStart w:id="13" w:name="_Toc421100340"/>
      <w:r>
        <w:rPr>
          <w:lang w:val="es-ES"/>
        </w:rPr>
        <w:t>Servicios Existentes</w:t>
      </w:r>
      <w:bookmarkEnd w:id="13"/>
    </w:p>
    <w:p w:rsidR="00DE4EEF" w:rsidRPr="004E6026" w:rsidRDefault="00DE4EEF" w:rsidP="00DE4EEF">
      <w:pPr>
        <w:ind w:left="720"/>
        <w:rPr>
          <w:lang w:val="es-ES"/>
        </w:rPr>
      </w:pPr>
      <w:r>
        <w:rPr>
          <w:lang w:val="es-ES"/>
        </w:rPr>
        <w:t>El sistema debe contar con servicios registrados.</w:t>
      </w:r>
    </w:p>
    <w:p w:rsidR="00DE4EEF" w:rsidRDefault="00DE4EEF" w:rsidP="00DE4EEF">
      <w:pPr>
        <w:pStyle w:val="Ttulo2"/>
        <w:rPr>
          <w:lang w:val="es-ES"/>
        </w:rPr>
      </w:pPr>
      <w:bookmarkStart w:id="14" w:name="_Toc421100341"/>
      <w:r>
        <w:rPr>
          <w:lang w:val="es-ES"/>
        </w:rPr>
        <w:t>Usuario con permisos Necesarios</w:t>
      </w:r>
      <w:bookmarkEnd w:id="14"/>
    </w:p>
    <w:p w:rsidR="00DE4EEF" w:rsidRDefault="00DE4EEF" w:rsidP="00DE4EEF">
      <w:pPr>
        <w:ind w:left="720"/>
        <w:rPr>
          <w:lang w:val="es-ES"/>
        </w:rPr>
      </w:pPr>
      <w:r>
        <w:rPr>
          <w:lang w:val="es-ES"/>
        </w:rPr>
        <w:t xml:space="preserve">El usuario debe tener el permiso de asignar los gastos de servicio dentro del sistema. </w:t>
      </w:r>
    </w:p>
    <w:p w:rsidR="00266191" w:rsidRDefault="00951760">
      <w:pPr>
        <w:pStyle w:val="Ttulo1"/>
        <w:widowControl/>
        <w:rPr>
          <w:lang w:val="es-ES"/>
        </w:rPr>
      </w:pPr>
      <w:bookmarkStart w:id="15" w:name="_Toc421100342"/>
      <w:r>
        <w:rPr>
          <w:lang w:val="es-ES"/>
        </w:rPr>
        <w:t>Flujo de Eventos</w:t>
      </w:r>
      <w:bookmarkEnd w:id="8"/>
      <w:bookmarkEnd w:id="9"/>
      <w:bookmarkEnd w:id="15"/>
    </w:p>
    <w:p w:rsidR="00266191" w:rsidRDefault="00951760">
      <w:pPr>
        <w:pStyle w:val="Ttulo2"/>
        <w:widowControl/>
        <w:rPr>
          <w:lang w:val="es-ES"/>
        </w:rPr>
      </w:pPr>
      <w:bookmarkStart w:id="16" w:name="_Toc423410240"/>
      <w:bookmarkStart w:id="17" w:name="_Toc425054506"/>
      <w:bookmarkStart w:id="18" w:name="_Toc421100343"/>
      <w:r>
        <w:rPr>
          <w:lang w:val="es-ES"/>
        </w:rPr>
        <w:t>Flujo Básico</w:t>
      </w:r>
      <w:bookmarkEnd w:id="16"/>
      <w:bookmarkEnd w:id="17"/>
      <w:bookmarkEnd w:id="18"/>
      <w:r>
        <w:rPr>
          <w:lang w:val="es-ES"/>
        </w:rPr>
        <w:t xml:space="preserve"> </w:t>
      </w:r>
    </w:p>
    <w:p w:rsidR="00266191" w:rsidRDefault="00266191">
      <w:pPr>
        <w:ind w:left="426"/>
        <w:jc w:val="both"/>
        <w:rPr>
          <w:rFonts w:cs="Arial"/>
          <w:lang w:val="es-ES"/>
        </w:rPr>
      </w:pPr>
    </w:p>
    <w:p w:rsidR="0026619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963F9">
        <w:rPr>
          <w:rFonts w:cs="Arial"/>
          <w:lang w:val="es-ES"/>
        </w:rPr>
        <w:t xml:space="preserve">El caso de uso inicia cuando el usuario Asistente de logística tiene que </w:t>
      </w:r>
      <w:r w:rsidR="00376ED3">
        <w:rPr>
          <w:rFonts w:cs="Arial"/>
          <w:lang w:val="es-ES"/>
        </w:rPr>
        <w:t xml:space="preserve">Actualizar o modificar </w:t>
      </w:r>
      <w:r w:rsidR="005963F9">
        <w:rPr>
          <w:rFonts w:cs="Arial"/>
          <w:lang w:val="es-ES"/>
        </w:rPr>
        <w:t xml:space="preserve"> los gastos del servicio de trasporte (revive una pequeña nota del chofer con los gastos de dicho viaje).</w:t>
      </w:r>
    </w:p>
    <w:p w:rsidR="008165B2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pide un criterio de búsqueda código de servicio(N° de guía).</w:t>
      </w:r>
    </w:p>
    <w:p w:rsidR="005963F9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5963F9">
        <w:rPr>
          <w:rFonts w:cs="Arial"/>
          <w:lang w:val="es-ES"/>
        </w:rPr>
        <w:t xml:space="preserve"> muestra</w:t>
      </w:r>
      <w:r>
        <w:rPr>
          <w:rFonts w:cs="Arial"/>
          <w:lang w:val="es-ES"/>
        </w:rPr>
        <w:t xml:space="preserve"> los servicios que cumplan con el criterio de búsqueda. Los servicios muestran </w:t>
      </w:r>
      <w:r w:rsidR="005963F9">
        <w:rPr>
          <w:rFonts w:cs="Arial"/>
          <w:lang w:val="es-ES"/>
        </w:rPr>
        <w:t xml:space="preserve">información </w:t>
      </w:r>
      <w:r w:rsidR="00B9762C">
        <w:rPr>
          <w:rFonts w:cs="Arial"/>
          <w:lang w:val="es-ES"/>
        </w:rPr>
        <w:t>del código de servicio, contrato</w:t>
      </w:r>
      <w:r w:rsidR="005963F9">
        <w:rPr>
          <w:rFonts w:cs="Arial"/>
          <w:lang w:val="es-ES"/>
        </w:rPr>
        <w:t xml:space="preserve">, </w:t>
      </w:r>
      <w:r w:rsidR="00B9762C">
        <w:rPr>
          <w:rFonts w:cs="Arial"/>
          <w:lang w:val="es-ES"/>
        </w:rPr>
        <w:t xml:space="preserve">Vehículo, </w:t>
      </w:r>
      <w:r>
        <w:rPr>
          <w:rFonts w:cs="Arial"/>
          <w:lang w:val="es-ES"/>
        </w:rPr>
        <w:t xml:space="preserve">chofer, el caso </w:t>
      </w:r>
      <w:r w:rsidR="003B4EBB">
        <w:rPr>
          <w:rFonts w:cs="Arial"/>
          <w:lang w:val="es-ES"/>
        </w:rPr>
        <w:t>de uso muestra al usuario criterio de ingreso como son: gastos de servicios de trasporte.</w:t>
      </w:r>
      <w:r w:rsidR="00B73111">
        <w:rPr>
          <w:rFonts w:cs="Arial"/>
          <w:lang w:val="es-ES"/>
        </w:rPr>
        <w:t xml:space="preserve"> Asimismo el caso de uso muestra fecha, hora dada por el sistema.</w:t>
      </w:r>
    </w:p>
    <w:p w:rsidR="00266191" w:rsidRPr="00376ED3" w:rsidRDefault="00951760" w:rsidP="00376ED3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B4EBB">
        <w:rPr>
          <w:rFonts w:cs="Arial"/>
          <w:lang w:val="es-ES"/>
        </w:rPr>
        <w:t xml:space="preserve">El usuario </w:t>
      </w:r>
      <w:r w:rsidR="00376ED3">
        <w:rPr>
          <w:rFonts w:cs="Arial"/>
          <w:lang w:val="es-ES"/>
        </w:rPr>
        <w:t xml:space="preserve">Actualiza o modifica </w:t>
      </w:r>
      <w:r w:rsidR="003B4EBB" w:rsidRPr="00376ED3">
        <w:rPr>
          <w:rFonts w:cs="Arial"/>
          <w:lang w:val="es-ES"/>
        </w:rPr>
        <w:t xml:space="preserve"> todos los criterios de gastos de servicio de trasporte.</w:t>
      </w:r>
    </w:p>
    <w:p w:rsidR="008165B2" w:rsidRDefault="003B4EB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DE4EEF">
      <w:pPr>
        <w:pStyle w:val="Ttulo1"/>
        <w:rPr>
          <w:lang w:val="es-ES"/>
        </w:rPr>
      </w:pPr>
      <w:bookmarkStart w:id="19" w:name="_Toc423410241"/>
      <w:bookmarkStart w:id="20" w:name="_Toc425054507"/>
      <w:bookmarkStart w:id="21" w:name="_Toc421100344"/>
      <w:r>
        <w:rPr>
          <w:lang w:val="es-ES"/>
        </w:rPr>
        <w:t>Flujos Alternativos</w:t>
      </w:r>
      <w:bookmarkEnd w:id="19"/>
      <w:bookmarkEnd w:id="20"/>
      <w:bookmarkEnd w:id="21"/>
    </w:p>
    <w:p w:rsidR="00266191" w:rsidRDefault="004E6026" w:rsidP="004E6026">
      <w:pPr>
        <w:pStyle w:val="Ttulo3"/>
        <w:widowControl/>
        <w:rPr>
          <w:lang w:val="es-ES"/>
        </w:rPr>
      </w:pPr>
      <w:bookmarkStart w:id="22" w:name="_Toc421100345"/>
      <w:r>
        <w:rPr>
          <w:lang w:val="es-ES"/>
        </w:rPr>
        <w:t xml:space="preserve">Cancelar </w:t>
      </w:r>
      <w:r w:rsidR="00CA1167">
        <w:rPr>
          <w:lang w:val="es-ES"/>
        </w:rPr>
        <w:t xml:space="preserve">actualización </w:t>
      </w:r>
      <w:r>
        <w:rPr>
          <w:lang w:val="es-ES"/>
        </w:rPr>
        <w:t xml:space="preserve"> de gastos de servicio de trasporte</w:t>
      </w:r>
      <w:bookmarkEnd w:id="22"/>
    </w:p>
    <w:p w:rsidR="004E6026" w:rsidRPr="004E6026" w:rsidRDefault="004E6026" w:rsidP="004E6026">
      <w:pPr>
        <w:ind w:left="720"/>
        <w:rPr>
          <w:lang w:val="es-ES"/>
        </w:rPr>
      </w:pPr>
      <w:r>
        <w:rPr>
          <w:lang w:val="es-ES"/>
        </w:rPr>
        <w:t>En cualquier punto del flujo básico el usuario asistent</w:t>
      </w:r>
      <w:r w:rsidR="00CA1167">
        <w:rPr>
          <w:lang w:val="es-ES"/>
        </w:rPr>
        <w:t>e de logística puede cancelar la actualización</w:t>
      </w:r>
      <w:r>
        <w:rPr>
          <w:lang w:val="es-ES"/>
        </w:rPr>
        <w:t xml:space="preserve">. </w:t>
      </w:r>
    </w:p>
    <w:p w:rsidR="00266191" w:rsidRDefault="00AB31A1">
      <w:pPr>
        <w:pStyle w:val="Ttulo3"/>
        <w:widowControl/>
        <w:rPr>
          <w:lang w:val="es-ES"/>
        </w:rPr>
      </w:pPr>
      <w:bookmarkStart w:id="23" w:name="_Toc421100346"/>
      <w:r>
        <w:rPr>
          <w:lang w:val="es-ES"/>
        </w:rPr>
        <w:t>No hay Servicio</w:t>
      </w:r>
      <w:bookmarkEnd w:id="23"/>
    </w:p>
    <w:p w:rsidR="00266191" w:rsidRDefault="00AB31A1" w:rsidP="00AB31A1">
      <w:pPr>
        <w:ind w:left="720"/>
        <w:rPr>
          <w:lang w:val="es-ES"/>
        </w:rPr>
      </w:pPr>
      <w:r>
        <w:rPr>
          <w:lang w:val="es-ES"/>
        </w:rPr>
        <w:t>En el punto 3 del flujo básico el sistema no encuentra ningún servicio con el criterio de búsqueda, el sistema muestra mensaje de servicio no existente e indica buscar o registrar servicio nuevamente.</w:t>
      </w:r>
    </w:p>
    <w:p w:rsidR="00266191" w:rsidRDefault="00266191">
      <w:pPr>
        <w:pStyle w:val="InfoBlue"/>
      </w:pPr>
    </w:p>
    <w:p w:rsidR="00266191" w:rsidRDefault="00CA1167">
      <w:pPr>
        <w:rPr>
          <w:lang w:val="es-ES"/>
        </w:rPr>
      </w:pPr>
      <w:r>
        <w:rPr>
          <w:lang w:val="es-ES"/>
        </w:rPr>
        <w:br w:type="page"/>
      </w:r>
    </w:p>
    <w:p w:rsidR="00DE4EEF" w:rsidRDefault="00DE4EEF" w:rsidP="00CA1167">
      <w:pPr>
        <w:pStyle w:val="Ttulo1"/>
        <w:widowControl/>
        <w:rPr>
          <w:lang w:val="es-ES"/>
        </w:rPr>
      </w:pPr>
      <w:bookmarkStart w:id="24" w:name="_Toc421100347"/>
      <w:r>
        <w:rPr>
          <w:lang w:val="es-ES"/>
        </w:rPr>
        <w:t>Escenario Clave</w:t>
      </w:r>
      <w:bookmarkEnd w:id="24"/>
    </w:p>
    <w:p w:rsidR="00DE4EEF" w:rsidRPr="00DE4EEF" w:rsidRDefault="00DE4EEF" w:rsidP="00DE4EEF">
      <w:pPr>
        <w:ind w:left="720"/>
        <w:rPr>
          <w:lang w:val="es-ES"/>
        </w:rPr>
      </w:pPr>
      <w:r>
        <w:rPr>
          <w:lang w:val="es-ES"/>
        </w:rPr>
        <w:t>Encontrar y actualizar los gastos de servicio solicitados.</w:t>
      </w:r>
    </w:p>
    <w:p w:rsidR="00266191" w:rsidRDefault="00951760" w:rsidP="00CA1167">
      <w:pPr>
        <w:pStyle w:val="Ttulo1"/>
        <w:widowControl/>
        <w:rPr>
          <w:lang w:val="es-ES"/>
        </w:rPr>
      </w:pPr>
      <w:bookmarkStart w:id="25" w:name="_Toc421100348"/>
      <w:r>
        <w:rPr>
          <w:lang w:val="es-ES"/>
        </w:rPr>
        <w:t>Poscondiciones</w:t>
      </w:r>
      <w:bookmarkEnd w:id="25"/>
    </w:p>
    <w:p w:rsidR="00DE4EEF" w:rsidRDefault="00DE4EEF" w:rsidP="00DE4EEF">
      <w:pPr>
        <w:pStyle w:val="Ttulo2"/>
        <w:rPr>
          <w:lang w:val="es-ES"/>
        </w:rPr>
      </w:pPr>
      <w:bookmarkStart w:id="26" w:name="_Toc421100349"/>
      <w:r>
        <w:rPr>
          <w:lang w:val="es-ES"/>
        </w:rPr>
        <w:t>Cambiar el estado de los gastos de servicio</w:t>
      </w:r>
      <w:bookmarkEnd w:id="26"/>
    </w:p>
    <w:p w:rsidR="00DE4EEF" w:rsidRPr="00DE4EEF" w:rsidRDefault="00DE4EEF" w:rsidP="00DE4EEF">
      <w:pPr>
        <w:ind w:left="720"/>
        <w:rPr>
          <w:lang w:val="es-ES"/>
        </w:rPr>
      </w:pPr>
      <w:r>
        <w:rPr>
          <w:lang w:val="es-ES"/>
        </w:rPr>
        <w:t>El registro de os gastos pueden variar según los costos.</w:t>
      </w:r>
    </w:p>
    <w:p w:rsidR="00CA1167" w:rsidRPr="00CA1167" w:rsidRDefault="00CA1167" w:rsidP="00CA1167">
      <w:pPr>
        <w:rPr>
          <w:lang w:val="es-ES"/>
        </w:rPr>
      </w:pPr>
    </w:p>
    <w:p w:rsidR="00AB31A1" w:rsidRDefault="00DE4EEF" w:rsidP="00AB31A1">
      <w:pPr>
        <w:pStyle w:val="Ttulo1"/>
        <w:rPr>
          <w:lang w:val="es-ES"/>
        </w:rPr>
      </w:pPr>
      <w:bookmarkStart w:id="27" w:name="_Toc421100350"/>
      <w:r>
        <w:rPr>
          <w:lang w:val="es-ES"/>
        </w:rPr>
        <w:t>Requerimientos especiales</w:t>
      </w:r>
      <w:bookmarkEnd w:id="27"/>
    </w:p>
    <w:p w:rsidR="00DE4EEF" w:rsidRPr="00DE4EEF" w:rsidRDefault="00DE4EEF" w:rsidP="00DE4EEF">
      <w:pPr>
        <w:ind w:firstLine="720"/>
        <w:rPr>
          <w:lang w:val="es-ES"/>
        </w:rPr>
      </w:pPr>
      <w:r>
        <w:rPr>
          <w:lang w:val="es-ES"/>
        </w:rPr>
        <w:t>Ninguno</w:t>
      </w:r>
    </w:p>
    <w:sectPr w:rsidR="00DE4EEF" w:rsidRPr="00DE4EE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91B" w:rsidRDefault="0048191B">
      <w:pPr>
        <w:spacing w:line="240" w:lineRule="auto"/>
      </w:pPr>
      <w:r>
        <w:separator/>
      </w:r>
    </w:p>
  </w:endnote>
  <w:endnote w:type="continuationSeparator" w:id="0">
    <w:p w:rsidR="0048191B" w:rsidRDefault="00481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r>
            <w:t>Transportes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A95DF5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95DF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91B" w:rsidRDefault="0048191B">
      <w:pPr>
        <w:spacing w:line="240" w:lineRule="auto"/>
      </w:pPr>
      <w:r>
        <w:separator/>
      </w:r>
    </w:p>
  </w:footnote>
  <w:footnote w:type="continuationSeparator" w:id="0">
    <w:p w:rsidR="0048191B" w:rsidRDefault="00481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26619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266191">
      <w:tc>
        <w:tcPr>
          <w:tcW w:w="6379" w:type="dxa"/>
        </w:tcPr>
        <w:p w:rsidR="00266191" w:rsidRDefault="00951760" w:rsidP="00750235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750235">
            <w:rPr>
              <w:lang w:val="es-ES"/>
            </w:rPr>
            <w:t>Actualizar</w:t>
          </w:r>
          <w:r w:rsidR="00EF52EA">
            <w:rPr>
              <w:lang w:val="es-ES"/>
            </w:rPr>
            <w:t xml:space="preserve"> Gastos de Servicio</w:t>
          </w:r>
        </w:p>
      </w:tc>
      <w:tc>
        <w:tcPr>
          <w:tcW w:w="3179" w:type="dxa"/>
        </w:tcPr>
        <w:p w:rsidR="00EF52EA" w:rsidRDefault="00951760" w:rsidP="009E0999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C63402">
            <w:rPr>
              <w:lang w:val="es-ES"/>
            </w:rPr>
            <w:t>02</w:t>
          </w:r>
          <w:r w:rsidR="00EF52EA">
            <w:rPr>
              <w:lang w:val="es-ES"/>
            </w:rPr>
            <w:t>/</w:t>
          </w:r>
          <w:r w:rsidR="009E0999">
            <w:rPr>
              <w:lang w:val="es-ES"/>
            </w:rPr>
            <w:t>06/</w:t>
          </w:r>
          <w:r w:rsidR="00C63402">
            <w:rPr>
              <w:lang w:val="es-ES"/>
            </w:rPr>
            <w:t>2015</w:t>
          </w:r>
        </w:p>
      </w:tc>
    </w:tr>
    <w:tr w:rsidR="00266191" w:rsidRPr="00A95DF5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1CD1"/>
    <w:rsid w:val="00036AD7"/>
    <w:rsid w:val="00042DA2"/>
    <w:rsid w:val="0009643A"/>
    <w:rsid w:val="000F71A7"/>
    <w:rsid w:val="00137CDC"/>
    <w:rsid w:val="00197023"/>
    <w:rsid w:val="001B3793"/>
    <w:rsid w:val="00266191"/>
    <w:rsid w:val="002823CD"/>
    <w:rsid w:val="002D1141"/>
    <w:rsid w:val="002E0CFA"/>
    <w:rsid w:val="00332DBF"/>
    <w:rsid w:val="00376ED3"/>
    <w:rsid w:val="003B4EBB"/>
    <w:rsid w:val="003E2B27"/>
    <w:rsid w:val="0048191B"/>
    <w:rsid w:val="004E6026"/>
    <w:rsid w:val="004E63B7"/>
    <w:rsid w:val="004F665A"/>
    <w:rsid w:val="005963F9"/>
    <w:rsid w:val="00701C34"/>
    <w:rsid w:val="00750235"/>
    <w:rsid w:val="00782F02"/>
    <w:rsid w:val="00784922"/>
    <w:rsid w:val="008165B2"/>
    <w:rsid w:val="008B4000"/>
    <w:rsid w:val="00951760"/>
    <w:rsid w:val="009E0999"/>
    <w:rsid w:val="00A2189F"/>
    <w:rsid w:val="00A24355"/>
    <w:rsid w:val="00A95DF5"/>
    <w:rsid w:val="00AB31A1"/>
    <w:rsid w:val="00B73111"/>
    <w:rsid w:val="00B94CFB"/>
    <w:rsid w:val="00B9762C"/>
    <w:rsid w:val="00C63402"/>
    <w:rsid w:val="00C91F61"/>
    <w:rsid w:val="00CA1167"/>
    <w:rsid w:val="00D5380D"/>
    <w:rsid w:val="00DE4EEF"/>
    <w:rsid w:val="00EA2116"/>
    <w:rsid w:val="00EE7B86"/>
    <w:rsid w:val="00EF52EA"/>
    <w:rsid w:val="00F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1AC13F-C4C2-4BB4-991F-3A8CFDA8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3E8A-6C24-46BA-AF29-29DFDAF1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32</cp:revision>
  <dcterms:created xsi:type="dcterms:W3CDTF">2010-05-28T02:16:00Z</dcterms:created>
  <dcterms:modified xsi:type="dcterms:W3CDTF">2015-06-13T00:14:00Z</dcterms:modified>
</cp:coreProperties>
</file>