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535115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451FC6">
            <w:trPr>
              <w:trHeight w:val="2880"/>
              <w:jc w:val="center"/>
            </w:trPr>
            <w:tc>
              <w:tcPr>
                <w:tcW w:w="5000" w:type="pct"/>
              </w:tcPr>
              <w:p w:rsidR="00451FC6" w:rsidRDefault="00451FC6" w:rsidP="00451FC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451FC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F881D94EC2084B9090D653E34892AB8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51FC6" w:rsidRDefault="00D456F2" w:rsidP="00D456F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Infantry Item File Format</w:t>
                    </w:r>
                  </w:p>
                </w:tc>
              </w:sdtContent>
            </w:sdt>
          </w:tr>
          <w:tr w:rsidR="00451FC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1E25F7F1A6D9405B97FEC9E09371345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51FC6" w:rsidRDefault="00D456F2" w:rsidP="00D456F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File Format Description Document</w:t>
                    </w:r>
                  </w:p>
                </w:tc>
              </w:sdtContent>
            </w:sdt>
          </w:tr>
          <w:tr w:rsidR="00451FC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51FC6" w:rsidRDefault="00451FC6">
                <w:pPr>
                  <w:pStyle w:val="NoSpacing"/>
                  <w:jc w:val="center"/>
                </w:pPr>
              </w:p>
            </w:tc>
          </w:tr>
          <w:tr w:rsidR="00451FC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06200D1258014C8C81A3B3A1BBA721E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51FC6" w:rsidRDefault="00451FC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Joel McBeth</w:t>
                    </w:r>
                  </w:p>
                </w:tc>
              </w:sdtContent>
            </w:sdt>
          </w:tr>
          <w:tr w:rsidR="00451FC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55C8EB548F6C4DD3897D3756E5F93C3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09-01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51FC6" w:rsidRDefault="00451FC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1/2/2009</w:t>
                    </w:r>
                  </w:p>
                </w:tc>
              </w:sdtContent>
            </w:sdt>
          </w:tr>
          <w:tr w:rsidR="00451FC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51FC6" w:rsidRDefault="00451FC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451FC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51FC6" w:rsidRDefault="00451FC6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Version 1.0</w:t>
                </w:r>
              </w:p>
            </w:tc>
          </w:tr>
        </w:tbl>
        <w:p w:rsidR="00451FC6" w:rsidRDefault="00451FC6"/>
        <w:p w:rsidR="00451FC6" w:rsidRDefault="00451FC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451FC6">
            <w:sdt>
              <w:sdtPr>
                <w:alias w:val="Abstract"/>
                <w:id w:val="8276291"/>
                <w:placeholder>
                  <w:docPart w:val="AA168AB372AB48DC9E57836DAA3269B2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451FC6" w:rsidRDefault="00451FC6" w:rsidP="00451FC6">
                    <w:pPr>
                      <w:pStyle w:val="NoSpacing"/>
                    </w:pPr>
                    <w:r>
                      <w:t>This document details and describes the format and purpose of the</w:t>
                    </w:r>
                    <w:r w:rsidR="00AD41DA">
                      <w:t xml:space="preserve"> Infantry Item file f</w:t>
                    </w:r>
                    <w:r>
                      <w:t>ormat (.itm).</w:t>
                    </w:r>
                  </w:p>
                </w:tc>
              </w:sdtContent>
            </w:sdt>
          </w:tr>
        </w:tbl>
        <w:p w:rsidR="00451FC6" w:rsidRDefault="00451FC6"/>
        <w:p w:rsidR="00D456F2" w:rsidRDefault="00451FC6" w:rsidP="00D456F2">
          <w:pPr>
            <w:pStyle w:val="Title"/>
          </w:pPr>
          <w:r>
            <w:br w:type="page"/>
          </w:r>
          <w:r w:rsidR="00D456F2">
            <w:lastRenderedPageBreak/>
            <w:t>Revision History</w:t>
          </w:r>
        </w:p>
        <w:tbl>
          <w:tblPr>
            <w:tblStyle w:val="TableGrid"/>
            <w:tblW w:w="0" w:type="auto"/>
            <w:tblLook w:val="04A0"/>
          </w:tblPr>
          <w:tblGrid>
            <w:gridCol w:w="1323"/>
            <w:gridCol w:w="1023"/>
            <w:gridCol w:w="5592"/>
            <w:gridCol w:w="1630"/>
          </w:tblGrid>
          <w:tr w:rsidR="00D456F2" w:rsidTr="00833BDF">
            <w:tc>
              <w:tcPr>
                <w:tcW w:w="1323" w:type="dxa"/>
              </w:tcPr>
              <w:p w:rsidR="00D456F2" w:rsidRPr="00D456F2" w:rsidRDefault="00D456F2">
                <w:pPr>
                  <w:rPr>
                    <w:b/>
                  </w:rPr>
                </w:pPr>
                <w:r w:rsidRPr="00D456F2">
                  <w:rPr>
                    <w:b/>
                  </w:rPr>
                  <w:t>Date</w:t>
                </w:r>
              </w:p>
            </w:tc>
            <w:tc>
              <w:tcPr>
                <w:tcW w:w="1023" w:type="dxa"/>
              </w:tcPr>
              <w:p w:rsidR="00D456F2" w:rsidRPr="00D456F2" w:rsidRDefault="00D456F2">
                <w:pPr>
                  <w:rPr>
                    <w:b/>
                  </w:rPr>
                </w:pPr>
                <w:r w:rsidRPr="00D456F2">
                  <w:rPr>
                    <w:b/>
                  </w:rPr>
                  <w:t>Version</w:t>
                </w:r>
              </w:p>
            </w:tc>
            <w:tc>
              <w:tcPr>
                <w:tcW w:w="5592" w:type="dxa"/>
              </w:tcPr>
              <w:p w:rsidR="00D456F2" w:rsidRPr="00D456F2" w:rsidRDefault="00D456F2">
                <w:pPr>
                  <w:rPr>
                    <w:b/>
                  </w:rPr>
                </w:pPr>
                <w:r w:rsidRPr="00D456F2">
                  <w:rPr>
                    <w:b/>
                  </w:rPr>
                  <w:t>Description</w:t>
                </w:r>
              </w:p>
            </w:tc>
            <w:tc>
              <w:tcPr>
                <w:tcW w:w="1630" w:type="dxa"/>
              </w:tcPr>
              <w:p w:rsidR="00D456F2" w:rsidRPr="00D456F2" w:rsidRDefault="00D456F2">
                <w:pPr>
                  <w:rPr>
                    <w:b/>
                  </w:rPr>
                </w:pPr>
                <w:r w:rsidRPr="00D456F2">
                  <w:rPr>
                    <w:b/>
                  </w:rPr>
                  <w:t>Author</w:t>
                </w:r>
              </w:p>
            </w:tc>
          </w:tr>
          <w:tr w:rsidR="00D456F2" w:rsidTr="00833BDF">
            <w:tc>
              <w:tcPr>
                <w:tcW w:w="1323" w:type="dxa"/>
              </w:tcPr>
              <w:p w:rsidR="00D456F2" w:rsidRPr="00D456F2" w:rsidRDefault="00D456F2">
                <w:r w:rsidRPr="00D456F2">
                  <w:t>2 JAN 2009</w:t>
                </w:r>
              </w:p>
            </w:tc>
            <w:tc>
              <w:tcPr>
                <w:tcW w:w="1023" w:type="dxa"/>
              </w:tcPr>
              <w:p w:rsidR="00D456F2" w:rsidRPr="00D456F2" w:rsidRDefault="00D456F2">
                <w:r>
                  <w:t>1.0</w:t>
                </w:r>
              </w:p>
            </w:tc>
            <w:tc>
              <w:tcPr>
                <w:tcW w:w="5592" w:type="dxa"/>
              </w:tcPr>
              <w:p w:rsidR="00D456F2" w:rsidRPr="00D456F2" w:rsidRDefault="00D456F2">
                <w:r>
                  <w:t>Original Version</w:t>
                </w:r>
              </w:p>
            </w:tc>
            <w:tc>
              <w:tcPr>
                <w:tcW w:w="1630" w:type="dxa"/>
              </w:tcPr>
              <w:p w:rsidR="00D456F2" w:rsidRPr="00D456F2" w:rsidRDefault="00D456F2">
                <w:r>
                  <w:t>Joel McBeth</w:t>
                </w:r>
              </w:p>
            </w:tc>
          </w:tr>
        </w:tbl>
        <w:p w:rsidR="00451FC6" w:rsidRPr="00D456F2" w:rsidRDefault="00451FC6"/>
      </w:sdtContent>
    </w:sdt>
    <w:p w:rsidR="00D456F2" w:rsidRDefault="00D456F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A6F59" w:rsidRDefault="008A6F59" w:rsidP="008A6F59">
      <w:pPr>
        <w:pStyle w:val="Title"/>
      </w:pPr>
      <w:r>
        <w:lastRenderedPageBreak/>
        <w:t>Table of Contents</w:t>
      </w:r>
    </w:p>
    <w:p w:rsidR="00642D3C" w:rsidRDefault="00AA2A3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8699153" w:history="1">
        <w:r w:rsidR="00642D3C" w:rsidRPr="00D1727F">
          <w:rPr>
            <w:rStyle w:val="Hyperlink"/>
            <w:noProof/>
          </w:rPr>
          <w:t>Introduction</w:t>
        </w:r>
        <w:r w:rsidR="00642D3C">
          <w:rPr>
            <w:noProof/>
            <w:webHidden/>
          </w:rPr>
          <w:tab/>
        </w:r>
        <w:r w:rsidR="00642D3C">
          <w:rPr>
            <w:noProof/>
            <w:webHidden/>
          </w:rPr>
          <w:fldChar w:fldCharType="begin"/>
        </w:r>
        <w:r w:rsidR="00642D3C">
          <w:rPr>
            <w:noProof/>
            <w:webHidden/>
          </w:rPr>
          <w:instrText xml:space="preserve"> PAGEREF _Toc218699153 \h </w:instrText>
        </w:r>
        <w:r w:rsidR="00642D3C">
          <w:rPr>
            <w:noProof/>
            <w:webHidden/>
          </w:rPr>
        </w:r>
        <w:r w:rsidR="00642D3C">
          <w:rPr>
            <w:noProof/>
            <w:webHidden/>
          </w:rPr>
          <w:fldChar w:fldCharType="separate"/>
        </w:r>
        <w:r w:rsidR="00642D3C">
          <w:rPr>
            <w:noProof/>
            <w:webHidden/>
          </w:rPr>
          <w:t>4</w:t>
        </w:r>
        <w:r w:rsidR="00642D3C">
          <w:rPr>
            <w:noProof/>
            <w:webHidden/>
          </w:rPr>
          <w:fldChar w:fldCharType="end"/>
        </w:r>
      </w:hyperlink>
    </w:p>
    <w:p w:rsidR="00642D3C" w:rsidRDefault="00642D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8699154" w:history="1">
        <w:r w:rsidRPr="00D1727F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_Toc218699154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2D3C" w:rsidRDefault="00642D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8699155" w:history="1">
        <w:r w:rsidRPr="00D1727F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_Toc218699155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2D3C" w:rsidRDefault="00642D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8699156" w:history="1">
        <w:r w:rsidRPr="00D1727F">
          <w:rPr>
            <w:rStyle w:val="Hyperlink"/>
            <w:noProof/>
          </w:rPr>
          <w:t>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_Toc218699156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2D3C" w:rsidRDefault="00642D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8699157" w:history="1">
        <w:r w:rsidRPr="00D1727F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_Toc218699157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2D3C" w:rsidRDefault="00642D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8699158" w:history="1">
        <w:r w:rsidRPr="00D1727F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_Toc218699158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2D3C" w:rsidRDefault="00642D3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18699159" w:history="1">
        <w:r w:rsidRPr="00D1727F">
          <w:rPr>
            <w:rStyle w:val="Hyperlink"/>
            <w:noProof/>
          </w:rPr>
          <w:t>Item File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_Toc218699159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2D3C" w:rsidRDefault="00642D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8699160" w:history="1">
        <w:r w:rsidRPr="00D1727F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_Toc218699160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2D3C" w:rsidRDefault="00642D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8699161" w:history="1">
        <w:r w:rsidRPr="00D1727F">
          <w:rPr>
            <w:rStyle w:val="Hyperlink"/>
            <w:noProof/>
          </w:rPr>
          <w:t>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_Toc218699161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2D3C" w:rsidRDefault="00642D3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18699162" w:history="1">
        <w:r w:rsidRPr="00D1727F">
          <w:rPr>
            <w:rStyle w:val="Hyperlink"/>
            <w:noProof/>
          </w:rPr>
          <w:t>Enumerations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_Toc218699162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2D3C" w:rsidRDefault="00642D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8699163" w:history="1">
        <w:r w:rsidRPr="00D1727F">
          <w:rPr>
            <w:rStyle w:val="Hyperlink"/>
            <w:noProof/>
          </w:rPr>
          <w:t>Pickup Modes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_Toc218699163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2D3C" w:rsidRDefault="00642D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8699164" w:history="1">
        <w:r w:rsidRPr="00D1727F">
          <w:rPr>
            <w:rStyle w:val="Hyperlink"/>
            <w:noProof/>
          </w:rPr>
          <w:t>Warp Modes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_Toc218699164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2D3C" w:rsidRDefault="00642D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8699165" w:history="1">
        <w:r w:rsidRPr="00D1727F">
          <w:rPr>
            <w:rStyle w:val="Hyperlink"/>
            <w:noProof/>
          </w:rPr>
          <w:t>Soccer Throw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_Toc218699165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2D3C" w:rsidRDefault="00642D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8699166" w:history="1">
        <w:r w:rsidRPr="00D1727F">
          <w:rPr>
            <w:rStyle w:val="Hyperlink"/>
            <w:noProof/>
          </w:rPr>
          <w:t>Multi-Link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_Toc218699166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2D3C" w:rsidRDefault="00642D3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18699167" w:history="1">
        <w:r w:rsidRPr="00D1727F">
          <w:rPr>
            <w:rStyle w:val="Hyperlink"/>
            <w:noProof/>
          </w:rPr>
          <w:t>Item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_Toc218699167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2D3C" w:rsidRDefault="00642D3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18699168" w:history="1">
        <w:r w:rsidRPr="00D1727F">
          <w:rPr>
            <w:rStyle w:val="Hyperlink"/>
            <w:noProof/>
          </w:rPr>
          <w:t>Appendix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_Toc218699168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2D3C" w:rsidRDefault="00642D3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18699169" w:history="1">
        <w:r w:rsidRPr="00D1727F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_Toc218699169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2A3A" w:rsidRDefault="00AA2A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fldChar w:fldCharType="end"/>
      </w:r>
      <w:r>
        <w:br w:type="page"/>
      </w:r>
    </w:p>
    <w:p w:rsidR="00FE6F07" w:rsidRDefault="00FE6F07" w:rsidP="00FE6F07">
      <w:pPr>
        <w:pStyle w:val="Heading1"/>
      </w:pPr>
      <w:bookmarkStart w:id="0" w:name="_Toc218699153"/>
      <w:r>
        <w:lastRenderedPageBreak/>
        <w:t>Introduction</w:t>
      </w:r>
      <w:bookmarkEnd w:id="0"/>
    </w:p>
    <w:p w:rsidR="00FE6F07" w:rsidRDefault="00FE6F07" w:rsidP="00FE6F07">
      <w:pPr>
        <w:pStyle w:val="Heading2"/>
      </w:pPr>
      <w:bookmarkStart w:id="1" w:name="_Toc218699154"/>
      <w:r>
        <w:t>Purpose</w:t>
      </w:r>
      <w:bookmarkEnd w:id="1"/>
    </w:p>
    <w:p w:rsidR="000B7F2A" w:rsidRPr="000B7F2A" w:rsidRDefault="000B7F2A" w:rsidP="000B7F2A">
      <w:r>
        <w:t>The purpose of this document is to describe the format of the Infan</w:t>
      </w:r>
      <w:r w:rsidR="00AD41DA">
        <w:t>try Item file f</w:t>
      </w:r>
      <w:r>
        <w:t>ormat.</w:t>
      </w:r>
      <w:r w:rsidR="00642D3C">
        <w:t xml:space="preserve">  This document only describes the current version of the format which is version “v57.”</w:t>
      </w:r>
    </w:p>
    <w:p w:rsidR="00FE6F07" w:rsidRDefault="00FE6F07" w:rsidP="00FE6F07">
      <w:pPr>
        <w:pStyle w:val="Heading2"/>
      </w:pPr>
      <w:bookmarkStart w:id="2" w:name="_Toc218699155"/>
      <w:r>
        <w:t>Scope</w:t>
      </w:r>
      <w:bookmarkEnd w:id="2"/>
    </w:p>
    <w:p w:rsidR="005B3447" w:rsidRPr="005B3447" w:rsidRDefault="005B3447" w:rsidP="005B3447">
      <w:r>
        <w:t xml:space="preserve">This scope of the document is that is can be used by developers wishing to implement and create tools and other applications for editing and using the Infantry </w:t>
      </w:r>
      <w:r w:rsidR="00AD41DA">
        <w:t>file f</w:t>
      </w:r>
      <w:r>
        <w:t>ormat</w:t>
      </w:r>
      <w:r w:rsidR="00AD41DA">
        <w:t>s</w:t>
      </w:r>
      <w:r>
        <w:t>.  This also can be a useful guide for zone developers who wish to edit files when no tools are available.</w:t>
      </w:r>
    </w:p>
    <w:p w:rsidR="00FE6F07" w:rsidRDefault="001D5898" w:rsidP="00FE6F07">
      <w:pPr>
        <w:pStyle w:val="Heading2"/>
      </w:pPr>
      <w:bookmarkStart w:id="3" w:name="_Toc218699156"/>
      <w:r>
        <w:t>Conventions</w:t>
      </w:r>
      <w:bookmarkEnd w:id="3"/>
    </w:p>
    <w:p w:rsidR="00FE6F07" w:rsidRDefault="00FE6F07" w:rsidP="00FE6F07">
      <w:pPr>
        <w:pStyle w:val="Heading2"/>
      </w:pPr>
      <w:bookmarkStart w:id="4" w:name="_Toc218699157"/>
      <w:r>
        <w:t>References</w:t>
      </w:r>
      <w:bookmarkEnd w:id="4"/>
    </w:p>
    <w:p w:rsidR="00FE6F07" w:rsidRDefault="00FE6F07" w:rsidP="00FE6F07">
      <w:pPr>
        <w:pStyle w:val="Heading2"/>
      </w:pPr>
      <w:bookmarkStart w:id="5" w:name="_Toc218699158"/>
      <w:r>
        <w:t>Overview</w:t>
      </w:r>
      <w:bookmarkEnd w:id="5"/>
    </w:p>
    <w:p w:rsidR="00DC312A" w:rsidRDefault="00DC312A" w:rsidP="00FE6F07">
      <w:pPr>
        <w:pStyle w:val="Heading1"/>
      </w:pPr>
      <w:bookmarkStart w:id="6" w:name="_Toc218699159"/>
      <w:r>
        <w:t>Item File Overview</w:t>
      </w:r>
      <w:bookmarkEnd w:id="6"/>
    </w:p>
    <w:p w:rsidR="00DC312A" w:rsidRPr="00DC312A" w:rsidRDefault="00D84781" w:rsidP="00DC312A">
      <w:pPr>
        <w:pStyle w:val="Heading2"/>
      </w:pPr>
      <w:bookmarkStart w:id="7" w:name="_Toc218699160"/>
      <w:r>
        <w:t>Purpose</w:t>
      </w:r>
      <w:bookmarkEnd w:id="7"/>
    </w:p>
    <w:p w:rsidR="00DC312A" w:rsidRDefault="00DC312A" w:rsidP="00DC312A">
      <w:r>
        <w:t>The Infantry Item file contains most of the saved information for all of the items for a particular zone.  The file also makes references to items in other files such as Vehicle, Blob, and Skill files.  In order to create a fully functional Item editor the tool will also have to read these other file formats.</w:t>
      </w:r>
    </w:p>
    <w:p w:rsidR="00DC312A" w:rsidRDefault="00DC312A" w:rsidP="00DC312A">
      <w:pPr>
        <w:pStyle w:val="Heading2"/>
      </w:pPr>
      <w:bookmarkStart w:id="8" w:name="_Toc218699161"/>
      <w:r>
        <w:t>Format</w:t>
      </w:r>
      <w:bookmarkEnd w:id="8"/>
    </w:p>
    <w:p w:rsidR="00DC312A" w:rsidRDefault="00DC312A" w:rsidP="00DC312A">
      <w:r>
        <w:t>The Item file is just a Comma Separated File (CSV) where each line is one item.  Also there are several different types of items with different fields for each, with many groups of fields in common.</w:t>
      </w:r>
      <w:r w:rsidR="00D84781">
        <w:t xml:space="preserve">  Any normal CSV reader should be able to parse each line.  In this document the index of each field and a description of it and its values is detailed.</w:t>
      </w:r>
    </w:p>
    <w:p w:rsidR="00083ADA" w:rsidRDefault="00083ADA" w:rsidP="00FE6F07">
      <w:pPr>
        <w:pStyle w:val="Heading1"/>
      </w:pPr>
      <w:bookmarkStart w:id="9" w:name="_Toc218699162"/>
      <w:r>
        <w:t>Enumerations</w:t>
      </w:r>
      <w:bookmarkEnd w:id="9"/>
    </w:p>
    <w:p w:rsidR="00594B83" w:rsidRPr="00594B83" w:rsidRDefault="00594B83" w:rsidP="00594B83">
      <w:r>
        <w:t>This section details the different types of enumerations, or list of associated values that are usually represented with a non-descriptive identifier such as a number.</w:t>
      </w:r>
      <w:r w:rsidR="00DC312A">
        <w:t xml:space="preserve"> </w:t>
      </w:r>
    </w:p>
    <w:p w:rsidR="00083ADA" w:rsidRDefault="00083ADA" w:rsidP="00FE6F07">
      <w:pPr>
        <w:pStyle w:val="Heading2"/>
      </w:pPr>
      <w:bookmarkStart w:id="10" w:name="_Toc218699163"/>
      <w:r>
        <w:t>Pickup Modes</w:t>
      </w:r>
      <w:bookmarkEnd w:id="10"/>
    </w:p>
    <w:p w:rsidR="00D4427F" w:rsidRPr="00D4427F" w:rsidRDefault="00D4427F" w:rsidP="00D4427F">
      <w:r>
        <w:t>The Pickup Mode describes the different ways that an item can be picked up.</w:t>
      </w:r>
    </w:p>
    <w:tbl>
      <w:tblPr>
        <w:tblStyle w:val="TableGrid"/>
        <w:tblW w:w="0" w:type="auto"/>
        <w:tblLook w:val="04A0"/>
      </w:tblPr>
      <w:tblGrid>
        <w:gridCol w:w="2015"/>
        <w:gridCol w:w="848"/>
        <w:gridCol w:w="6695"/>
      </w:tblGrid>
      <w:tr w:rsidR="00083ADA" w:rsidTr="00E644C6">
        <w:tc>
          <w:tcPr>
            <w:tcW w:w="2015" w:type="dxa"/>
          </w:tcPr>
          <w:p w:rsidR="00083ADA" w:rsidRPr="00083ADA" w:rsidRDefault="00083ADA" w:rsidP="00083ADA">
            <w:pPr>
              <w:rPr>
                <w:b/>
              </w:rPr>
            </w:pPr>
            <w:r w:rsidRPr="00083ADA">
              <w:rPr>
                <w:b/>
              </w:rPr>
              <w:t>Name</w:t>
            </w:r>
          </w:p>
        </w:tc>
        <w:tc>
          <w:tcPr>
            <w:tcW w:w="848" w:type="dxa"/>
          </w:tcPr>
          <w:p w:rsidR="00083ADA" w:rsidRPr="00083ADA" w:rsidRDefault="00083ADA" w:rsidP="00083ADA">
            <w:pPr>
              <w:rPr>
                <w:b/>
              </w:rPr>
            </w:pPr>
            <w:r w:rsidRPr="00083ADA">
              <w:rPr>
                <w:b/>
              </w:rPr>
              <w:t>Value</w:t>
            </w:r>
          </w:p>
        </w:tc>
        <w:tc>
          <w:tcPr>
            <w:tcW w:w="6695" w:type="dxa"/>
          </w:tcPr>
          <w:p w:rsidR="00083ADA" w:rsidRPr="00083ADA" w:rsidRDefault="00083ADA" w:rsidP="00083ADA">
            <w:pPr>
              <w:rPr>
                <w:b/>
              </w:rPr>
            </w:pPr>
            <w:r w:rsidRPr="00083ADA">
              <w:rPr>
                <w:b/>
              </w:rPr>
              <w:t>Description</w:t>
            </w:r>
          </w:p>
        </w:tc>
      </w:tr>
      <w:tr w:rsidR="00083ADA" w:rsidTr="00E644C6">
        <w:tc>
          <w:tcPr>
            <w:tcW w:w="2015" w:type="dxa"/>
          </w:tcPr>
          <w:p w:rsidR="00083ADA" w:rsidRDefault="00083ADA" w:rsidP="00083ADA">
            <w:r>
              <w:t>Manual</w:t>
            </w:r>
          </w:p>
        </w:tc>
        <w:tc>
          <w:tcPr>
            <w:tcW w:w="848" w:type="dxa"/>
          </w:tcPr>
          <w:p w:rsidR="00083ADA" w:rsidRDefault="00083ADA" w:rsidP="00083ADA">
            <w:r>
              <w:t>0</w:t>
            </w:r>
          </w:p>
        </w:tc>
        <w:tc>
          <w:tcPr>
            <w:tcW w:w="6695" w:type="dxa"/>
          </w:tcPr>
          <w:p w:rsidR="00083ADA" w:rsidRDefault="00083ADA" w:rsidP="00083ADA">
            <w:r>
              <w:t>The item must manually be picked up</w:t>
            </w:r>
            <w:r w:rsidR="00D4427F">
              <w:t xml:space="preserve"> and the amount selected.</w:t>
            </w:r>
          </w:p>
        </w:tc>
      </w:tr>
      <w:tr w:rsidR="00083ADA" w:rsidTr="00E644C6">
        <w:tc>
          <w:tcPr>
            <w:tcW w:w="2015" w:type="dxa"/>
          </w:tcPr>
          <w:p w:rsidR="00083ADA" w:rsidRDefault="00083ADA" w:rsidP="00083ADA">
            <w:r>
              <w:t>Manual Auto All</w:t>
            </w:r>
          </w:p>
        </w:tc>
        <w:tc>
          <w:tcPr>
            <w:tcW w:w="848" w:type="dxa"/>
          </w:tcPr>
          <w:p w:rsidR="00083ADA" w:rsidRDefault="00083ADA" w:rsidP="00083ADA">
            <w:r>
              <w:t>1</w:t>
            </w:r>
          </w:p>
        </w:tc>
        <w:tc>
          <w:tcPr>
            <w:tcW w:w="6695" w:type="dxa"/>
          </w:tcPr>
          <w:p w:rsidR="00083ADA" w:rsidRDefault="00083ADA" w:rsidP="00083ADA">
            <w:r>
              <w:t>The item must be manually picked up and the entire amount will be picked up.</w:t>
            </w:r>
          </w:p>
        </w:tc>
      </w:tr>
      <w:tr w:rsidR="00083ADA" w:rsidTr="00E644C6">
        <w:tc>
          <w:tcPr>
            <w:tcW w:w="2015" w:type="dxa"/>
          </w:tcPr>
          <w:p w:rsidR="00083ADA" w:rsidRDefault="00083ADA" w:rsidP="00083ADA">
            <w:r>
              <w:t>Manual Auto Need</w:t>
            </w:r>
          </w:p>
        </w:tc>
        <w:tc>
          <w:tcPr>
            <w:tcW w:w="848" w:type="dxa"/>
          </w:tcPr>
          <w:p w:rsidR="00083ADA" w:rsidRDefault="00083ADA" w:rsidP="00083ADA">
            <w:r>
              <w:t>2</w:t>
            </w:r>
          </w:p>
        </w:tc>
        <w:tc>
          <w:tcPr>
            <w:tcW w:w="6695" w:type="dxa"/>
          </w:tcPr>
          <w:p w:rsidR="00083ADA" w:rsidRDefault="00083ADA" w:rsidP="00083ADA">
            <w:r>
              <w:t xml:space="preserve">The item must be manually picked up and only the amount that is </w:t>
            </w:r>
            <w:r>
              <w:lastRenderedPageBreak/>
              <w:t>needed to get the maximum carry amount is picked up.</w:t>
            </w:r>
          </w:p>
        </w:tc>
      </w:tr>
      <w:tr w:rsidR="00083ADA" w:rsidTr="00E644C6">
        <w:tc>
          <w:tcPr>
            <w:tcW w:w="2015" w:type="dxa"/>
          </w:tcPr>
          <w:p w:rsidR="00083ADA" w:rsidRDefault="00083ADA" w:rsidP="00083ADA">
            <w:r>
              <w:lastRenderedPageBreak/>
              <w:t>Auto All</w:t>
            </w:r>
          </w:p>
        </w:tc>
        <w:tc>
          <w:tcPr>
            <w:tcW w:w="848" w:type="dxa"/>
          </w:tcPr>
          <w:p w:rsidR="00083ADA" w:rsidRDefault="00083ADA" w:rsidP="00083ADA">
            <w:r>
              <w:t>3</w:t>
            </w:r>
          </w:p>
        </w:tc>
        <w:tc>
          <w:tcPr>
            <w:tcW w:w="6695" w:type="dxa"/>
          </w:tcPr>
          <w:p w:rsidR="00083ADA" w:rsidRDefault="00083ADA" w:rsidP="00083ADA">
            <w:r>
              <w:t>When the item is highlighted all of it is picked up.</w:t>
            </w:r>
          </w:p>
        </w:tc>
      </w:tr>
      <w:tr w:rsidR="00083ADA" w:rsidTr="00E644C6">
        <w:tc>
          <w:tcPr>
            <w:tcW w:w="2015" w:type="dxa"/>
          </w:tcPr>
          <w:p w:rsidR="00083ADA" w:rsidRDefault="00083ADA" w:rsidP="00083ADA">
            <w:r>
              <w:t>Auto Need</w:t>
            </w:r>
          </w:p>
        </w:tc>
        <w:tc>
          <w:tcPr>
            <w:tcW w:w="848" w:type="dxa"/>
          </w:tcPr>
          <w:p w:rsidR="00083ADA" w:rsidRDefault="00083ADA" w:rsidP="00083ADA">
            <w:r>
              <w:t>4</w:t>
            </w:r>
          </w:p>
        </w:tc>
        <w:tc>
          <w:tcPr>
            <w:tcW w:w="6695" w:type="dxa"/>
          </w:tcPr>
          <w:p w:rsidR="00083ADA" w:rsidRDefault="00083ADA" w:rsidP="00083ADA">
            <w:r>
              <w:t xml:space="preserve">When the item is </w:t>
            </w:r>
            <w:r w:rsidR="00D4427F">
              <w:t>highlighted only the amount need to get to the maximum carry amount is picked up.</w:t>
            </w:r>
          </w:p>
        </w:tc>
      </w:tr>
      <w:tr w:rsidR="00083ADA" w:rsidTr="00E644C6">
        <w:tc>
          <w:tcPr>
            <w:tcW w:w="2015" w:type="dxa"/>
          </w:tcPr>
          <w:p w:rsidR="00083ADA" w:rsidRDefault="00083ADA" w:rsidP="00083ADA">
            <w:r>
              <w:t>Auto Have None</w:t>
            </w:r>
          </w:p>
        </w:tc>
        <w:tc>
          <w:tcPr>
            <w:tcW w:w="848" w:type="dxa"/>
          </w:tcPr>
          <w:p w:rsidR="00083ADA" w:rsidRDefault="00083ADA" w:rsidP="00083ADA">
            <w:r>
              <w:t>5</w:t>
            </w:r>
          </w:p>
        </w:tc>
        <w:tc>
          <w:tcPr>
            <w:tcW w:w="6695" w:type="dxa"/>
          </w:tcPr>
          <w:p w:rsidR="00083ADA" w:rsidRDefault="00D4427F" w:rsidP="00083ADA">
            <w:r>
              <w:t>The item is only picked up when the player has none of the item.</w:t>
            </w:r>
          </w:p>
        </w:tc>
      </w:tr>
    </w:tbl>
    <w:p w:rsidR="00594B83" w:rsidRDefault="00594B83" w:rsidP="00FE6F07">
      <w:pPr>
        <w:pStyle w:val="Heading2"/>
      </w:pPr>
      <w:bookmarkStart w:id="11" w:name="_Toc218699164"/>
      <w:r>
        <w:t>Warp Modes</w:t>
      </w:r>
      <w:bookmarkEnd w:id="11"/>
    </w:p>
    <w:p w:rsidR="00205603" w:rsidRPr="00205603" w:rsidRDefault="00205603" w:rsidP="00205603">
      <w:r>
        <w:t>The Warp Mode describes who or where an item can warp a player to when it is a warp item.</w:t>
      </w:r>
    </w:p>
    <w:tbl>
      <w:tblPr>
        <w:tblStyle w:val="TableGrid"/>
        <w:tblW w:w="0" w:type="auto"/>
        <w:tblLook w:val="04A0"/>
      </w:tblPr>
      <w:tblGrid>
        <w:gridCol w:w="1859"/>
        <w:gridCol w:w="832"/>
        <w:gridCol w:w="6867"/>
      </w:tblGrid>
      <w:tr w:rsidR="00594B83" w:rsidTr="00E644C6">
        <w:tc>
          <w:tcPr>
            <w:tcW w:w="1859" w:type="dxa"/>
          </w:tcPr>
          <w:p w:rsidR="00594B83" w:rsidRPr="00451FC6" w:rsidRDefault="00594B83" w:rsidP="00594B83">
            <w:pPr>
              <w:rPr>
                <w:b/>
              </w:rPr>
            </w:pPr>
            <w:r w:rsidRPr="00451FC6">
              <w:rPr>
                <w:b/>
              </w:rPr>
              <w:t>Name</w:t>
            </w:r>
          </w:p>
        </w:tc>
        <w:tc>
          <w:tcPr>
            <w:tcW w:w="832" w:type="dxa"/>
          </w:tcPr>
          <w:p w:rsidR="00594B83" w:rsidRPr="00451FC6" w:rsidRDefault="00594B83" w:rsidP="00594B83">
            <w:pPr>
              <w:rPr>
                <w:b/>
              </w:rPr>
            </w:pPr>
            <w:r w:rsidRPr="00451FC6">
              <w:rPr>
                <w:b/>
              </w:rPr>
              <w:t>Value</w:t>
            </w:r>
          </w:p>
        </w:tc>
        <w:tc>
          <w:tcPr>
            <w:tcW w:w="6867" w:type="dxa"/>
          </w:tcPr>
          <w:p w:rsidR="00594B83" w:rsidRPr="00451FC6" w:rsidRDefault="00594B83" w:rsidP="00594B83">
            <w:pPr>
              <w:rPr>
                <w:b/>
              </w:rPr>
            </w:pPr>
            <w:r w:rsidRPr="00451FC6">
              <w:rPr>
                <w:b/>
              </w:rPr>
              <w:t>Description</w:t>
            </w:r>
          </w:p>
        </w:tc>
      </w:tr>
      <w:tr w:rsidR="00594B83" w:rsidTr="00E644C6">
        <w:tc>
          <w:tcPr>
            <w:tcW w:w="1859" w:type="dxa"/>
          </w:tcPr>
          <w:p w:rsidR="00594B83" w:rsidRDefault="00594B83" w:rsidP="00594B83">
            <w:r>
              <w:t>Random Warp</w:t>
            </w:r>
          </w:p>
        </w:tc>
        <w:tc>
          <w:tcPr>
            <w:tcW w:w="832" w:type="dxa"/>
          </w:tcPr>
          <w:p w:rsidR="00594B83" w:rsidRDefault="00594B83" w:rsidP="00594B83">
            <w:r>
              <w:t>0</w:t>
            </w:r>
          </w:p>
        </w:tc>
        <w:tc>
          <w:tcPr>
            <w:tcW w:w="6867" w:type="dxa"/>
          </w:tcPr>
          <w:p w:rsidR="00594B83" w:rsidRDefault="00B32699" w:rsidP="00594B83">
            <w:r>
              <w:t>This will warp a player to a random place on the map.</w:t>
            </w:r>
          </w:p>
        </w:tc>
      </w:tr>
      <w:tr w:rsidR="00594B83" w:rsidTr="00E644C6">
        <w:tc>
          <w:tcPr>
            <w:tcW w:w="1859" w:type="dxa"/>
          </w:tcPr>
          <w:p w:rsidR="00594B83" w:rsidRDefault="00594B83" w:rsidP="00594B83">
            <w:r>
              <w:t>Warp Team</w:t>
            </w:r>
          </w:p>
        </w:tc>
        <w:tc>
          <w:tcPr>
            <w:tcW w:w="832" w:type="dxa"/>
          </w:tcPr>
          <w:p w:rsidR="00594B83" w:rsidRDefault="00205603" w:rsidP="00594B83">
            <w:r>
              <w:t>1</w:t>
            </w:r>
          </w:p>
        </w:tc>
        <w:tc>
          <w:tcPr>
            <w:tcW w:w="6867" w:type="dxa"/>
          </w:tcPr>
          <w:p w:rsidR="00594B83" w:rsidRDefault="00B32699" w:rsidP="00594B83">
            <w:r>
              <w:t>The player will be able to warp to any player on their own team.</w:t>
            </w:r>
          </w:p>
        </w:tc>
      </w:tr>
      <w:tr w:rsidR="00594B83" w:rsidTr="00E644C6">
        <w:tc>
          <w:tcPr>
            <w:tcW w:w="1859" w:type="dxa"/>
          </w:tcPr>
          <w:p w:rsidR="00594B83" w:rsidRDefault="00594B83" w:rsidP="00594B83">
            <w:r>
              <w:t>Warp Anyone</w:t>
            </w:r>
          </w:p>
        </w:tc>
        <w:tc>
          <w:tcPr>
            <w:tcW w:w="832" w:type="dxa"/>
          </w:tcPr>
          <w:p w:rsidR="00594B83" w:rsidRDefault="00205603" w:rsidP="00594B83">
            <w:r>
              <w:t>2</w:t>
            </w:r>
          </w:p>
        </w:tc>
        <w:tc>
          <w:tcPr>
            <w:tcW w:w="6867" w:type="dxa"/>
          </w:tcPr>
          <w:p w:rsidR="00594B83" w:rsidRDefault="00B32699" w:rsidP="00B32699">
            <w:r>
              <w:t>The player will be able to warp to any player not in spectator mode.</w:t>
            </w:r>
          </w:p>
        </w:tc>
      </w:tr>
      <w:tr w:rsidR="00594B83" w:rsidTr="00E644C6">
        <w:tc>
          <w:tcPr>
            <w:tcW w:w="1859" w:type="dxa"/>
          </w:tcPr>
          <w:p w:rsidR="00594B83" w:rsidRDefault="00594B83" w:rsidP="00594B83">
            <w:r>
              <w:t>Summon Team</w:t>
            </w:r>
          </w:p>
        </w:tc>
        <w:tc>
          <w:tcPr>
            <w:tcW w:w="832" w:type="dxa"/>
          </w:tcPr>
          <w:p w:rsidR="00594B83" w:rsidRDefault="00205603" w:rsidP="00594B83">
            <w:r>
              <w:t>3</w:t>
            </w:r>
          </w:p>
        </w:tc>
        <w:tc>
          <w:tcPr>
            <w:tcW w:w="6867" w:type="dxa"/>
          </w:tcPr>
          <w:p w:rsidR="00594B83" w:rsidRDefault="00B32699" w:rsidP="00594B83">
            <w:r>
              <w:t>The player will be able to summon a player on their team.</w:t>
            </w:r>
          </w:p>
        </w:tc>
      </w:tr>
      <w:tr w:rsidR="00594B83" w:rsidTr="00E644C6">
        <w:tc>
          <w:tcPr>
            <w:tcW w:w="1859" w:type="dxa"/>
          </w:tcPr>
          <w:p w:rsidR="00594B83" w:rsidRDefault="00594B83" w:rsidP="00594B83">
            <w:r>
              <w:t>Summon Anyone</w:t>
            </w:r>
          </w:p>
        </w:tc>
        <w:tc>
          <w:tcPr>
            <w:tcW w:w="832" w:type="dxa"/>
          </w:tcPr>
          <w:p w:rsidR="00594B83" w:rsidRDefault="00205603" w:rsidP="00594B83">
            <w:r>
              <w:t>4</w:t>
            </w:r>
          </w:p>
        </w:tc>
        <w:tc>
          <w:tcPr>
            <w:tcW w:w="6867" w:type="dxa"/>
          </w:tcPr>
          <w:p w:rsidR="00594B83" w:rsidRDefault="00B32699" w:rsidP="00594B83">
            <w:r>
              <w:t>The player will be able to summon any player not in spectator mode.</w:t>
            </w:r>
          </w:p>
        </w:tc>
      </w:tr>
      <w:tr w:rsidR="00594B83" w:rsidTr="00E644C6">
        <w:tc>
          <w:tcPr>
            <w:tcW w:w="1859" w:type="dxa"/>
          </w:tcPr>
          <w:p w:rsidR="00594B83" w:rsidRDefault="00594B83" w:rsidP="00594B83">
            <w:r>
              <w:t>Portal</w:t>
            </w:r>
          </w:p>
        </w:tc>
        <w:tc>
          <w:tcPr>
            <w:tcW w:w="832" w:type="dxa"/>
          </w:tcPr>
          <w:p w:rsidR="00594B83" w:rsidRDefault="00205603" w:rsidP="00594B83">
            <w:r>
              <w:t>5</w:t>
            </w:r>
          </w:p>
        </w:tc>
        <w:tc>
          <w:tcPr>
            <w:tcW w:w="6867" w:type="dxa"/>
          </w:tcPr>
          <w:p w:rsidR="00594B83" w:rsidRDefault="00B32699" w:rsidP="00B32699">
            <w:r>
              <w:t>This will allow the player to warp to a player set location.</w:t>
            </w:r>
          </w:p>
        </w:tc>
      </w:tr>
      <w:tr w:rsidR="00594B83" w:rsidTr="00E644C6">
        <w:tc>
          <w:tcPr>
            <w:tcW w:w="1859" w:type="dxa"/>
          </w:tcPr>
          <w:p w:rsidR="00594B83" w:rsidRDefault="00594B83" w:rsidP="00594B83">
            <w:r>
              <w:t>LIO</w:t>
            </w:r>
          </w:p>
        </w:tc>
        <w:tc>
          <w:tcPr>
            <w:tcW w:w="832" w:type="dxa"/>
          </w:tcPr>
          <w:p w:rsidR="00594B83" w:rsidRDefault="00205603" w:rsidP="00594B83">
            <w:r>
              <w:t>6</w:t>
            </w:r>
          </w:p>
        </w:tc>
        <w:tc>
          <w:tcPr>
            <w:tcW w:w="6867" w:type="dxa"/>
          </w:tcPr>
          <w:p w:rsidR="00594B83" w:rsidRDefault="00B32699" w:rsidP="009703BC">
            <w:r>
              <w:t xml:space="preserve">This will allow the player to warp to a </w:t>
            </w:r>
            <w:r w:rsidR="009703BC">
              <w:t>map object.</w:t>
            </w:r>
          </w:p>
        </w:tc>
      </w:tr>
    </w:tbl>
    <w:p w:rsidR="00451FC6" w:rsidRDefault="00451FC6" w:rsidP="00FE6F07">
      <w:pPr>
        <w:pStyle w:val="Heading2"/>
      </w:pPr>
      <w:bookmarkStart w:id="12" w:name="_Toc218699165"/>
      <w:r>
        <w:t>Soccer Throw</w:t>
      </w:r>
      <w:bookmarkEnd w:id="12"/>
    </w:p>
    <w:tbl>
      <w:tblPr>
        <w:tblStyle w:val="TableGrid"/>
        <w:tblW w:w="0" w:type="auto"/>
        <w:tblLook w:val="04A0"/>
      </w:tblPr>
      <w:tblGrid>
        <w:gridCol w:w="1859"/>
        <w:gridCol w:w="832"/>
        <w:gridCol w:w="6867"/>
      </w:tblGrid>
      <w:tr w:rsidR="00451FC6" w:rsidTr="00E644C6">
        <w:tc>
          <w:tcPr>
            <w:tcW w:w="1859" w:type="dxa"/>
          </w:tcPr>
          <w:p w:rsidR="00451FC6" w:rsidRPr="00451FC6" w:rsidRDefault="00451FC6" w:rsidP="00146D7E">
            <w:pPr>
              <w:rPr>
                <w:b/>
              </w:rPr>
            </w:pPr>
            <w:r w:rsidRPr="00451FC6">
              <w:rPr>
                <w:b/>
              </w:rPr>
              <w:t>Name</w:t>
            </w:r>
          </w:p>
        </w:tc>
        <w:tc>
          <w:tcPr>
            <w:tcW w:w="832" w:type="dxa"/>
          </w:tcPr>
          <w:p w:rsidR="00451FC6" w:rsidRPr="00451FC6" w:rsidRDefault="00451FC6" w:rsidP="00146D7E">
            <w:pPr>
              <w:rPr>
                <w:b/>
              </w:rPr>
            </w:pPr>
            <w:r w:rsidRPr="00451FC6">
              <w:rPr>
                <w:b/>
              </w:rPr>
              <w:t>Value</w:t>
            </w:r>
          </w:p>
        </w:tc>
        <w:tc>
          <w:tcPr>
            <w:tcW w:w="6867" w:type="dxa"/>
          </w:tcPr>
          <w:p w:rsidR="00451FC6" w:rsidRPr="00451FC6" w:rsidRDefault="00451FC6" w:rsidP="00146D7E">
            <w:pPr>
              <w:rPr>
                <w:b/>
              </w:rPr>
            </w:pPr>
            <w:r w:rsidRPr="00451FC6">
              <w:rPr>
                <w:b/>
              </w:rPr>
              <w:t>Description</w:t>
            </w:r>
          </w:p>
        </w:tc>
      </w:tr>
      <w:tr w:rsidR="00451FC6" w:rsidTr="00E644C6">
        <w:tc>
          <w:tcPr>
            <w:tcW w:w="1859" w:type="dxa"/>
          </w:tcPr>
          <w:p w:rsidR="00451FC6" w:rsidRDefault="00451FC6" w:rsidP="00146D7E">
            <w:r>
              <w:t>Throw Never</w:t>
            </w:r>
          </w:p>
        </w:tc>
        <w:tc>
          <w:tcPr>
            <w:tcW w:w="832" w:type="dxa"/>
          </w:tcPr>
          <w:p w:rsidR="00451FC6" w:rsidRDefault="00451FC6" w:rsidP="00146D7E">
            <w:r>
              <w:t>0</w:t>
            </w:r>
          </w:p>
        </w:tc>
        <w:tc>
          <w:tcPr>
            <w:tcW w:w="6867" w:type="dxa"/>
          </w:tcPr>
          <w:p w:rsidR="00451FC6" w:rsidRDefault="00451FC6" w:rsidP="00146D7E"/>
        </w:tc>
      </w:tr>
      <w:tr w:rsidR="00451FC6" w:rsidTr="00E644C6">
        <w:tc>
          <w:tcPr>
            <w:tcW w:w="1859" w:type="dxa"/>
          </w:tcPr>
          <w:p w:rsidR="00451FC6" w:rsidRDefault="00451FC6" w:rsidP="00146D7E">
            <w:r>
              <w:t>Throw Always</w:t>
            </w:r>
          </w:p>
        </w:tc>
        <w:tc>
          <w:tcPr>
            <w:tcW w:w="832" w:type="dxa"/>
          </w:tcPr>
          <w:p w:rsidR="00451FC6" w:rsidRDefault="00451FC6" w:rsidP="00146D7E">
            <w:r>
              <w:t>1</w:t>
            </w:r>
          </w:p>
        </w:tc>
        <w:tc>
          <w:tcPr>
            <w:tcW w:w="6867" w:type="dxa"/>
          </w:tcPr>
          <w:p w:rsidR="00451FC6" w:rsidRDefault="00451FC6" w:rsidP="00146D7E"/>
        </w:tc>
      </w:tr>
      <w:tr w:rsidR="00451FC6" w:rsidTr="00E644C6">
        <w:tc>
          <w:tcPr>
            <w:tcW w:w="1859" w:type="dxa"/>
          </w:tcPr>
          <w:p w:rsidR="00451FC6" w:rsidRDefault="00451FC6" w:rsidP="00146D7E">
            <w:r>
              <w:t>Throw Carrying</w:t>
            </w:r>
          </w:p>
        </w:tc>
        <w:tc>
          <w:tcPr>
            <w:tcW w:w="832" w:type="dxa"/>
          </w:tcPr>
          <w:p w:rsidR="00451FC6" w:rsidRDefault="00451FC6" w:rsidP="00146D7E">
            <w:r>
              <w:t>2</w:t>
            </w:r>
          </w:p>
        </w:tc>
        <w:tc>
          <w:tcPr>
            <w:tcW w:w="6867" w:type="dxa"/>
          </w:tcPr>
          <w:p w:rsidR="00451FC6" w:rsidRDefault="00451FC6" w:rsidP="00146D7E"/>
        </w:tc>
      </w:tr>
    </w:tbl>
    <w:p w:rsidR="00451FC6" w:rsidRDefault="00400168" w:rsidP="00400168">
      <w:pPr>
        <w:pStyle w:val="Heading2"/>
      </w:pPr>
      <w:bookmarkStart w:id="13" w:name="_Toc218699166"/>
      <w:r>
        <w:t>Multi-Link Mode</w:t>
      </w:r>
      <w:bookmarkEnd w:id="13"/>
    </w:p>
    <w:tbl>
      <w:tblPr>
        <w:tblStyle w:val="TableGrid"/>
        <w:tblW w:w="0" w:type="auto"/>
        <w:tblLook w:val="04A0"/>
      </w:tblPr>
      <w:tblGrid>
        <w:gridCol w:w="1859"/>
        <w:gridCol w:w="832"/>
        <w:gridCol w:w="6867"/>
      </w:tblGrid>
      <w:tr w:rsidR="00400168" w:rsidTr="00146D7E">
        <w:tc>
          <w:tcPr>
            <w:tcW w:w="1859" w:type="dxa"/>
          </w:tcPr>
          <w:p w:rsidR="00400168" w:rsidRPr="00451FC6" w:rsidRDefault="00400168" w:rsidP="00146D7E">
            <w:pPr>
              <w:rPr>
                <w:b/>
              </w:rPr>
            </w:pPr>
            <w:r w:rsidRPr="00451FC6">
              <w:rPr>
                <w:b/>
              </w:rPr>
              <w:t>Name</w:t>
            </w:r>
          </w:p>
        </w:tc>
        <w:tc>
          <w:tcPr>
            <w:tcW w:w="832" w:type="dxa"/>
          </w:tcPr>
          <w:p w:rsidR="00400168" w:rsidRPr="00451FC6" w:rsidRDefault="00400168" w:rsidP="00146D7E">
            <w:pPr>
              <w:rPr>
                <w:b/>
              </w:rPr>
            </w:pPr>
            <w:r w:rsidRPr="00451FC6">
              <w:rPr>
                <w:b/>
              </w:rPr>
              <w:t>Value</w:t>
            </w:r>
          </w:p>
        </w:tc>
        <w:tc>
          <w:tcPr>
            <w:tcW w:w="6867" w:type="dxa"/>
          </w:tcPr>
          <w:p w:rsidR="00400168" w:rsidRPr="00451FC6" w:rsidRDefault="00400168" w:rsidP="00146D7E">
            <w:pPr>
              <w:rPr>
                <w:b/>
              </w:rPr>
            </w:pPr>
            <w:r w:rsidRPr="00451FC6">
              <w:rPr>
                <w:b/>
              </w:rPr>
              <w:t>Description</w:t>
            </w:r>
          </w:p>
        </w:tc>
      </w:tr>
      <w:tr w:rsidR="00400168" w:rsidTr="00146D7E">
        <w:tc>
          <w:tcPr>
            <w:tcW w:w="1859" w:type="dxa"/>
          </w:tcPr>
          <w:p w:rsidR="00400168" w:rsidRDefault="00400168" w:rsidP="00146D7E">
            <w:r>
              <w:t>None</w:t>
            </w:r>
          </w:p>
        </w:tc>
        <w:tc>
          <w:tcPr>
            <w:tcW w:w="832" w:type="dxa"/>
          </w:tcPr>
          <w:p w:rsidR="00400168" w:rsidRDefault="00400168" w:rsidP="00146D7E">
            <w:r>
              <w:t>0</w:t>
            </w:r>
          </w:p>
        </w:tc>
        <w:tc>
          <w:tcPr>
            <w:tcW w:w="6867" w:type="dxa"/>
          </w:tcPr>
          <w:p w:rsidR="00400168" w:rsidRDefault="00400168" w:rsidP="00146D7E"/>
        </w:tc>
      </w:tr>
      <w:tr w:rsidR="00400168" w:rsidTr="00146D7E">
        <w:tc>
          <w:tcPr>
            <w:tcW w:w="1859" w:type="dxa"/>
          </w:tcPr>
          <w:p w:rsidR="00400168" w:rsidRDefault="00400168" w:rsidP="00146D7E">
            <w:r>
              <w:t>Disappear</w:t>
            </w:r>
          </w:p>
        </w:tc>
        <w:tc>
          <w:tcPr>
            <w:tcW w:w="832" w:type="dxa"/>
          </w:tcPr>
          <w:p w:rsidR="00400168" w:rsidRDefault="00400168" w:rsidP="00146D7E">
            <w:r>
              <w:t>1</w:t>
            </w:r>
          </w:p>
        </w:tc>
        <w:tc>
          <w:tcPr>
            <w:tcW w:w="6867" w:type="dxa"/>
          </w:tcPr>
          <w:p w:rsidR="00400168" w:rsidRDefault="00400168" w:rsidP="00146D7E"/>
        </w:tc>
      </w:tr>
      <w:tr w:rsidR="00400168" w:rsidTr="00146D7E">
        <w:tc>
          <w:tcPr>
            <w:tcW w:w="1859" w:type="dxa"/>
          </w:tcPr>
          <w:p w:rsidR="00400168" w:rsidRDefault="00400168" w:rsidP="00146D7E">
            <w:r>
              <w:t>Explode</w:t>
            </w:r>
          </w:p>
        </w:tc>
        <w:tc>
          <w:tcPr>
            <w:tcW w:w="832" w:type="dxa"/>
          </w:tcPr>
          <w:p w:rsidR="00400168" w:rsidRDefault="00400168" w:rsidP="00146D7E">
            <w:r>
              <w:t>2</w:t>
            </w:r>
          </w:p>
        </w:tc>
        <w:tc>
          <w:tcPr>
            <w:tcW w:w="6867" w:type="dxa"/>
          </w:tcPr>
          <w:p w:rsidR="00400168" w:rsidRDefault="00400168" w:rsidP="00146D7E"/>
        </w:tc>
      </w:tr>
    </w:tbl>
    <w:p w:rsidR="00F631E4" w:rsidRDefault="00062C1C" w:rsidP="00062C1C">
      <w:pPr>
        <w:pStyle w:val="Heading1"/>
      </w:pPr>
      <w:bookmarkStart w:id="14" w:name="_Toc218699167"/>
      <w:r>
        <w:t>Item Types</w:t>
      </w:r>
      <w:bookmarkEnd w:id="14"/>
    </w:p>
    <w:p w:rsidR="00062C1C" w:rsidRDefault="00642D3C" w:rsidP="00062C1C">
      <w:r>
        <w:t xml:space="preserve">There are 12 different types of </w:t>
      </w:r>
      <w:r w:rsidR="004167D2">
        <w:t xml:space="preserve">items used by </w:t>
      </w:r>
      <w:r w:rsidR="00971BD0">
        <w:t>Infantry;</w:t>
      </w:r>
      <w:r w:rsidR="004167D2">
        <w:t xml:space="preserve"> they are described in the table below.</w:t>
      </w:r>
    </w:p>
    <w:tbl>
      <w:tblPr>
        <w:tblStyle w:val="TableGrid"/>
        <w:tblW w:w="0" w:type="auto"/>
        <w:tblLook w:val="04A0"/>
      </w:tblPr>
      <w:tblGrid>
        <w:gridCol w:w="1859"/>
        <w:gridCol w:w="832"/>
        <w:gridCol w:w="6867"/>
      </w:tblGrid>
      <w:tr w:rsidR="004167D2" w:rsidTr="00146D7E">
        <w:tc>
          <w:tcPr>
            <w:tcW w:w="1859" w:type="dxa"/>
          </w:tcPr>
          <w:p w:rsidR="004167D2" w:rsidRPr="00451FC6" w:rsidRDefault="004167D2" w:rsidP="00146D7E">
            <w:pPr>
              <w:rPr>
                <w:b/>
              </w:rPr>
            </w:pPr>
            <w:r w:rsidRPr="00451FC6">
              <w:rPr>
                <w:b/>
              </w:rPr>
              <w:t>Name</w:t>
            </w:r>
          </w:p>
        </w:tc>
        <w:tc>
          <w:tcPr>
            <w:tcW w:w="832" w:type="dxa"/>
          </w:tcPr>
          <w:p w:rsidR="004167D2" w:rsidRPr="00451FC6" w:rsidRDefault="004167D2" w:rsidP="00146D7E">
            <w:pPr>
              <w:rPr>
                <w:b/>
              </w:rPr>
            </w:pPr>
            <w:r w:rsidRPr="00451FC6">
              <w:rPr>
                <w:b/>
              </w:rPr>
              <w:t>Value</w:t>
            </w:r>
          </w:p>
        </w:tc>
        <w:tc>
          <w:tcPr>
            <w:tcW w:w="6867" w:type="dxa"/>
          </w:tcPr>
          <w:p w:rsidR="004167D2" w:rsidRPr="00451FC6" w:rsidRDefault="004167D2" w:rsidP="00146D7E">
            <w:pPr>
              <w:rPr>
                <w:b/>
              </w:rPr>
            </w:pPr>
            <w:r w:rsidRPr="00451FC6">
              <w:rPr>
                <w:b/>
              </w:rPr>
              <w:t>Description</w:t>
            </w:r>
          </w:p>
        </w:tc>
      </w:tr>
      <w:tr w:rsidR="004167D2" w:rsidTr="00146D7E">
        <w:tc>
          <w:tcPr>
            <w:tcW w:w="1859" w:type="dxa"/>
          </w:tcPr>
          <w:p w:rsidR="004167D2" w:rsidRDefault="004167D2" w:rsidP="00146D7E">
            <w:r>
              <w:t>Multi</w:t>
            </w:r>
          </w:p>
        </w:tc>
        <w:tc>
          <w:tcPr>
            <w:tcW w:w="832" w:type="dxa"/>
          </w:tcPr>
          <w:p w:rsidR="004167D2" w:rsidRDefault="00971BD0" w:rsidP="00146D7E">
            <w:r>
              <w:t>1</w:t>
            </w:r>
          </w:p>
        </w:tc>
        <w:tc>
          <w:tcPr>
            <w:tcW w:w="6867" w:type="dxa"/>
          </w:tcPr>
          <w:p w:rsidR="004167D2" w:rsidRDefault="004167D2" w:rsidP="00146D7E"/>
        </w:tc>
      </w:tr>
      <w:tr w:rsidR="004167D2" w:rsidTr="00146D7E">
        <w:tc>
          <w:tcPr>
            <w:tcW w:w="1859" w:type="dxa"/>
          </w:tcPr>
          <w:p w:rsidR="004167D2" w:rsidRDefault="004167D2" w:rsidP="00146D7E">
            <w:r>
              <w:t>Ammo</w:t>
            </w:r>
          </w:p>
        </w:tc>
        <w:tc>
          <w:tcPr>
            <w:tcW w:w="832" w:type="dxa"/>
          </w:tcPr>
          <w:p w:rsidR="004167D2" w:rsidRDefault="004167D2" w:rsidP="00146D7E">
            <w:r>
              <w:t>4</w:t>
            </w:r>
          </w:p>
        </w:tc>
        <w:tc>
          <w:tcPr>
            <w:tcW w:w="6867" w:type="dxa"/>
          </w:tcPr>
          <w:p w:rsidR="004167D2" w:rsidRDefault="00971BD0" w:rsidP="00146D7E">
            <w:r>
              <w:t>This is an item that is used as ammunition for another item.</w:t>
            </w:r>
          </w:p>
        </w:tc>
      </w:tr>
      <w:tr w:rsidR="004167D2" w:rsidTr="00146D7E">
        <w:tc>
          <w:tcPr>
            <w:tcW w:w="1859" w:type="dxa"/>
          </w:tcPr>
          <w:p w:rsidR="004167D2" w:rsidRDefault="004167D2" w:rsidP="00146D7E">
            <w:r>
              <w:t>Projectile</w:t>
            </w:r>
          </w:p>
        </w:tc>
        <w:tc>
          <w:tcPr>
            <w:tcW w:w="832" w:type="dxa"/>
          </w:tcPr>
          <w:p w:rsidR="004167D2" w:rsidRDefault="004167D2" w:rsidP="00146D7E">
            <w:r>
              <w:t>6</w:t>
            </w:r>
          </w:p>
        </w:tc>
        <w:tc>
          <w:tcPr>
            <w:tcW w:w="6867" w:type="dxa"/>
          </w:tcPr>
          <w:p w:rsidR="004167D2" w:rsidRDefault="00971BD0" w:rsidP="00146D7E">
            <w:r>
              <w:t>This item fires projectiles.</w:t>
            </w:r>
          </w:p>
        </w:tc>
      </w:tr>
      <w:tr w:rsidR="004167D2" w:rsidTr="00146D7E">
        <w:tc>
          <w:tcPr>
            <w:tcW w:w="1859" w:type="dxa"/>
          </w:tcPr>
          <w:p w:rsidR="004167D2" w:rsidRDefault="004167D2" w:rsidP="00146D7E">
            <w:r>
              <w:t>Vehicle Maker</w:t>
            </w:r>
          </w:p>
        </w:tc>
        <w:tc>
          <w:tcPr>
            <w:tcW w:w="832" w:type="dxa"/>
          </w:tcPr>
          <w:p w:rsidR="004167D2" w:rsidRDefault="004167D2" w:rsidP="00146D7E">
            <w:r>
              <w:t>7</w:t>
            </w:r>
          </w:p>
        </w:tc>
        <w:tc>
          <w:tcPr>
            <w:tcW w:w="6867" w:type="dxa"/>
          </w:tcPr>
          <w:p w:rsidR="004167D2" w:rsidRDefault="00971BD0" w:rsidP="00146D7E">
            <w:r>
              <w:t>This creates vehicles such as jetpacks and turrets.</w:t>
            </w:r>
          </w:p>
        </w:tc>
      </w:tr>
      <w:tr w:rsidR="004167D2" w:rsidTr="00146D7E">
        <w:tc>
          <w:tcPr>
            <w:tcW w:w="1859" w:type="dxa"/>
          </w:tcPr>
          <w:p w:rsidR="004167D2" w:rsidRDefault="004167D2" w:rsidP="00146D7E">
            <w:r>
              <w:t>Multi-Use</w:t>
            </w:r>
          </w:p>
        </w:tc>
        <w:tc>
          <w:tcPr>
            <w:tcW w:w="832" w:type="dxa"/>
          </w:tcPr>
          <w:p w:rsidR="004167D2" w:rsidRDefault="004167D2" w:rsidP="00146D7E">
            <w:r>
              <w:t>8</w:t>
            </w:r>
          </w:p>
        </w:tc>
        <w:tc>
          <w:tcPr>
            <w:tcW w:w="6867" w:type="dxa"/>
          </w:tcPr>
          <w:p w:rsidR="004167D2" w:rsidRDefault="00E247E3" w:rsidP="00146D7E">
            <w:r>
              <w:t>A general use item, such as blood.</w:t>
            </w:r>
          </w:p>
        </w:tc>
      </w:tr>
      <w:tr w:rsidR="004167D2" w:rsidTr="00146D7E">
        <w:tc>
          <w:tcPr>
            <w:tcW w:w="1859" w:type="dxa"/>
          </w:tcPr>
          <w:p w:rsidR="004167D2" w:rsidRDefault="004167D2" w:rsidP="00146D7E">
            <w:r>
              <w:t>Repair</w:t>
            </w:r>
          </w:p>
        </w:tc>
        <w:tc>
          <w:tcPr>
            <w:tcW w:w="832" w:type="dxa"/>
          </w:tcPr>
          <w:p w:rsidR="004167D2" w:rsidRDefault="004167D2" w:rsidP="00146D7E">
            <w:r>
              <w:t>11</w:t>
            </w:r>
          </w:p>
        </w:tc>
        <w:tc>
          <w:tcPr>
            <w:tcW w:w="6867" w:type="dxa"/>
          </w:tcPr>
          <w:p w:rsidR="004167D2" w:rsidRDefault="00971BD0" w:rsidP="00146D7E">
            <w:r>
              <w:t>Use</w:t>
            </w:r>
            <w:r w:rsidR="00E247E3">
              <w:t>d for repairing vehicles and players.</w:t>
            </w:r>
          </w:p>
        </w:tc>
      </w:tr>
      <w:tr w:rsidR="004167D2" w:rsidTr="00146D7E">
        <w:tc>
          <w:tcPr>
            <w:tcW w:w="1859" w:type="dxa"/>
          </w:tcPr>
          <w:p w:rsidR="004167D2" w:rsidRDefault="004167D2" w:rsidP="00146D7E">
            <w:r>
              <w:t>Control</w:t>
            </w:r>
          </w:p>
        </w:tc>
        <w:tc>
          <w:tcPr>
            <w:tcW w:w="832" w:type="dxa"/>
          </w:tcPr>
          <w:p w:rsidR="004167D2" w:rsidRDefault="004167D2" w:rsidP="00146D7E">
            <w:r>
              <w:t>12</w:t>
            </w:r>
          </w:p>
        </w:tc>
        <w:tc>
          <w:tcPr>
            <w:tcW w:w="6867" w:type="dxa"/>
          </w:tcPr>
          <w:p w:rsidR="004167D2" w:rsidRDefault="00E247E3" w:rsidP="00146D7E">
            <w:r>
              <w:t>Lets you take control of vehicles.</w:t>
            </w:r>
          </w:p>
        </w:tc>
      </w:tr>
      <w:tr w:rsidR="004167D2" w:rsidTr="00146D7E">
        <w:tc>
          <w:tcPr>
            <w:tcW w:w="1859" w:type="dxa"/>
          </w:tcPr>
          <w:p w:rsidR="004167D2" w:rsidRDefault="004167D2" w:rsidP="00146D7E">
            <w:r>
              <w:t>Utility</w:t>
            </w:r>
          </w:p>
        </w:tc>
        <w:tc>
          <w:tcPr>
            <w:tcW w:w="832" w:type="dxa"/>
          </w:tcPr>
          <w:p w:rsidR="004167D2" w:rsidRDefault="004167D2" w:rsidP="00146D7E">
            <w:r>
              <w:t>13</w:t>
            </w:r>
          </w:p>
        </w:tc>
        <w:tc>
          <w:tcPr>
            <w:tcW w:w="6867" w:type="dxa"/>
          </w:tcPr>
          <w:p w:rsidR="004167D2" w:rsidRDefault="00E247E3" w:rsidP="00146D7E">
            <w:r>
              <w:t>An item that recharges your energy, cloaks, stealth, etc.</w:t>
            </w:r>
          </w:p>
        </w:tc>
      </w:tr>
      <w:tr w:rsidR="004167D2" w:rsidTr="00146D7E">
        <w:tc>
          <w:tcPr>
            <w:tcW w:w="1859" w:type="dxa"/>
          </w:tcPr>
          <w:p w:rsidR="004167D2" w:rsidRDefault="004167D2" w:rsidP="00146D7E">
            <w:r>
              <w:t>Item Maker</w:t>
            </w:r>
          </w:p>
        </w:tc>
        <w:tc>
          <w:tcPr>
            <w:tcW w:w="832" w:type="dxa"/>
          </w:tcPr>
          <w:p w:rsidR="004167D2" w:rsidRDefault="004167D2" w:rsidP="00146D7E">
            <w:r>
              <w:t>14</w:t>
            </w:r>
          </w:p>
        </w:tc>
        <w:tc>
          <w:tcPr>
            <w:tcW w:w="6867" w:type="dxa"/>
          </w:tcPr>
          <w:p w:rsidR="004167D2" w:rsidRDefault="00E247E3" w:rsidP="00146D7E">
            <w:r>
              <w:t>Creates other items.</w:t>
            </w:r>
          </w:p>
        </w:tc>
      </w:tr>
      <w:tr w:rsidR="004167D2" w:rsidTr="00146D7E">
        <w:tc>
          <w:tcPr>
            <w:tcW w:w="1859" w:type="dxa"/>
          </w:tcPr>
          <w:p w:rsidR="004167D2" w:rsidRDefault="004167D2" w:rsidP="00146D7E">
            <w:r>
              <w:t>Upgrade</w:t>
            </w:r>
          </w:p>
        </w:tc>
        <w:tc>
          <w:tcPr>
            <w:tcW w:w="832" w:type="dxa"/>
          </w:tcPr>
          <w:p w:rsidR="004167D2" w:rsidRDefault="004167D2" w:rsidP="00146D7E">
            <w:r>
              <w:t>15</w:t>
            </w:r>
          </w:p>
        </w:tc>
        <w:tc>
          <w:tcPr>
            <w:tcW w:w="6867" w:type="dxa"/>
          </w:tcPr>
          <w:p w:rsidR="004167D2" w:rsidRDefault="00E247E3" w:rsidP="00146D7E">
            <w:r>
              <w:t>Upgrades an item to a better version.</w:t>
            </w:r>
          </w:p>
        </w:tc>
      </w:tr>
      <w:tr w:rsidR="004167D2" w:rsidTr="00146D7E">
        <w:tc>
          <w:tcPr>
            <w:tcW w:w="1859" w:type="dxa"/>
          </w:tcPr>
          <w:p w:rsidR="004167D2" w:rsidRDefault="004167D2" w:rsidP="00146D7E">
            <w:r>
              <w:t>Skill</w:t>
            </w:r>
          </w:p>
        </w:tc>
        <w:tc>
          <w:tcPr>
            <w:tcW w:w="832" w:type="dxa"/>
          </w:tcPr>
          <w:p w:rsidR="004167D2" w:rsidRDefault="004167D2" w:rsidP="00146D7E">
            <w:r>
              <w:t>16</w:t>
            </w:r>
          </w:p>
        </w:tc>
        <w:tc>
          <w:tcPr>
            <w:tcW w:w="6867" w:type="dxa"/>
          </w:tcPr>
          <w:p w:rsidR="004167D2" w:rsidRDefault="00E247E3" w:rsidP="00146D7E">
            <w:r>
              <w:t>An item that gives you skills.</w:t>
            </w:r>
          </w:p>
        </w:tc>
      </w:tr>
      <w:tr w:rsidR="004167D2" w:rsidTr="00146D7E">
        <w:tc>
          <w:tcPr>
            <w:tcW w:w="1859" w:type="dxa"/>
          </w:tcPr>
          <w:p w:rsidR="004167D2" w:rsidRDefault="004167D2" w:rsidP="00146D7E">
            <w:r>
              <w:lastRenderedPageBreak/>
              <w:t>Warp</w:t>
            </w:r>
          </w:p>
        </w:tc>
        <w:tc>
          <w:tcPr>
            <w:tcW w:w="832" w:type="dxa"/>
          </w:tcPr>
          <w:p w:rsidR="004167D2" w:rsidRDefault="004167D2" w:rsidP="00146D7E">
            <w:r>
              <w:t>17</w:t>
            </w:r>
          </w:p>
        </w:tc>
        <w:tc>
          <w:tcPr>
            <w:tcW w:w="6867" w:type="dxa"/>
          </w:tcPr>
          <w:p w:rsidR="004167D2" w:rsidRDefault="00E247E3" w:rsidP="00146D7E">
            <w:r>
              <w:t>An item that can let you warp or summon.</w:t>
            </w:r>
          </w:p>
        </w:tc>
      </w:tr>
    </w:tbl>
    <w:p w:rsidR="004167D2" w:rsidRPr="00062C1C" w:rsidRDefault="004167D2" w:rsidP="00062C1C"/>
    <w:p w:rsidR="00F631E4" w:rsidRDefault="00F631E4">
      <w:r>
        <w:br w:type="page"/>
      </w:r>
    </w:p>
    <w:p w:rsidR="00642D3C" w:rsidRDefault="00F631E4" w:rsidP="00642D3C">
      <w:pPr>
        <w:pStyle w:val="Heading1"/>
      </w:pPr>
      <w:bookmarkStart w:id="15" w:name="_Toc218699168"/>
      <w:r>
        <w:lastRenderedPageBreak/>
        <w:t>Appendix A</w:t>
      </w:r>
      <w:bookmarkEnd w:id="15"/>
    </w:p>
    <w:p w:rsidR="00642D3C" w:rsidRPr="00642D3C" w:rsidRDefault="00642D3C" w:rsidP="00642D3C">
      <w:pPr>
        <w:pStyle w:val="Heading2"/>
      </w:pPr>
      <w:bookmarkStart w:id="16" w:name="_Toc218699169"/>
      <w:r>
        <w:t>Glossary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78"/>
        <w:gridCol w:w="7398"/>
      </w:tblGrid>
      <w:tr w:rsidR="00D304AB" w:rsidTr="00D304AB">
        <w:tc>
          <w:tcPr>
            <w:tcW w:w="2178" w:type="dxa"/>
          </w:tcPr>
          <w:p w:rsidR="00D304AB" w:rsidRDefault="00D304AB" w:rsidP="00F631E4">
            <w:r>
              <w:t>Field</w:t>
            </w:r>
          </w:p>
        </w:tc>
        <w:tc>
          <w:tcPr>
            <w:tcW w:w="7398" w:type="dxa"/>
          </w:tcPr>
          <w:p w:rsidR="00D304AB" w:rsidRDefault="00DC312A" w:rsidP="00F631E4">
            <w:r>
              <w:t>A single item of data for an item, such as the name or cost.</w:t>
            </w:r>
          </w:p>
        </w:tc>
      </w:tr>
      <w:tr w:rsidR="00DC312A" w:rsidTr="00D304AB">
        <w:tc>
          <w:tcPr>
            <w:tcW w:w="2178" w:type="dxa"/>
          </w:tcPr>
          <w:p w:rsidR="00DC312A" w:rsidRDefault="00DC312A" w:rsidP="00F631E4">
            <w:r>
              <w:t>LIO</w:t>
            </w:r>
          </w:p>
        </w:tc>
        <w:tc>
          <w:tcPr>
            <w:tcW w:w="7398" w:type="dxa"/>
          </w:tcPr>
          <w:p w:rsidR="00DC312A" w:rsidRDefault="00DC312A" w:rsidP="00F631E4">
            <w:r>
              <w:t>Level Interactive Object</w:t>
            </w:r>
          </w:p>
        </w:tc>
      </w:tr>
    </w:tbl>
    <w:p w:rsidR="00F631E4" w:rsidRPr="00F631E4" w:rsidRDefault="00F631E4" w:rsidP="00F631E4"/>
    <w:sectPr w:rsidR="00F631E4" w:rsidRPr="00F631E4" w:rsidSect="00FE6F0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B9E" w:rsidRPr="00451FC6" w:rsidRDefault="00886B9E" w:rsidP="00451FC6">
      <w:pPr>
        <w:pStyle w:val="NoSpacing"/>
        <w:rPr>
          <w:rFonts w:eastAsiaTheme="minorHAnsi"/>
        </w:rPr>
      </w:pPr>
      <w:r>
        <w:separator/>
      </w:r>
    </w:p>
  </w:endnote>
  <w:endnote w:type="continuationSeparator" w:id="1">
    <w:p w:rsidR="00886B9E" w:rsidRPr="00451FC6" w:rsidRDefault="00886B9E" w:rsidP="00451FC6">
      <w:pPr>
        <w:pStyle w:val="NoSpacing"/>
        <w:rPr>
          <w:rFonts w:eastAsiaTheme="minorHAnsi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A3A" w:rsidRDefault="00AA2A3A">
    <w:pPr>
      <w:pStyle w:val="Footer"/>
    </w:pPr>
    <w:r>
      <w:tab/>
    </w:r>
    <w:r>
      <w:tab/>
      <w:t xml:space="preserve">Page </w:t>
    </w:r>
    <w:fldSimple w:instr=" PAGE   \* MERGEFORMAT ">
      <w:r w:rsidR="00E247E3">
        <w:rPr>
          <w:noProof/>
        </w:rPr>
        <w:t>6</w:t>
      </w:r>
    </w:fldSimple>
    <w:r>
      <w:t xml:space="preserve"> of </w:t>
    </w:r>
    <w:fldSimple w:instr=" NUMPAGES   \* MERGEFORMAT ">
      <w:r w:rsidR="00E247E3">
        <w:rPr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B9E" w:rsidRPr="00451FC6" w:rsidRDefault="00886B9E" w:rsidP="00451FC6">
      <w:pPr>
        <w:pStyle w:val="NoSpacing"/>
        <w:rPr>
          <w:rFonts w:eastAsiaTheme="minorHAnsi"/>
        </w:rPr>
      </w:pPr>
      <w:r>
        <w:separator/>
      </w:r>
    </w:p>
  </w:footnote>
  <w:footnote w:type="continuationSeparator" w:id="1">
    <w:p w:rsidR="00886B9E" w:rsidRPr="00451FC6" w:rsidRDefault="00886B9E" w:rsidP="00451FC6">
      <w:pPr>
        <w:pStyle w:val="NoSpacing"/>
        <w:rPr>
          <w:rFonts w:eastAsiaTheme="minorHAnsi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insideH w:val="none" w:sz="0" w:space="0" w:color="auto"/>
        <w:insideV w:val="none" w:sz="0" w:space="0" w:color="auto"/>
      </w:tblBorders>
      <w:tblLook w:val="04A0"/>
    </w:tblPr>
    <w:tblGrid>
      <w:gridCol w:w="7128"/>
      <w:gridCol w:w="1080"/>
      <w:gridCol w:w="1368"/>
    </w:tblGrid>
    <w:tr w:rsidR="00451FC6" w:rsidTr="00D456F2">
      <w:tc>
        <w:tcPr>
          <w:tcW w:w="7128" w:type="dxa"/>
          <w:tcBorders>
            <w:top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:rsidR="00451FC6" w:rsidRDefault="00D456F2">
          <w:pPr>
            <w:pStyle w:val="Header"/>
          </w:pPr>
          <w:r>
            <w:t>Infantry Item File Format</w:t>
          </w:r>
        </w:p>
      </w:tc>
      <w:tc>
        <w:tcPr>
          <w:tcW w:w="108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</w:tcBorders>
        </w:tcPr>
        <w:p w:rsidR="00451FC6" w:rsidRDefault="00D456F2">
          <w:pPr>
            <w:pStyle w:val="Header"/>
          </w:pPr>
          <w:r>
            <w:t>Version:</w:t>
          </w:r>
        </w:p>
      </w:tc>
      <w:tc>
        <w:tcPr>
          <w:tcW w:w="1368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451FC6" w:rsidRDefault="00D456F2">
          <w:pPr>
            <w:pStyle w:val="Header"/>
          </w:pPr>
          <w:r>
            <w:t>1.0</w:t>
          </w:r>
        </w:p>
      </w:tc>
    </w:tr>
    <w:tr w:rsidR="00D456F2" w:rsidTr="00D456F2">
      <w:tc>
        <w:tcPr>
          <w:tcW w:w="7128" w:type="dxa"/>
          <w:tcBorders>
            <w:top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:rsidR="00D456F2" w:rsidRDefault="00D456F2">
          <w:pPr>
            <w:pStyle w:val="Header"/>
          </w:pPr>
          <w:r>
            <w:t>File Format Description Document</w:t>
          </w:r>
        </w:p>
      </w:tc>
      <w:tc>
        <w:tcPr>
          <w:tcW w:w="1080" w:type="dxa"/>
          <w:tcBorders>
            <w:top w:val="single" w:sz="4" w:space="0" w:color="000000" w:themeColor="text1"/>
            <w:left w:val="single" w:sz="4" w:space="0" w:color="000000" w:themeColor="text1"/>
          </w:tcBorders>
        </w:tcPr>
        <w:p w:rsidR="00D456F2" w:rsidRDefault="00D456F2">
          <w:pPr>
            <w:pStyle w:val="Header"/>
          </w:pPr>
          <w:r>
            <w:t xml:space="preserve">Date:  </w:t>
          </w:r>
        </w:p>
      </w:tc>
      <w:tc>
        <w:tcPr>
          <w:tcW w:w="1368" w:type="dxa"/>
          <w:tcBorders>
            <w:top w:val="single" w:sz="4" w:space="0" w:color="000000" w:themeColor="text1"/>
          </w:tcBorders>
        </w:tcPr>
        <w:p w:rsidR="00D456F2" w:rsidRDefault="00D456F2">
          <w:pPr>
            <w:pStyle w:val="Header"/>
          </w:pPr>
          <w:r>
            <w:t>2 JAN 2009</w:t>
          </w:r>
        </w:p>
      </w:tc>
    </w:tr>
  </w:tbl>
  <w:p w:rsidR="00451FC6" w:rsidRDefault="00451F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4780"/>
    <w:rsid w:val="0001541C"/>
    <w:rsid w:val="00062C1C"/>
    <w:rsid w:val="00083ADA"/>
    <w:rsid w:val="000B7F2A"/>
    <w:rsid w:val="001D5898"/>
    <w:rsid w:val="00205603"/>
    <w:rsid w:val="00400168"/>
    <w:rsid w:val="004167D2"/>
    <w:rsid w:val="00451FC6"/>
    <w:rsid w:val="004F184B"/>
    <w:rsid w:val="00594B83"/>
    <w:rsid w:val="005B3447"/>
    <w:rsid w:val="00642D3C"/>
    <w:rsid w:val="006873B2"/>
    <w:rsid w:val="00833BDF"/>
    <w:rsid w:val="00886B9E"/>
    <w:rsid w:val="008A6F59"/>
    <w:rsid w:val="008B4780"/>
    <w:rsid w:val="009703BC"/>
    <w:rsid w:val="00971BD0"/>
    <w:rsid w:val="00AA2A3A"/>
    <w:rsid w:val="00AD41DA"/>
    <w:rsid w:val="00B32699"/>
    <w:rsid w:val="00D304AB"/>
    <w:rsid w:val="00D4427F"/>
    <w:rsid w:val="00D456F2"/>
    <w:rsid w:val="00D74DB7"/>
    <w:rsid w:val="00D84781"/>
    <w:rsid w:val="00DC312A"/>
    <w:rsid w:val="00E247E3"/>
    <w:rsid w:val="00E644C6"/>
    <w:rsid w:val="00F631E4"/>
    <w:rsid w:val="00FE6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3B2"/>
  </w:style>
  <w:style w:type="paragraph" w:styleId="Heading1">
    <w:name w:val="heading 1"/>
    <w:basedOn w:val="Normal"/>
    <w:next w:val="Normal"/>
    <w:link w:val="Heading1Char"/>
    <w:uiPriority w:val="9"/>
    <w:qFormat/>
    <w:rsid w:val="00083A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A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A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3A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83A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83A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451F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51FC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F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1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1FC6"/>
  </w:style>
  <w:style w:type="paragraph" w:styleId="Footer">
    <w:name w:val="footer"/>
    <w:basedOn w:val="Normal"/>
    <w:link w:val="FooterChar"/>
    <w:uiPriority w:val="99"/>
    <w:semiHidden/>
    <w:unhideWhenUsed/>
    <w:rsid w:val="00451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1FC6"/>
  </w:style>
  <w:style w:type="paragraph" w:styleId="Title">
    <w:name w:val="Title"/>
    <w:basedOn w:val="Normal"/>
    <w:next w:val="Normal"/>
    <w:link w:val="TitleChar"/>
    <w:uiPriority w:val="10"/>
    <w:qFormat/>
    <w:rsid w:val="00D456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6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AA2A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2A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A2A3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D41DA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42D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2D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81D94EC2084B9090D653E34892A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782FA-1A27-4BB9-9876-10669602EE8F}"/>
      </w:docPartPr>
      <w:docPartBody>
        <w:p w:rsidR="00000000" w:rsidRDefault="00CC236B" w:rsidP="00CC236B">
          <w:pPr>
            <w:pStyle w:val="F881D94EC2084B9090D653E34892AB8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E25F7F1A6D9405B97FEC9E093713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8F3F9-FD4A-4CEA-AEFD-45451C37B5F5}"/>
      </w:docPartPr>
      <w:docPartBody>
        <w:p w:rsidR="00000000" w:rsidRDefault="00CC236B" w:rsidP="00CC236B">
          <w:pPr>
            <w:pStyle w:val="1E25F7F1A6D9405B97FEC9E09371345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06200D1258014C8C81A3B3A1BBA72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5015B-F8C9-4EE2-A989-2E91E0A58A8D}"/>
      </w:docPartPr>
      <w:docPartBody>
        <w:p w:rsidR="00000000" w:rsidRDefault="00CC236B" w:rsidP="00CC236B">
          <w:pPr>
            <w:pStyle w:val="06200D1258014C8C81A3B3A1BBA721E3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55C8EB548F6C4DD3897D3756E5F93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0F448-82CF-41E6-911D-FEB60B92B5B2}"/>
      </w:docPartPr>
      <w:docPartBody>
        <w:p w:rsidR="00000000" w:rsidRDefault="00CC236B" w:rsidP="00CC236B">
          <w:pPr>
            <w:pStyle w:val="55C8EB548F6C4DD3897D3756E5F93C3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AA168AB372AB48DC9E57836DAA326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09867-D2C2-40C0-810B-25057E9A6D2D}"/>
      </w:docPartPr>
      <w:docPartBody>
        <w:p w:rsidR="00000000" w:rsidRDefault="00CC236B" w:rsidP="00CC236B">
          <w:pPr>
            <w:pStyle w:val="AA168AB372AB48DC9E57836DAA3269B2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C236B"/>
    <w:rsid w:val="00CC236B"/>
    <w:rsid w:val="00DE1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5A22E5C80C40A5AC7F18C95D15E4A7">
    <w:name w:val="715A22E5C80C40A5AC7F18C95D15E4A7"/>
    <w:rsid w:val="00CC236B"/>
  </w:style>
  <w:style w:type="paragraph" w:customStyle="1" w:styleId="F881D94EC2084B9090D653E34892AB83">
    <w:name w:val="F881D94EC2084B9090D653E34892AB83"/>
    <w:rsid w:val="00CC236B"/>
  </w:style>
  <w:style w:type="paragraph" w:customStyle="1" w:styleId="1E25F7F1A6D9405B97FEC9E093713451">
    <w:name w:val="1E25F7F1A6D9405B97FEC9E093713451"/>
    <w:rsid w:val="00CC236B"/>
  </w:style>
  <w:style w:type="paragraph" w:customStyle="1" w:styleId="06200D1258014C8C81A3B3A1BBA721E3">
    <w:name w:val="06200D1258014C8C81A3B3A1BBA721E3"/>
    <w:rsid w:val="00CC236B"/>
  </w:style>
  <w:style w:type="paragraph" w:customStyle="1" w:styleId="55C8EB548F6C4DD3897D3756E5F93C3D">
    <w:name w:val="55C8EB548F6C4DD3897D3756E5F93C3D"/>
    <w:rsid w:val="00CC236B"/>
  </w:style>
  <w:style w:type="paragraph" w:customStyle="1" w:styleId="AA168AB372AB48DC9E57836DAA3269B2">
    <w:name w:val="AA168AB372AB48DC9E57836DAA3269B2"/>
    <w:rsid w:val="00CC236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2009-01-02T00:00:00</PublishDate>
  <Abstract>This document details and describes the format and purpose of the Infantry Item file format (.itm).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Infantry Item File Format</dc:title>
  <dc:subject>File Format Description Document</dc:subject>
  <dc:creator>Joel McBeth</dc:creator>
  <cp:lastModifiedBy>Joel McBeth</cp:lastModifiedBy>
  <cp:revision>26</cp:revision>
  <dcterms:created xsi:type="dcterms:W3CDTF">2009-01-03T02:06:00Z</dcterms:created>
  <dcterms:modified xsi:type="dcterms:W3CDTF">2009-01-03T04:02:00Z</dcterms:modified>
</cp:coreProperties>
</file>