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B</w:t>
      </w:r>
    </w:p>
    <w:p>
      <w:pPr>
        <w:pStyle w:val="Heading2"/>
      </w:pPr>
      <w:r>
        <w:t>ENTERPRISE AI OS ENGINEERING</w:t>
      </w:r>
    </w:p>
    <w:p>
      <w:r>
        <w:t>Consolidación definitiva de las normas de ingeniería, calidad, seguridad y operación del producto.</w:t>
      </w:r>
    </w:p>
    <w:p>
      <w:pPr>
        <w:pStyle w:val="Heading2"/>
      </w:pPr>
      <w:r>
        <w:t>1. Ingeniería del Software</w:t>
      </w:r>
    </w:p>
    <w:p>
      <w:pPr>
        <w:pStyle w:val="ListBullet"/>
      </w:pPr>
      <w:r>
        <w:t>Arquitectura limpia.</w:t>
      </w:r>
    </w:p>
    <w:p>
      <w:pPr>
        <w:pStyle w:val="ListBullet"/>
      </w:pPr>
      <w:r>
        <w:t>Desarrollo por capacidades.</w:t>
      </w:r>
    </w:p>
    <w:p>
      <w:pPr>
        <w:pStyle w:val="ListBullet"/>
      </w:pPr>
      <w:r>
        <w:t>Separación estricta entre núcleo y especializaciones.</w:t>
      </w:r>
    </w:p>
    <w:p>
      <w:pPr>
        <w:pStyle w:val="ListBullet"/>
      </w:pPr>
      <w:r>
        <w:t>Interfaces estables.</w:t>
      </w:r>
    </w:p>
    <w:p>
      <w:pPr>
        <w:pStyle w:val="ListBullet"/>
      </w:pPr>
      <w:r>
        <w:t>Código reutilizable.</w:t>
      </w:r>
    </w:p>
    <w:p>
      <w:pPr>
        <w:pStyle w:val="Heading2"/>
      </w:pPr>
      <w:r>
        <w:t>2. Modelo de Datos</w:t>
      </w:r>
    </w:p>
    <w:p>
      <w:pPr>
        <w:pStyle w:val="ListBullet"/>
      </w:pPr>
      <w:r>
        <w:t>Modelo global único.</w:t>
      </w:r>
    </w:p>
    <w:p>
      <w:pPr>
        <w:pStyle w:val="ListBullet"/>
      </w:pPr>
      <w:r>
        <w:t>Versionado de base de datos.</w:t>
      </w:r>
    </w:p>
    <w:p>
      <w:pPr>
        <w:pStyle w:val="ListBullet"/>
      </w:pPr>
      <w:r>
        <w:t>Migraciones controladas.</w:t>
      </w:r>
    </w:p>
    <w:p>
      <w:pPr>
        <w:pStyle w:val="ListBullet"/>
      </w:pPr>
      <w:r>
        <w:t>Integridad referencial.</w:t>
      </w:r>
    </w:p>
    <w:p>
      <w:pPr>
        <w:pStyle w:val="ListBullet"/>
      </w:pPr>
      <w:r>
        <w:t>Auditoría de cambios.</w:t>
      </w:r>
    </w:p>
    <w:p>
      <w:pPr>
        <w:pStyle w:val="Heading2"/>
      </w:pPr>
      <w:r>
        <w:t>3. Seguridad</w:t>
      </w:r>
    </w:p>
    <w:p>
      <w:pPr>
        <w:pStyle w:val="ListBullet"/>
      </w:pPr>
      <w:r>
        <w:t>Autenticación.</w:t>
      </w:r>
    </w:p>
    <w:p>
      <w:pPr>
        <w:pStyle w:val="ListBullet"/>
      </w:pPr>
      <w:r>
        <w:t>Autorización por roles.</w:t>
      </w:r>
    </w:p>
    <w:p>
      <w:pPr>
        <w:pStyle w:val="ListBullet"/>
      </w:pPr>
      <w:r>
        <w:t>Permisos por organización.</w:t>
      </w:r>
    </w:p>
    <w:p>
      <w:pPr>
        <w:pStyle w:val="ListBullet"/>
      </w:pPr>
      <w:r>
        <w:t>Cifrado de secretos.</w:t>
      </w:r>
    </w:p>
    <w:p>
      <w:pPr>
        <w:pStyle w:val="ListBullet"/>
      </w:pPr>
      <w:r>
        <w:t>Políticas de acceso.</w:t>
      </w:r>
    </w:p>
    <w:p>
      <w:pPr>
        <w:pStyle w:val="Heading2"/>
      </w:pPr>
      <w:r>
        <w:t>4. Configuración</w:t>
      </w:r>
    </w:p>
    <w:p>
      <w:pPr>
        <w:pStyle w:val="ListBullet"/>
      </w:pPr>
      <w:r>
        <w:t>Configuración global.</w:t>
      </w:r>
    </w:p>
    <w:p>
      <w:pPr>
        <w:pStyle w:val="ListBullet"/>
      </w:pPr>
      <w:r>
        <w:t>Configuración por organización.</w:t>
      </w:r>
    </w:p>
    <w:p>
      <w:pPr>
        <w:pStyle w:val="ListBullet"/>
      </w:pPr>
      <w:r>
        <w:t>Configuración por capacidad.</w:t>
      </w:r>
    </w:p>
    <w:p>
      <w:pPr>
        <w:pStyle w:val="ListBullet"/>
      </w:pPr>
      <w:r>
        <w:t>Configuración por empleado IA.</w:t>
      </w:r>
    </w:p>
    <w:p>
      <w:pPr>
        <w:pStyle w:val="ListBullet"/>
      </w:pPr>
      <w:r>
        <w:t>Configuración dinámica sin recompilar.</w:t>
      </w:r>
    </w:p>
    <w:p>
      <w:pPr>
        <w:pStyle w:val="Heading2"/>
      </w:pPr>
      <w:r>
        <w:t>5. Auditoría</w:t>
      </w:r>
    </w:p>
    <w:p>
      <w:pPr>
        <w:pStyle w:val="ListBullet"/>
      </w:pPr>
      <w:r>
        <w:t>Auditoría funcional.</w:t>
      </w:r>
    </w:p>
    <w:p>
      <w:pPr>
        <w:pStyle w:val="ListBullet"/>
      </w:pPr>
      <w:r>
        <w:t>Auditoría técnica.</w:t>
      </w:r>
    </w:p>
    <w:p>
      <w:pPr>
        <w:pStyle w:val="ListBullet"/>
      </w:pPr>
      <w:r>
        <w:t>Auditoría IA.</w:t>
      </w:r>
    </w:p>
    <w:p>
      <w:pPr>
        <w:pStyle w:val="ListBullet"/>
      </w:pPr>
      <w:r>
        <w:t>Historial completo.</w:t>
      </w:r>
    </w:p>
    <w:p>
      <w:pPr>
        <w:pStyle w:val="ListBullet"/>
      </w:pPr>
      <w:r>
        <w:t>Trazabilidad extremo a extremo.</w:t>
      </w:r>
    </w:p>
    <w:p>
      <w:pPr>
        <w:pStyle w:val="Heading2"/>
      </w:pPr>
      <w:r>
        <w:t>6. Logs</w:t>
      </w:r>
    </w:p>
    <w:p>
      <w:pPr>
        <w:pStyle w:val="ListBullet"/>
      </w:pPr>
      <w:r>
        <w:t>Logs estructurados.</w:t>
      </w:r>
    </w:p>
    <w:p>
      <w:pPr>
        <w:pStyle w:val="ListBullet"/>
      </w:pPr>
      <w:r>
        <w:t>Niveles INFO/WARN/ERROR/DEBUG.</w:t>
      </w:r>
    </w:p>
    <w:p>
      <w:pPr>
        <w:pStyle w:val="ListBullet"/>
      </w:pPr>
      <w:r>
        <w:t>Correlación por proceso.</w:t>
      </w:r>
    </w:p>
    <w:p>
      <w:pPr>
        <w:pStyle w:val="ListBullet"/>
      </w:pPr>
      <w:r>
        <w:t>Retención configurable.</w:t>
      </w:r>
    </w:p>
    <w:p>
      <w:pPr>
        <w:pStyle w:val="ListBullet"/>
      </w:pPr>
      <w:r>
        <w:t>Exportación.</w:t>
      </w:r>
    </w:p>
    <w:p>
      <w:pPr>
        <w:pStyle w:val="Heading2"/>
      </w:pPr>
      <w:r>
        <w:t>7. Framework de Pruebas</w:t>
      </w:r>
    </w:p>
    <w:p>
      <w:pPr>
        <w:pStyle w:val="ListBullet"/>
      </w:pPr>
      <w:r>
        <w:t>Unitarias.</w:t>
      </w:r>
    </w:p>
    <w:p>
      <w:pPr>
        <w:pStyle w:val="ListBullet"/>
      </w:pPr>
      <w:r>
        <w:t>Integración.</w:t>
      </w:r>
    </w:p>
    <w:p>
      <w:pPr>
        <w:pStyle w:val="ListBullet"/>
      </w:pPr>
      <w:r>
        <w:t>Automatización.</w:t>
      </w:r>
    </w:p>
    <w:p>
      <w:pPr>
        <w:pStyle w:val="ListBullet"/>
      </w:pPr>
      <w:r>
        <w:t>Rendimiento.</w:t>
      </w:r>
    </w:p>
    <w:p>
      <w:pPr>
        <w:pStyle w:val="ListBullet"/>
      </w:pPr>
      <w:r>
        <w:t>Regresión.</w:t>
      </w:r>
    </w:p>
    <w:p>
      <w:pPr>
        <w:pStyle w:val="ListBullet"/>
      </w:pPr>
      <w:r>
        <w:t>Validación IA.</w:t>
      </w:r>
    </w:p>
    <w:p>
      <w:pPr>
        <w:pStyle w:val="Heading2"/>
      </w:pPr>
      <w:r>
        <w:t>8. Framework de Instalación</w:t>
      </w:r>
    </w:p>
    <w:p>
      <w:pPr>
        <w:pStyle w:val="ListBullet"/>
      </w:pPr>
      <w:r>
        <w:t>Instalación local.</w:t>
      </w:r>
    </w:p>
    <w:p>
      <w:pPr>
        <w:pStyle w:val="ListBullet"/>
      </w:pPr>
      <w:r>
        <w:t>Actualizaciones.</w:t>
      </w:r>
    </w:p>
    <w:p>
      <w:pPr>
        <w:pStyle w:val="ListBullet"/>
      </w:pPr>
      <w:r>
        <w:t>Reparación.</w:t>
      </w:r>
    </w:p>
    <w:p>
      <w:pPr>
        <w:pStyle w:val="ListBullet"/>
      </w:pPr>
      <w:r>
        <w:t>Backups.</w:t>
      </w:r>
    </w:p>
    <w:p>
      <w:pPr>
        <w:pStyle w:val="ListBullet"/>
      </w:pPr>
      <w:r>
        <w:t>Rollback.</w:t>
      </w:r>
    </w:p>
    <w:p>
      <w:pPr>
        <w:pStyle w:val="Heading2"/>
      </w:pPr>
      <w:r>
        <w:t>9. Calidad</w:t>
      </w:r>
    </w:p>
    <w:p>
      <w:pPr>
        <w:pStyle w:val="ListBullet"/>
      </w:pPr>
      <w:r>
        <w:t>Cobertura mínima.</w:t>
      </w:r>
    </w:p>
    <w:p>
      <w:pPr>
        <w:pStyle w:val="ListBullet"/>
      </w:pPr>
      <w:r>
        <w:t>Revisión de código.</w:t>
      </w:r>
    </w:p>
    <w:p>
      <w:pPr>
        <w:pStyle w:val="ListBullet"/>
      </w:pPr>
      <w:r>
        <w:t>Documentación obligatoria.</w:t>
      </w:r>
    </w:p>
    <w:p>
      <w:pPr>
        <w:pStyle w:val="ListBullet"/>
      </w:pPr>
      <w:r>
        <w:t>Sin deuda técnica crítica antes de liberar.</w:t>
      </w:r>
    </w:p>
    <w:p>
      <w:pPr>
        <w:pStyle w:val="Heading2"/>
      </w:pPr>
      <w:r>
        <w:t>10. Estado</w:t>
      </w:r>
    </w:p>
    <w:p>
      <w:r>
        <w:t>Este libro define las reglas permanentes de ingeniería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