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I</w:t>
      </w:r>
    </w:p>
    <w:p>
      <w:pPr>
        <w:pStyle w:val="Heading2"/>
      </w:pPr>
      <w:r>
        <w:t>ENTERPRISE AI OS PRODUCT PLATFORM &amp; ECOSYSTEM</w:t>
      </w:r>
    </w:p>
    <w:p>
      <w:r>
        <w:t>Documento definitivo que define la evolución del ecosistema, la plataforma de extensiones y la estrategia de crecimiento funcional de Enterprise AI OS.</w:t>
      </w:r>
    </w:p>
    <w:p>
      <w:pPr>
        <w:pStyle w:val="Heading2"/>
      </w:pPr>
      <w:r>
        <w:t>1. Objetivo</w:t>
      </w:r>
    </w:p>
    <w:p>
      <w:r>
        <w:t>Definir el ecosistema completo de productos, extensiones, capacidades y servicios que podrán convivir sobre el núcleo de Enterprise AI OS.</w:t>
      </w:r>
    </w:p>
    <w:p>
      <w:pPr>
        <w:pStyle w:val="Heading2"/>
      </w:pPr>
      <w:r>
        <w:t>2. Ecosistema</w:t>
      </w:r>
    </w:p>
    <w:p>
      <w:pPr>
        <w:pStyle w:val="ListBullet"/>
      </w:pPr>
      <w:r>
        <w:t>Core Engine</w:t>
      </w:r>
    </w:p>
    <w:p>
      <w:pPr>
        <w:pStyle w:val="ListBullet"/>
      </w:pPr>
      <w:r>
        <w:t>Capability Framework</w:t>
      </w:r>
    </w:p>
    <w:p>
      <w:pPr>
        <w:pStyle w:val="ListBullet"/>
      </w:pPr>
      <w:r>
        <w:t>AI Gateway</w:t>
      </w:r>
    </w:p>
    <w:p>
      <w:pPr>
        <w:pStyle w:val="ListBullet"/>
      </w:pPr>
      <w:r>
        <w:t>Connector Hub</w:t>
      </w:r>
    </w:p>
    <w:p>
      <w:pPr>
        <w:pStyle w:val="ListBullet"/>
      </w:pPr>
      <w:r>
        <w:t>Enterprise Knowledge</w:t>
      </w:r>
    </w:p>
    <w:p>
      <w:pPr>
        <w:pStyle w:val="ListBullet"/>
      </w:pPr>
      <w:r>
        <w:t>Automation Engine</w:t>
      </w:r>
    </w:p>
    <w:p>
      <w:pPr>
        <w:pStyle w:val="ListBullet"/>
      </w:pPr>
      <w:r>
        <w:t>Marketplace</w:t>
      </w:r>
    </w:p>
    <w:p>
      <w:pPr>
        <w:pStyle w:val="ListBullet"/>
      </w:pPr>
      <w:r>
        <w:t>SDK para desarrolladores</w:t>
      </w:r>
    </w:p>
    <w:p>
      <w:pPr>
        <w:pStyle w:val="ListBullet"/>
      </w:pPr>
      <w:r>
        <w:t>API pública</w:t>
      </w:r>
    </w:p>
    <w:p>
      <w:pPr>
        <w:pStyle w:val="ListBullet"/>
      </w:pPr>
      <w:r>
        <w:t>Portal de administración</w:t>
      </w:r>
    </w:p>
    <w:p>
      <w:pPr>
        <w:pStyle w:val="Heading2"/>
      </w:pPr>
      <w:r>
        <w:t>3. Plataforma de Extensiones</w:t>
      </w:r>
    </w:p>
    <w:p>
      <w:pPr>
        <w:pStyle w:val="ListBullet"/>
      </w:pPr>
      <w:r>
        <w:t>Capacidades IA instalables</w:t>
      </w:r>
    </w:p>
    <w:p>
      <w:pPr>
        <w:pStyle w:val="ListBullet"/>
      </w:pPr>
      <w:r>
        <w:t>Conectores</w:t>
      </w:r>
    </w:p>
    <w:p>
      <w:pPr>
        <w:pStyle w:val="ListBullet"/>
      </w:pPr>
      <w:r>
        <w:t>Especializaciones</w:t>
      </w:r>
    </w:p>
    <w:p>
      <w:pPr>
        <w:pStyle w:val="ListBullet"/>
      </w:pPr>
      <w:r>
        <w:t>Empleados IA</w:t>
      </w:r>
    </w:p>
    <w:p>
      <w:pPr>
        <w:pStyle w:val="ListBullet"/>
      </w:pPr>
      <w:r>
        <w:t>Departamentos IA</w:t>
      </w:r>
    </w:p>
    <w:p>
      <w:pPr>
        <w:pStyle w:val="ListBullet"/>
      </w:pPr>
      <w:r>
        <w:t>Plantillas</w:t>
      </w:r>
    </w:p>
    <w:p>
      <w:pPr>
        <w:pStyle w:val="ListBullet"/>
      </w:pPr>
      <w:r>
        <w:t>Dashboards</w:t>
      </w:r>
    </w:p>
    <w:p>
      <w:pPr>
        <w:pStyle w:val="ListBullet"/>
      </w:pPr>
      <w:r>
        <w:t>Flujos de automatización</w:t>
      </w:r>
    </w:p>
    <w:p>
      <w:pPr>
        <w:pStyle w:val="Heading2"/>
      </w:pPr>
      <w:r>
        <w:t>4. Marketplace</w:t>
      </w:r>
    </w:p>
    <w:p>
      <w:pPr>
        <w:pStyle w:val="ListBullet"/>
      </w:pPr>
      <w:r>
        <w:t>Publicación de componentes</w:t>
      </w:r>
    </w:p>
    <w:p>
      <w:pPr>
        <w:pStyle w:val="ListBullet"/>
      </w:pPr>
      <w:r>
        <w:t>Versionado</w:t>
      </w:r>
    </w:p>
    <w:p>
      <w:pPr>
        <w:pStyle w:val="ListBullet"/>
      </w:pPr>
      <w:r>
        <w:t>Validación</w:t>
      </w:r>
    </w:p>
    <w:p>
      <w:pPr>
        <w:pStyle w:val="ListBullet"/>
      </w:pPr>
      <w:r>
        <w:t>Firma digital</w:t>
      </w:r>
    </w:p>
    <w:p>
      <w:pPr>
        <w:pStyle w:val="ListBullet"/>
      </w:pPr>
      <w:r>
        <w:t>Actualizaciones</w:t>
      </w:r>
    </w:p>
    <w:p>
      <w:pPr>
        <w:pStyle w:val="ListBullet"/>
      </w:pPr>
      <w:r>
        <w:t>Licenciamiento</w:t>
      </w:r>
    </w:p>
    <w:p>
      <w:pPr>
        <w:pStyle w:val="Heading2"/>
      </w:pPr>
      <w:r>
        <w:t>5. SDK</w:t>
      </w:r>
    </w:p>
    <w:p>
      <w:pPr>
        <w:pStyle w:val="ListBullet"/>
      </w:pPr>
      <w:r>
        <w:t>API estable</w:t>
      </w:r>
    </w:p>
    <w:p>
      <w:pPr>
        <w:pStyle w:val="ListBullet"/>
      </w:pPr>
      <w:r>
        <w:t>Documentación</w:t>
      </w:r>
    </w:p>
    <w:p>
      <w:pPr>
        <w:pStyle w:val="ListBullet"/>
      </w:pPr>
      <w:r>
        <w:t>Plantillas</w:t>
      </w:r>
    </w:p>
    <w:p>
      <w:pPr>
        <w:pStyle w:val="ListBullet"/>
      </w:pPr>
      <w:r>
        <w:t>Herramientas CLI</w:t>
      </w:r>
    </w:p>
    <w:p>
      <w:pPr>
        <w:pStyle w:val="ListBullet"/>
      </w:pPr>
      <w:r>
        <w:t>Pruebas de compatibilidad</w:t>
      </w:r>
    </w:p>
    <w:p>
      <w:pPr>
        <w:pStyle w:val="Heading2"/>
      </w:pPr>
      <w:r>
        <w:t>6. Gobierno</w:t>
      </w:r>
    </w:p>
    <w:p>
      <w:pPr>
        <w:pStyle w:val="ListBullet"/>
      </w:pPr>
      <w:r>
        <w:t>Certificación de componentes</w:t>
      </w:r>
    </w:p>
    <w:p>
      <w:pPr>
        <w:pStyle w:val="ListBullet"/>
      </w:pPr>
      <w:r>
        <w:t>Control de calidad</w:t>
      </w:r>
    </w:p>
    <w:p>
      <w:pPr>
        <w:pStyle w:val="ListBullet"/>
      </w:pPr>
      <w:r>
        <w:t>Políticas de publicación</w:t>
      </w:r>
    </w:p>
    <w:p>
      <w:pPr>
        <w:pStyle w:val="ListBullet"/>
      </w:pPr>
      <w:r>
        <w:t>Compatibilidad entre versiones</w:t>
      </w:r>
    </w:p>
    <w:p>
      <w:pPr>
        <w:pStyle w:val="Heading2"/>
      </w:pPr>
      <w:r>
        <w:t>7. Evolución</w:t>
      </w:r>
    </w:p>
    <w:p>
      <w:pPr>
        <w:pStyle w:val="ListBullet"/>
      </w:pPr>
      <w:r>
        <w:t>Nuevas capacidades</w:t>
      </w:r>
    </w:p>
    <w:p>
      <w:pPr>
        <w:pStyle w:val="ListBullet"/>
      </w:pPr>
      <w:r>
        <w:t>Nuevos conectores</w:t>
      </w:r>
    </w:p>
    <w:p>
      <w:pPr>
        <w:pStyle w:val="ListBullet"/>
      </w:pPr>
      <w:r>
        <w:t>Nuevas industrias</w:t>
      </w:r>
    </w:p>
    <w:p>
      <w:pPr>
        <w:pStyle w:val="ListBullet"/>
      </w:pPr>
      <w:r>
        <w:t>Nuevos modelos IA</w:t>
      </w:r>
    </w:p>
    <w:p>
      <w:pPr>
        <w:pStyle w:val="ListBullet"/>
      </w:pPr>
      <w:r>
        <w:t>Nuevos servicios</w:t>
      </w:r>
    </w:p>
    <w:p>
      <w:pPr>
        <w:pStyle w:val="Heading2"/>
      </w:pPr>
      <w:r>
        <w:t>8. Estado</w:t>
      </w:r>
    </w:p>
    <w:p>
      <w:r>
        <w:t>Este libro define la estrategia permanente para la evolución del ecosistema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