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FA592" w14:textId="77777777" w:rsidR="00B861FD" w:rsidRDefault="004F109F">
      <w:r>
        <w:t>READ ME-</w:t>
      </w:r>
    </w:p>
    <w:p w14:paraId="1B2F946E" w14:textId="77777777" w:rsidR="004F109F" w:rsidRDefault="004F109F"/>
    <w:p w14:paraId="0B5DF0E5" w14:textId="41428579" w:rsidR="004F109F" w:rsidRDefault="004F109F">
      <w:r>
        <w:t xml:space="preserve">This folder contains all of the raw data </w:t>
      </w:r>
      <w:r w:rsidR="00A5129D">
        <w:t>for the TEM-85</w:t>
      </w:r>
      <w:r>
        <w:t xml:space="preserve"> set. Each experiment done contained 12 replicates of the treatment, and 12 replicates of the control.</w:t>
      </w:r>
    </w:p>
    <w:p w14:paraId="4A884F87" w14:textId="77777777" w:rsidR="004F109F" w:rsidRDefault="004F109F"/>
    <w:p w14:paraId="6A5FD5E4" w14:textId="50A1F8B8" w:rsidR="004F109F" w:rsidRDefault="004F109F" w:rsidP="004F109F">
      <w:r>
        <w:t xml:space="preserve">How the </w:t>
      </w:r>
      <w:proofErr w:type="spellStart"/>
      <w:r>
        <w:t>DropBox</w:t>
      </w:r>
      <w:proofErr w:type="spellEnd"/>
      <w:r>
        <w:t xml:space="preserve"> shared folder titled “</w:t>
      </w:r>
      <w:r w:rsidR="00176C37">
        <w:t>Raw Data</w:t>
      </w:r>
      <w:r w:rsidR="00D21448">
        <w:t>-</w:t>
      </w:r>
      <w:proofErr w:type="spellStart"/>
      <w:r w:rsidR="00D21448">
        <w:t>Deglex</w:t>
      </w:r>
      <w:proofErr w:type="spellEnd"/>
      <w:r>
        <w:t>” is organized:</w:t>
      </w:r>
    </w:p>
    <w:p w14:paraId="799D8296" w14:textId="77777777" w:rsidR="004F109F" w:rsidRDefault="004F109F" w:rsidP="004F109F"/>
    <w:p w14:paraId="2AA7B0E0" w14:textId="70CF97C9" w:rsidR="004F109F" w:rsidRDefault="004F109F" w:rsidP="004F109F">
      <w:pPr>
        <w:pStyle w:val="ListParagraph"/>
        <w:numPr>
          <w:ilvl w:val="0"/>
          <w:numId w:val="1"/>
        </w:numPr>
      </w:pPr>
      <w:r>
        <w:t xml:space="preserve">Each antibiotic is listed </w:t>
      </w:r>
      <w:bookmarkStart w:id="0" w:name="_GoBack"/>
      <w:bookmarkEnd w:id="0"/>
      <w:r>
        <w:t xml:space="preserve">alphabetically by their abbreviations. </w:t>
      </w:r>
    </w:p>
    <w:p w14:paraId="7E3948EE" w14:textId="77777777" w:rsidR="004F109F" w:rsidRDefault="004F109F" w:rsidP="004F109F">
      <w:pPr>
        <w:pStyle w:val="ListParagraph"/>
        <w:numPr>
          <w:ilvl w:val="1"/>
          <w:numId w:val="1"/>
        </w:numPr>
      </w:pPr>
      <w:r>
        <w:t xml:space="preserve">Ex. AM = Amoxicillin, AMC = Amoxicillin + Clavulanic Acid etc. </w:t>
      </w:r>
    </w:p>
    <w:p w14:paraId="2D6C30D6" w14:textId="77777777" w:rsidR="004048B9" w:rsidRDefault="004048B9" w:rsidP="004048B9"/>
    <w:p w14:paraId="559B5C76" w14:textId="0ECECD78" w:rsidR="004048B9" w:rsidRDefault="004048B9" w:rsidP="004048B9">
      <w:r>
        <w:t>The concentrations that seem to have optimal results are as follows:</w:t>
      </w:r>
    </w:p>
    <w:p w14:paraId="44370BDC" w14:textId="691111F2" w:rsidR="004048B9" w:rsidRDefault="00A5129D" w:rsidP="004048B9">
      <w:pPr>
        <w:pStyle w:val="ListParagraph"/>
        <w:numPr>
          <w:ilvl w:val="0"/>
          <w:numId w:val="2"/>
        </w:numPr>
      </w:pPr>
      <w:r>
        <w:t>AM- 256</w:t>
      </w:r>
    </w:p>
    <w:p w14:paraId="379D451B" w14:textId="7B26B62B" w:rsidR="004048B9" w:rsidRDefault="00A5129D" w:rsidP="004048B9">
      <w:pPr>
        <w:pStyle w:val="ListParagraph"/>
        <w:numPr>
          <w:ilvl w:val="0"/>
          <w:numId w:val="2"/>
        </w:numPr>
      </w:pPr>
      <w:r>
        <w:t>AMC-8/16</w:t>
      </w:r>
    </w:p>
    <w:p w14:paraId="30323854" w14:textId="54027E25" w:rsidR="004048B9" w:rsidRDefault="00A5129D" w:rsidP="004048B9">
      <w:pPr>
        <w:pStyle w:val="ListParagraph"/>
        <w:numPr>
          <w:ilvl w:val="0"/>
          <w:numId w:val="2"/>
        </w:numPr>
      </w:pPr>
      <w:r>
        <w:t>AMP-2048</w:t>
      </w:r>
    </w:p>
    <w:p w14:paraId="69E3FD94" w14:textId="2032BF24" w:rsidR="004048B9" w:rsidRDefault="00A5129D" w:rsidP="004048B9">
      <w:pPr>
        <w:pStyle w:val="ListParagraph"/>
        <w:numPr>
          <w:ilvl w:val="0"/>
          <w:numId w:val="2"/>
        </w:numPr>
      </w:pPr>
      <w:r>
        <w:t>CAZ – 0.25</w:t>
      </w:r>
    </w:p>
    <w:p w14:paraId="1A138D02" w14:textId="6A3EFCCD" w:rsidR="004048B9" w:rsidRDefault="00A5129D" w:rsidP="004048B9">
      <w:pPr>
        <w:pStyle w:val="ListParagraph"/>
        <w:numPr>
          <w:ilvl w:val="0"/>
          <w:numId w:val="2"/>
        </w:numPr>
      </w:pPr>
      <w:r>
        <w:t>CEC – 4</w:t>
      </w:r>
    </w:p>
    <w:p w14:paraId="7BB88999" w14:textId="62935996" w:rsidR="004048B9" w:rsidRDefault="00A5129D" w:rsidP="004048B9">
      <w:pPr>
        <w:pStyle w:val="ListParagraph"/>
        <w:numPr>
          <w:ilvl w:val="0"/>
          <w:numId w:val="2"/>
        </w:numPr>
      </w:pPr>
      <w:r>
        <w:t>CPD – 128</w:t>
      </w:r>
    </w:p>
    <w:p w14:paraId="50607633" w14:textId="05CD2DB6" w:rsidR="004048B9" w:rsidRDefault="00A5129D" w:rsidP="004048B9">
      <w:pPr>
        <w:pStyle w:val="ListParagraph"/>
        <w:numPr>
          <w:ilvl w:val="0"/>
          <w:numId w:val="2"/>
        </w:numPr>
      </w:pPr>
      <w:r>
        <w:t>CPR – 32</w:t>
      </w:r>
    </w:p>
    <w:p w14:paraId="2886A1F4" w14:textId="00BCFC3E" w:rsidR="004048B9" w:rsidRDefault="00A5129D" w:rsidP="004048B9">
      <w:pPr>
        <w:pStyle w:val="ListParagraph"/>
        <w:numPr>
          <w:ilvl w:val="0"/>
          <w:numId w:val="2"/>
        </w:numPr>
      </w:pPr>
      <w:r>
        <w:t>CRO – 0.05</w:t>
      </w:r>
    </w:p>
    <w:p w14:paraId="5F8E01A6" w14:textId="5F9A7BAD" w:rsidR="004048B9" w:rsidRDefault="00A5129D" w:rsidP="004048B9">
      <w:pPr>
        <w:pStyle w:val="ListParagraph"/>
        <w:numPr>
          <w:ilvl w:val="0"/>
          <w:numId w:val="2"/>
        </w:numPr>
      </w:pPr>
      <w:r>
        <w:t>CTT – 0.025</w:t>
      </w:r>
    </w:p>
    <w:p w14:paraId="2A0902F6" w14:textId="232B3F02" w:rsidR="004048B9" w:rsidRDefault="00A5129D" w:rsidP="004048B9">
      <w:pPr>
        <w:pStyle w:val="ListParagraph"/>
        <w:numPr>
          <w:ilvl w:val="0"/>
          <w:numId w:val="2"/>
        </w:numPr>
      </w:pPr>
      <w:r>
        <w:t>CTX – 0.04</w:t>
      </w:r>
    </w:p>
    <w:p w14:paraId="1E6B3526" w14:textId="546B30D4" w:rsidR="004048B9" w:rsidRDefault="00A5129D" w:rsidP="004048B9">
      <w:pPr>
        <w:pStyle w:val="ListParagraph"/>
        <w:numPr>
          <w:ilvl w:val="0"/>
          <w:numId w:val="2"/>
        </w:numPr>
      </w:pPr>
      <w:r>
        <w:t>CXM – 2.25</w:t>
      </w:r>
    </w:p>
    <w:p w14:paraId="01241034" w14:textId="6178B8BD" w:rsidR="004048B9" w:rsidRDefault="00A5129D" w:rsidP="004048B9">
      <w:pPr>
        <w:pStyle w:val="ListParagraph"/>
        <w:numPr>
          <w:ilvl w:val="0"/>
          <w:numId w:val="2"/>
        </w:numPr>
      </w:pPr>
      <w:r>
        <w:t>FEP – 0.0625</w:t>
      </w:r>
    </w:p>
    <w:p w14:paraId="59729BE6" w14:textId="647D5B1F" w:rsidR="009940A8" w:rsidRDefault="00A5129D" w:rsidP="009940A8">
      <w:pPr>
        <w:pStyle w:val="ListParagraph"/>
        <w:numPr>
          <w:ilvl w:val="0"/>
          <w:numId w:val="2"/>
        </w:numPr>
      </w:pPr>
      <w:r>
        <w:t>SAM – 8/</w:t>
      </w:r>
      <w:r w:rsidR="009940A8">
        <w:t>8</w:t>
      </w:r>
    </w:p>
    <w:p w14:paraId="70FEF8DD" w14:textId="4F36A0BA" w:rsidR="004048B9" w:rsidRDefault="00A5129D" w:rsidP="004048B9">
      <w:pPr>
        <w:pStyle w:val="ListParagraph"/>
        <w:numPr>
          <w:ilvl w:val="0"/>
          <w:numId w:val="2"/>
        </w:numPr>
      </w:pPr>
      <w:r>
        <w:t>TZP – 8.64</w:t>
      </w:r>
      <w:r w:rsidR="004048B9">
        <w:t xml:space="preserve"> </w:t>
      </w:r>
    </w:p>
    <w:p w14:paraId="2BFCFFD4" w14:textId="61916F4D" w:rsidR="004048B9" w:rsidRDefault="00A5129D" w:rsidP="004048B9">
      <w:pPr>
        <w:pStyle w:val="ListParagraph"/>
        <w:numPr>
          <w:ilvl w:val="0"/>
          <w:numId w:val="2"/>
        </w:numPr>
      </w:pPr>
      <w:r>
        <w:t>ZOX – 0.0156</w:t>
      </w:r>
    </w:p>
    <w:p w14:paraId="761A59DE" w14:textId="77777777" w:rsidR="00686237" w:rsidRDefault="00686237" w:rsidP="00686237"/>
    <w:p w14:paraId="3160D0B0" w14:textId="2D95BBED" w:rsidR="00686237" w:rsidRPr="00686237" w:rsidRDefault="00A3437B" w:rsidP="006862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data is organized in </w:t>
      </w:r>
      <w:proofErr w:type="spellStart"/>
      <w:r w:rsidR="00686237" w:rsidRPr="00686237">
        <w:rPr>
          <w:rFonts w:ascii="Helvetica" w:hAnsi="Helvetica" w:cs="Helvetica"/>
        </w:rPr>
        <w:t>Deglex</w:t>
      </w:r>
      <w:proofErr w:type="spellEnd"/>
      <w:r w:rsidR="00686237" w:rsidRPr="00686237">
        <w:rPr>
          <w:rFonts w:ascii="Helvetica" w:hAnsi="Helvetica" w:cs="Helvetica"/>
        </w:rPr>
        <w:t xml:space="preserve"> format</w:t>
      </w:r>
      <w:r>
        <w:rPr>
          <w:rFonts w:ascii="Helvetica" w:hAnsi="Helvetica" w:cs="Helvetica"/>
        </w:rPr>
        <w:t xml:space="preserve"> using the binary allelic code:</w:t>
      </w:r>
    </w:p>
    <w:p w14:paraId="33D8792F" w14:textId="6A32AC07" w:rsidR="00686237" w:rsidRDefault="00686237" w:rsidP="00686237">
      <w:pPr>
        <w:pStyle w:val="ListParagraph"/>
        <w:numPr>
          <w:ilvl w:val="0"/>
          <w:numId w:val="2"/>
        </w:numPr>
      </w:pPr>
      <w:r w:rsidRPr="00686237">
        <w:rPr>
          <w:rFonts w:ascii="Calibri" w:hAnsi="Calibri" w:cs="Calibri"/>
          <w:sz w:val="32"/>
          <w:szCs w:val="32"/>
        </w:rPr>
        <w:t>0000, 1000, 0100, 0010, 0001, 1100, 1010, 1001, 0110,</w:t>
      </w:r>
      <w:r w:rsidRPr="00686237">
        <w:rPr>
          <w:rFonts w:ascii="Calibri" w:hAnsi="Calibri" w:cs="Calibri"/>
          <w:b/>
          <w:bCs/>
          <w:sz w:val="32"/>
          <w:szCs w:val="32"/>
        </w:rPr>
        <w:t xml:space="preserve"> 0101, 0011</w:t>
      </w:r>
      <w:r w:rsidRPr="00686237">
        <w:rPr>
          <w:rFonts w:ascii="Calibri" w:hAnsi="Calibri" w:cs="Calibri"/>
          <w:sz w:val="32"/>
          <w:szCs w:val="32"/>
        </w:rPr>
        <w:t xml:space="preserve">, 1110, 1101, </w:t>
      </w:r>
      <w:r w:rsidRPr="00686237">
        <w:rPr>
          <w:rFonts w:ascii="Calibri" w:hAnsi="Calibri" w:cs="Calibri"/>
          <w:b/>
          <w:bCs/>
          <w:sz w:val="32"/>
          <w:szCs w:val="32"/>
        </w:rPr>
        <w:t>1011, 0111</w:t>
      </w:r>
      <w:r w:rsidRPr="00686237">
        <w:rPr>
          <w:rFonts w:ascii="Calibri" w:hAnsi="Calibri" w:cs="Calibri"/>
          <w:sz w:val="32"/>
          <w:szCs w:val="32"/>
        </w:rPr>
        <w:t>, 1111</w:t>
      </w:r>
    </w:p>
    <w:p w14:paraId="767D5537" w14:textId="77777777" w:rsidR="004F109F" w:rsidRDefault="004F109F" w:rsidP="004F109F">
      <w:pPr>
        <w:pStyle w:val="ListParagraph"/>
      </w:pPr>
    </w:p>
    <w:sectPr w:rsidR="004F109F" w:rsidSect="001072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24DE1"/>
    <w:multiLevelType w:val="hybridMultilevel"/>
    <w:tmpl w:val="FD7E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A0B66"/>
    <w:multiLevelType w:val="hybridMultilevel"/>
    <w:tmpl w:val="D430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9F"/>
    <w:rsid w:val="00107251"/>
    <w:rsid w:val="00176C37"/>
    <w:rsid w:val="004048B9"/>
    <w:rsid w:val="004F109F"/>
    <w:rsid w:val="00686237"/>
    <w:rsid w:val="007452E9"/>
    <w:rsid w:val="009940A8"/>
    <w:rsid w:val="00A3437B"/>
    <w:rsid w:val="00A5129D"/>
    <w:rsid w:val="00B861FD"/>
    <w:rsid w:val="00CD0B4E"/>
    <w:rsid w:val="00D2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E37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Mira</dc:creator>
  <cp:keywords/>
  <dc:description/>
  <cp:lastModifiedBy>Portia Mira</cp:lastModifiedBy>
  <cp:revision>5</cp:revision>
  <dcterms:created xsi:type="dcterms:W3CDTF">2014-10-15T17:35:00Z</dcterms:created>
  <dcterms:modified xsi:type="dcterms:W3CDTF">2014-11-25T22:56:00Z</dcterms:modified>
</cp:coreProperties>
</file>