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13C1F" w14:textId="77777777" w:rsidR="00510A3F" w:rsidRDefault="00510A3F" w:rsidP="00510A3F">
      <w:pPr>
        <w:jc w:val="center"/>
        <w:rPr>
          <w:b/>
          <w:u w:val="single"/>
        </w:rPr>
      </w:pPr>
      <w:r w:rsidRPr="00510A3F">
        <w:rPr>
          <w:b/>
          <w:u w:val="single"/>
        </w:rPr>
        <w:t>Using One-way ANOVA’s</w:t>
      </w:r>
    </w:p>
    <w:p w14:paraId="3F6C6061" w14:textId="039E90B1" w:rsidR="005141CA" w:rsidRDefault="00510A3F" w:rsidP="00510A3F">
      <w:pPr>
        <w:jc w:val="center"/>
        <w:rPr>
          <w:b/>
          <w:u w:val="single"/>
        </w:rPr>
      </w:pPr>
      <w:r w:rsidRPr="00510A3F">
        <w:rPr>
          <w:b/>
          <w:u w:val="single"/>
        </w:rPr>
        <w:t xml:space="preserve"> </w:t>
      </w:r>
      <w:proofErr w:type="gramStart"/>
      <w:r w:rsidRPr="00510A3F">
        <w:rPr>
          <w:b/>
          <w:u w:val="single"/>
        </w:rPr>
        <w:t>to</w:t>
      </w:r>
      <w:proofErr w:type="gramEnd"/>
      <w:r w:rsidRPr="00510A3F">
        <w:rPr>
          <w:b/>
          <w:u w:val="single"/>
        </w:rPr>
        <w:t xml:space="preserve"> Calculate p-</w:t>
      </w:r>
      <w:r w:rsidR="00535D8F" w:rsidRPr="00510A3F">
        <w:rPr>
          <w:b/>
          <w:u w:val="single"/>
        </w:rPr>
        <w:t>values</w:t>
      </w:r>
      <w:r w:rsidRPr="00510A3F">
        <w:rPr>
          <w:b/>
          <w:u w:val="single"/>
        </w:rPr>
        <w:t xml:space="preserve"> with Growth Rate Data</w:t>
      </w:r>
    </w:p>
    <w:p w14:paraId="375EB508" w14:textId="77777777" w:rsidR="00830D65" w:rsidRDefault="00830D65" w:rsidP="00510A3F">
      <w:pPr>
        <w:jc w:val="center"/>
        <w:rPr>
          <w:b/>
          <w:u w:val="single"/>
        </w:rPr>
      </w:pPr>
    </w:p>
    <w:p w14:paraId="2C19A8DA" w14:textId="6F6F8CCF" w:rsidR="00830D65" w:rsidRPr="00830D65" w:rsidRDefault="00830D65" w:rsidP="00510A3F">
      <w:pPr>
        <w:jc w:val="center"/>
        <w:rPr>
          <w:b/>
          <w:sz w:val="22"/>
        </w:rPr>
      </w:pPr>
      <w:r w:rsidRPr="00830D65">
        <w:rPr>
          <w:b/>
          <w:sz w:val="22"/>
        </w:rPr>
        <w:t>Portia Mira</w:t>
      </w:r>
    </w:p>
    <w:p w14:paraId="2579C455" w14:textId="426BA9D2" w:rsidR="00830D65" w:rsidRPr="00830D65" w:rsidRDefault="00830D65" w:rsidP="00510A3F">
      <w:pPr>
        <w:jc w:val="center"/>
        <w:rPr>
          <w:b/>
          <w:sz w:val="22"/>
        </w:rPr>
      </w:pPr>
      <w:r w:rsidRPr="00830D65">
        <w:rPr>
          <w:b/>
          <w:sz w:val="22"/>
        </w:rPr>
        <w:t>Last Updated: February 3, 2014</w:t>
      </w:r>
    </w:p>
    <w:p w14:paraId="3BBA5177" w14:textId="77777777" w:rsidR="00510A3F" w:rsidRDefault="00510A3F" w:rsidP="00510A3F">
      <w:pPr>
        <w:jc w:val="center"/>
        <w:rPr>
          <w:b/>
          <w:u w:val="single"/>
        </w:rPr>
      </w:pPr>
    </w:p>
    <w:p w14:paraId="75D40F1B" w14:textId="77777777" w:rsidR="00510A3F" w:rsidRDefault="00510A3F" w:rsidP="00510A3F"/>
    <w:p w14:paraId="63546695" w14:textId="2A6FA5D8" w:rsidR="00510A3F" w:rsidRDefault="00510A3F" w:rsidP="00510A3F">
      <w:r>
        <w:t xml:space="preserve">One-way analysis of variances (abbreviated ANOVA’s) is a technique that compares the means of two or more samples in a data set using the F-distribution. Here, we will demonstrate how to calculate the F-ratios, and p-values, </w:t>
      </w:r>
      <w:r w:rsidR="00535D8F">
        <w:t xml:space="preserve">with growth rate data obtained </w:t>
      </w:r>
      <w:r w:rsidR="00830D65">
        <w:t>from E. coli strain DH5</w:t>
      </w:r>
      <w:r w:rsidR="00F2435E">
        <w:rPr>
          <w:rFonts w:ascii="Cambria" w:hAnsi="Cambria"/>
        </w:rPr>
        <w:t>α</w:t>
      </w:r>
      <w:r w:rsidR="00F2435E">
        <w:t>E collected between May 2013-November 2013.</w:t>
      </w:r>
    </w:p>
    <w:p w14:paraId="27EB3402" w14:textId="77777777" w:rsidR="00F2435E" w:rsidRDefault="00F2435E" w:rsidP="00510A3F">
      <w:r>
        <w:t>The null hypothesis that we will be testing is:</w:t>
      </w:r>
    </w:p>
    <w:p w14:paraId="38DE2DD5" w14:textId="77777777" w:rsidR="00F2435E" w:rsidRDefault="00F2435E" w:rsidP="00510A3F"/>
    <w:p w14:paraId="37F051FF" w14:textId="612FB148" w:rsidR="00510A3F" w:rsidRDefault="00F2435E" w:rsidP="00F2435E">
      <w:pPr>
        <w:jc w:val="center"/>
      </w:pPr>
      <w:r>
        <w:t>H</w:t>
      </w:r>
      <w:r>
        <w:rPr>
          <w:vertAlign w:val="subscript"/>
        </w:rPr>
        <w:t>0</w:t>
      </w:r>
      <w:r>
        <w:t>=</w:t>
      </w:r>
      <w:proofErr w:type="gramStart"/>
      <w:r>
        <w:t>The</w:t>
      </w:r>
      <w:proofErr w:type="gramEnd"/>
      <w:r>
        <w:t xml:space="preserve"> growth rate is not significantly different among 16 variants given an antibiotic treatment (CAZ).</w:t>
      </w:r>
    </w:p>
    <w:p w14:paraId="52204B2E" w14:textId="77777777" w:rsidR="00F2435E" w:rsidRPr="00F2435E" w:rsidRDefault="00F2435E" w:rsidP="00510A3F"/>
    <w:p w14:paraId="198684BF" w14:textId="7E15383A" w:rsidR="00510A3F" w:rsidRDefault="00510A3F" w:rsidP="00510A3F">
      <w:r>
        <w:t>We w</w:t>
      </w:r>
      <w:r w:rsidR="00535D8F">
        <w:t>ill be using data from the two</w:t>
      </w:r>
      <w:r>
        <w:t xml:space="preserve"> strains TEM-1 (wild type, 0000</w:t>
      </w:r>
      <w:r w:rsidR="00DC1365">
        <w:t>) and M69L (1000)</w:t>
      </w:r>
      <w:r>
        <w:t xml:space="preserve"> treated with the antibiotic Ceftazidime (CAZ) at 0.1 </w:t>
      </w:r>
      <w:r>
        <w:rPr>
          <w:rFonts w:ascii="Cambria" w:hAnsi="Cambria"/>
        </w:rPr>
        <w:t>μ</w:t>
      </w:r>
      <w:r>
        <w:t xml:space="preserve">g/mL. These strains are from the resistance gene TEM-50. The data we have already obtained and will be using to calculate the p-values here is as follows: </w:t>
      </w:r>
    </w:p>
    <w:p w14:paraId="589F5672" w14:textId="77777777" w:rsidR="00510A3F" w:rsidRDefault="00510A3F" w:rsidP="00510A3F"/>
    <w:tbl>
      <w:tblPr>
        <w:tblStyle w:val="LightShading-Accent1"/>
        <w:tblW w:w="2600" w:type="dxa"/>
        <w:jc w:val="center"/>
        <w:tblLook w:val="04A0" w:firstRow="1" w:lastRow="0" w:firstColumn="1" w:lastColumn="0" w:noHBand="0" w:noVBand="1"/>
      </w:tblPr>
      <w:tblGrid>
        <w:gridCol w:w="1300"/>
        <w:gridCol w:w="1300"/>
      </w:tblGrid>
      <w:tr w:rsidR="00DC1365" w:rsidRPr="00510A3F" w14:paraId="72CE702A" w14:textId="77777777" w:rsidTr="00DC13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C4430E" w14:textId="77777777" w:rsidR="00DC1365" w:rsidRPr="00510A3F" w:rsidRDefault="00DC1365" w:rsidP="003E3321">
            <w:pPr>
              <w:jc w:val="center"/>
              <w:rPr>
                <w:rFonts w:ascii="Calibri" w:eastAsia="Times New Roman" w:hAnsi="Calibri" w:cs="Times New Roman"/>
                <w:b w:val="0"/>
                <w:color w:val="000000"/>
              </w:rPr>
            </w:pPr>
            <w:r w:rsidRPr="00510A3F">
              <w:rPr>
                <w:rFonts w:ascii="Calibri" w:eastAsia="Times New Roman" w:hAnsi="Calibri" w:cs="Times New Roman"/>
                <w:b w:val="0"/>
                <w:color w:val="000000"/>
              </w:rPr>
              <w:t>TEM-1</w:t>
            </w:r>
          </w:p>
        </w:tc>
        <w:tc>
          <w:tcPr>
            <w:tcW w:w="1300" w:type="dxa"/>
            <w:noWrap/>
            <w:hideMark/>
          </w:tcPr>
          <w:p w14:paraId="4B4D62A7" w14:textId="77777777" w:rsidR="00DC1365" w:rsidRPr="00510A3F" w:rsidRDefault="00DC1365" w:rsidP="003E3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510A3F">
              <w:rPr>
                <w:rFonts w:ascii="Calibri" w:eastAsia="Times New Roman" w:hAnsi="Calibri" w:cs="Times New Roman"/>
                <w:b w:val="0"/>
                <w:color w:val="000000"/>
              </w:rPr>
              <w:t>M69L</w:t>
            </w:r>
          </w:p>
        </w:tc>
      </w:tr>
      <w:tr w:rsidR="00DC1365" w:rsidRPr="00510A3F" w14:paraId="2DEDF43C"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B1F0BE"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0.0025</w:t>
            </w:r>
          </w:p>
        </w:tc>
        <w:tc>
          <w:tcPr>
            <w:tcW w:w="1300" w:type="dxa"/>
            <w:noWrap/>
            <w:hideMark/>
          </w:tcPr>
          <w:p w14:paraId="696DA208" w14:textId="77777777" w:rsidR="00DC1365" w:rsidRPr="00510A3F" w:rsidRDefault="00DC1365" w:rsidP="00510A3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0.00029</w:t>
            </w:r>
          </w:p>
        </w:tc>
      </w:tr>
      <w:tr w:rsidR="00DC1365" w:rsidRPr="00510A3F" w14:paraId="0D2D59D5" w14:textId="77777777" w:rsidTr="00DC1365">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BF67C8"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0.00218</w:t>
            </w:r>
          </w:p>
        </w:tc>
        <w:tc>
          <w:tcPr>
            <w:tcW w:w="1300" w:type="dxa"/>
            <w:noWrap/>
            <w:hideMark/>
          </w:tcPr>
          <w:p w14:paraId="75FD3028" w14:textId="77777777" w:rsidR="00DC1365" w:rsidRPr="00510A3F" w:rsidRDefault="00DC1365" w:rsidP="00510A3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0.00027</w:t>
            </w:r>
          </w:p>
        </w:tc>
      </w:tr>
      <w:tr w:rsidR="00DC1365" w:rsidRPr="00510A3F" w14:paraId="135BDCB4"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DBF80E"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0.00202</w:t>
            </w:r>
          </w:p>
        </w:tc>
        <w:tc>
          <w:tcPr>
            <w:tcW w:w="1300" w:type="dxa"/>
            <w:noWrap/>
            <w:hideMark/>
          </w:tcPr>
          <w:p w14:paraId="54C7E2FD" w14:textId="77777777" w:rsidR="00DC1365" w:rsidRPr="00510A3F" w:rsidRDefault="00DC1365" w:rsidP="00510A3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0.00029</w:t>
            </w:r>
          </w:p>
        </w:tc>
      </w:tr>
      <w:tr w:rsidR="00DC1365" w:rsidRPr="00510A3F" w14:paraId="134A2D84" w14:textId="77777777" w:rsidTr="00DC1365">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2EA23B"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0.00226</w:t>
            </w:r>
          </w:p>
        </w:tc>
        <w:tc>
          <w:tcPr>
            <w:tcW w:w="1300" w:type="dxa"/>
            <w:noWrap/>
            <w:hideMark/>
          </w:tcPr>
          <w:p w14:paraId="06129E29" w14:textId="77777777" w:rsidR="00DC1365" w:rsidRPr="00510A3F" w:rsidRDefault="00DC1365" w:rsidP="00510A3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0.00024</w:t>
            </w:r>
          </w:p>
        </w:tc>
      </w:tr>
      <w:tr w:rsidR="00DC1365" w:rsidRPr="00510A3F" w14:paraId="2D952DD6"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C0D149"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0.0023</w:t>
            </w:r>
          </w:p>
        </w:tc>
        <w:tc>
          <w:tcPr>
            <w:tcW w:w="1300" w:type="dxa"/>
            <w:noWrap/>
            <w:hideMark/>
          </w:tcPr>
          <w:p w14:paraId="43299711" w14:textId="77777777" w:rsidR="00DC1365" w:rsidRPr="00510A3F" w:rsidRDefault="00DC1365" w:rsidP="00510A3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0.00028</w:t>
            </w:r>
          </w:p>
        </w:tc>
      </w:tr>
      <w:tr w:rsidR="00DC1365" w:rsidRPr="00510A3F" w14:paraId="4EDE6CC5" w14:textId="77777777" w:rsidTr="00DC1365">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F0C293B"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0.00227</w:t>
            </w:r>
          </w:p>
        </w:tc>
        <w:tc>
          <w:tcPr>
            <w:tcW w:w="1300" w:type="dxa"/>
            <w:noWrap/>
            <w:hideMark/>
          </w:tcPr>
          <w:p w14:paraId="2096A902" w14:textId="77777777" w:rsidR="00DC1365" w:rsidRPr="00510A3F" w:rsidRDefault="00DC1365" w:rsidP="00510A3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0.00026</w:t>
            </w:r>
          </w:p>
        </w:tc>
      </w:tr>
      <w:tr w:rsidR="00DC1365" w:rsidRPr="00510A3F" w14:paraId="468D7A18"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FFA080"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0.00236</w:t>
            </w:r>
          </w:p>
        </w:tc>
        <w:tc>
          <w:tcPr>
            <w:tcW w:w="1300" w:type="dxa"/>
            <w:noWrap/>
            <w:hideMark/>
          </w:tcPr>
          <w:p w14:paraId="7ABD2DA8" w14:textId="77777777" w:rsidR="00DC1365" w:rsidRPr="00510A3F" w:rsidRDefault="00DC1365" w:rsidP="00510A3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0.00037</w:t>
            </w:r>
          </w:p>
        </w:tc>
      </w:tr>
      <w:tr w:rsidR="00DC1365" w:rsidRPr="00510A3F" w14:paraId="133F63D1" w14:textId="77777777" w:rsidTr="00DC1365">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91D27F"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0.00167</w:t>
            </w:r>
          </w:p>
        </w:tc>
        <w:tc>
          <w:tcPr>
            <w:tcW w:w="1300" w:type="dxa"/>
            <w:noWrap/>
            <w:hideMark/>
          </w:tcPr>
          <w:p w14:paraId="41451B91" w14:textId="77777777" w:rsidR="00DC1365" w:rsidRPr="00510A3F" w:rsidRDefault="00DC1365" w:rsidP="00510A3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0.00029</w:t>
            </w:r>
          </w:p>
        </w:tc>
      </w:tr>
      <w:tr w:rsidR="00DC1365" w:rsidRPr="00510A3F" w14:paraId="7F268DFD"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E5101D"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0.00172</w:t>
            </w:r>
          </w:p>
        </w:tc>
        <w:tc>
          <w:tcPr>
            <w:tcW w:w="1300" w:type="dxa"/>
            <w:noWrap/>
            <w:hideMark/>
          </w:tcPr>
          <w:p w14:paraId="4BA7CB14" w14:textId="77777777" w:rsidR="00DC1365" w:rsidRPr="00510A3F" w:rsidRDefault="00DC1365" w:rsidP="00510A3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0.00029</w:t>
            </w:r>
          </w:p>
        </w:tc>
      </w:tr>
      <w:tr w:rsidR="00DC1365" w:rsidRPr="00510A3F" w14:paraId="1C3CBCEE" w14:textId="77777777" w:rsidTr="00DC1365">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221DF2"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w:t>
            </w:r>
          </w:p>
        </w:tc>
        <w:tc>
          <w:tcPr>
            <w:tcW w:w="1300" w:type="dxa"/>
            <w:noWrap/>
            <w:hideMark/>
          </w:tcPr>
          <w:p w14:paraId="08E38A49" w14:textId="77777777" w:rsidR="00DC1365" w:rsidRPr="00510A3F" w:rsidRDefault="00DC1365" w:rsidP="00510A3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0.0003</w:t>
            </w:r>
          </w:p>
        </w:tc>
      </w:tr>
      <w:tr w:rsidR="00DC1365" w:rsidRPr="00510A3F" w14:paraId="7427690B"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28C8F5"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0.00232</w:t>
            </w:r>
          </w:p>
        </w:tc>
        <w:tc>
          <w:tcPr>
            <w:tcW w:w="1300" w:type="dxa"/>
            <w:noWrap/>
            <w:hideMark/>
          </w:tcPr>
          <w:p w14:paraId="74B23851" w14:textId="77777777" w:rsidR="00DC1365" w:rsidRPr="00510A3F" w:rsidRDefault="00DC1365" w:rsidP="00510A3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0.00029</w:t>
            </w:r>
          </w:p>
        </w:tc>
      </w:tr>
      <w:tr w:rsidR="00DC1365" w:rsidRPr="00510A3F" w14:paraId="21970539" w14:textId="77777777" w:rsidTr="00DC1365">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6F5C14F" w14:textId="77777777" w:rsidR="00DC1365" w:rsidRPr="00510A3F" w:rsidRDefault="00DC1365" w:rsidP="00510A3F">
            <w:pPr>
              <w:jc w:val="right"/>
              <w:rPr>
                <w:rFonts w:ascii="Calibri" w:eastAsia="Times New Roman" w:hAnsi="Calibri" w:cs="Times New Roman"/>
                <w:b w:val="0"/>
                <w:color w:val="000000"/>
              </w:rPr>
            </w:pPr>
            <w:r w:rsidRPr="00510A3F">
              <w:rPr>
                <w:rFonts w:ascii="Calibri" w:eastAsia="Times New Roman" w:hAnsi="Calibri" w:cs="Times New Roman"/>
                <w:b w:val="0"/>
                <w:color w:val="000000"/>
              </w:rPr>
              <w:t>0.00201</w:t>
            </w:r>
          </w:p>
        </w:tc>
        <w:tc>
          <w:tcPr>
            <w:tcW w:w="1300" w:type="dxa"/>
            <w:noWrap/>
            <w:hideMark/>
          </w:tcPr>
          <w:p w14:paraId="3D05C658" w14:textId="77777777" w:rsidR="00DC1365" w:rsidRPr="00510A3F" w:rsidRDefault="00DC1365" w:rsidP="00510A3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0A3F">
              <w:rPr>
                <w:rFonts w:ascii="Calibri" w:eastAsia="Times New Roman" w:hAnsi="Calibri" w:cs="Times New Roman"/>
                <w:color w:val="000000"/>
              </w:rPr>
              <w:t>0.00029</w:t>
            </w:r>
          </w:p>
        </w:tc>
      </w:tr>
    </w:tbl>
    <w:p w14:paraId="39B01AB9" w14:textId="77777777" w:rsidR="00E5617B" w:rsidRDefault="00E5617B" w:rsidP="00E5617B">
      <w:pPr>
        <w:jc w:val="center"/>
      </w:pPr>
      <w:r>
        <w:t>-Table 1-</w:t>
      </w:r>
    </w:p>
    <w:p w14:paraId="33FDFBD5" w14:textId="77777777" w:rsidR="00E5617B" w:rsidRDefault="00E5617B" w:rsidP="00510A3F"/>
    <w:p w14:paraId="31B2DEF1" w14:textId="45A395FB" w:rsidR="00510A3F" w:rsidRDefault="00510A3F" w:rsidP="00510A3F">
      <w:r>
        <w:t xml:space="preserve">There are 12 replicates of each strain that was </w:t>
      </w:r>
      <w:r w:rsidR="00164F6F">
        <w:t>run</w:t>
      </w:r>
      <w:r>
        <w:t xml:space="preserve"> during the same experiment. Here we want to measure the impact of the drug concentrations on each strain, and between strains.</w:t>
      </w:r>
    </w:p>
    <w:p w14:paraId="361F7EBF" w14:textId="77777777" w:rsidR="00B90459" w:rsidRDefault="00B90459" w:rsidP="00510A3F"/>
    <w:p w14:paraId="714E2BE4" w14:textId="55C4AEE8" w:rsidR="00B90459" w:rsidRDefault="00164F6F" w:rsidP="00510A3F">
      <w:r>
        <w:t>One of the</w:t>
      </w:r>
      <w:r w:rsidR="00B90459">
        <w:t xml:space="preserve"> equation</w:t>
      </w:r>
      <w:r>
        <w:t>s</w:t>
      </w:r>
      <w:r w:rsidR="00B90459">
        <w:t xml:space="preserve"> that we will be using to calculate the F-ratio is: </w:t>
      </w:r>
    </w:p>
    <w:p w14:paraId="5EF6C71B" w14:textId="77777777" w:rsidR="00B90459" w:rsidRDefault="00B90459" w:rsidP="00510A3F"/>
    <w:p w14:paraId="3C414B9F" w14:textId="77777777" w:rsidR="00B90459" w:rsidRDefault="00B90459" w:rsidP="00B90459">
      <w:pPr>
        <w:jc w:val="center"/>
        <w:rPr>
          <w:sz w:val="20"/>
          <w:szCs w:val="20"/>
        </w:rPr>
      </w:pPr>
      <w:r w:rsidRPr="00B90459">
        <w:rPr>
          <w:sz w:val="20"/>
          <w:szCs w:val="20"/>
        </w:rPr>
        <w:t>Total Sum of Squares = Sum of Squares Within Groups + Sum of Squares Between Groups</w:t>
      </w:r>
      <w:r w:rsidR="007A4334">
        <w:rPr>
          <w:sz w:val="20"/>
          <w:szCs w:val="20"/>
        </w:rPr>
        <w:t xml:space="preserve">   (1)</w:t>
      </w:r>
    </w:p>
    <w:p w14:paraId="2FFEF36C" w14:textId="77777777" w:rsidR="00B90459" w:rsidRPr="00B90459" w:rsidRDefault="00B90459" w:rsidP="00B90459">
      <w:pPr>
        <w:rPr>
          <w:sz w:val="20"/>
          <w:szCs w:val="20"/>
        </w:rPr>
      </w:pPr>
      <w:r>
        <w:rPr>
          <w:sz w:val="20"/>
          <w:szCs w:val="20"/>
        </w:rPr>
        <w:tab/>
      </w:r>
      <w:r>
        <w:rPr>
          <w:sz w:val="20"/>
          <w:szCs w:val="20"/>
        </w:rPr>
        <w:tab/>
        <w:t>SST</w:t>
      </w:r>
      <w:r>
        <w:rPr>
          <w:sz w:val="20"/>
          <w:szCs w:val="20"/>
        </w:rPr>
        <w:tab/>
        <w:t xml:space="preserve">     =  </w:t>
      </w:r>
      <w:r>
        <w:rPr>
          <w:sz w:val="20"/>
          <w:szCs w:val="20"/>
        </w:rPr>
        <w:tab/>
      </w:r>
      <w:r>
        <w:rPr>
          <w:sz w:val="20"/>
          <w:szCs w:val="20"/>
        </w:rPr>
        <w:tab/>
        <w:t>SSW</w:t>
      </w:r>
      <w:r>
        <w:rPr>
          <w:sz w:val="20"/>
          <w:szCs w:val="20"/>
        </w:rPr>
        <w:tab/>
      </w:r>
      <w:r>
        <w:rPr>
          <w:sz w:val="20"/>
          <w:szCs w:val="20"/>
        </w:rPr>
        <w:tab/>
        <w:t xml:space="preserve">   +</w:t>
      </w:r>
      <w:r>
        <w:rPr>
          <w:sz w:val="20"/>
          <w:szCs w:val="20"/>
        </w:rPr>
        <w:tab/>
      </w:r>
      <w:r>
        <w:rPr>
          <w:sz w:val="20"/>
          <w:szCs w:val="20"/>
        </w:rPr>
        <w:tab/>
        <w:t>SSB</w:t>
      </w:r>
    </w:p>
    <w:p w14:paraId="62CD35D9" w14:textId="77777777" w:rsidR="00B90459" w:rsidRDefault="00B90459" w:rsidP="00510A3F"/>
    <w:p w14:paraId="7597A7D6" w14:textId="77777777" w:rsidR="00510A3F" w:rsidRDefault="00510A3F" w:rsidP="00510A3F"/>
    <w:p w14:paraId="183A117C" w14:textId="77777777" w:rsidR="00F2435E" w:rsidRDefault="00F2435E" w:rsidP="00510A3F"/>
    <w:p w14:paraId="560EAD0F" w14:textId="77777777" w:rsidR="00B90459" w:rsidRDefault="00510A3F" w:rsidP="00510A3F">
      <w:r>
        <w:t>The first thing we need to calculate is the Sum of Squares Within Groups (SS</w:t>
      </w:r>
      <w:r w:rsidR="00B90459">
        <w:t>W</w:t>
      </w:r>
      <w:r>
        <w:t>). To calculate</w:t>
      </w:r>
      <w:r w:rsidR="00B90459">
        <w:t>,</w:t>
      </w:r>
      <w:r>
        <w:t xml:space="preserve"> this we will </w:t>
      </w:r>
      <w:r w:rsidR="00B90459">
        <w:t xml:space="preserve">first calculate the mean of each group: </w:t>
      </w:r>
    </w:p>
    <w:tbl>
      <w:tblPr>
        <w:tblStyle w:val="LightShading-Accent1"/>
        <w:tblW w:w="2986" w:type="dxa"/>
        <w:jc w:val="center"/>
        <w:tblLook w:val="04A0" w:firstRow="1" w:lastRow="0" w:firstColumn="1" w:lastColumn="0" w:noHBand="0" w:noVBand="1"/>
      </w:tblPr>
      <w:tblGrid>
        <w:gridCol w:w="1493"/>
        <w:gridCol w:w="1493"/>
      </w:tblGrid>
      <w:tr w:rsidR="00DC1365" w:rsidRPr="00B90459" w14:paraId="4E9DFB3B" w14:textId="77777777" w:rsidTr="00DC13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0C11FD15" w14:textId="77777777" w:rsidR="00DC1365" w:rsidRPr="00B90459" w:rsidRDefault="00DC1365" w:rsidP="003E3321">
            <w:pPr>
              <w:jc w:val="center"/>
              <w:rPr>
                <w:rFonts w:ascii="Calibri" w:eastAsia="Times New Roman" w:hAnsi="Calibri" w:cs="Times New Roman"/>
                <w:b w:val="0"/>
                <w:color w:val="000000"/>
              </w:rPr>
            </w:pPr>
            <w:r w:rsidRPr="00B90459">
              <w:rPr>
                <w:rFonts w:ascii="Calibri" w:eastAsia="Times New Roman" w:hAnsi="Calibri" w:cs="Times New Roman"/>
                <w:b w:val="0"/>
                <w:color w:val="000000"/>
              </w:rPr>
              <w:t>T</w:t>
            </w:r>
            <w:r>
              <w:rPr>
                <w:rFonts w:ascii="Calibri" w:eastAsia="Times New Roman" w:hAnsi="Calibri" w:cs="Times New Roman"/>
                <w:b w:val="0"/>
                <w:color w:val="000000"/>
              </w:rPr>
              <w:t>EM-</w:t>
            </w:r>
            <w:r w:rsidRPr="00B90459">
              <w:rPr>
                <w:rFonts w:ascii="Calibri" w:eastAsia="Times New Roman" w:hAnsi="Calibri" w:cs="Times New Roman"/>
                <w:b w:val="0"/>
                <w:color w:val="000000"/>
              </w:rPr>
              <w:t>1</w:t>
            </w:r>
          </w:p>
        </w:tc>
        <w:tc>
          <w:tcPr>
            <w:tcW w:w="1493" w:type="dxa"/>
            <w:noWrap/>
            <w:hideMark/>
          </w:tcPr>
          <w:p w14:paraId="2926BFEF" w14:textId="77777777" w:rsidR="00DC1365" w:rsidRPr="00B90459" w:rsidRDefault="00DC1365" w:rsidP="003E3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B90459">
              <w:rPr>
                <w:rFonts w:ascii="Calibri" w:eastAsia="Times New Roman" w:hAnsi="Calibri" w:cs="Times New Roman"/>
                <w:b w:val="0"/>
                <w:color w:val="000000"/>
              </w:rPr>
              <w:t>M</w:t>
            </w:r>
            <w:r>
              <w:rPr>
                <w:rFonts w:ascii="Calibri" w:eastAsia="Times New Roman" w:hAnsi="Calibri" w:cs="Times New Roman"/>
                <w:b w:val="0"/>
                <w:color w:val="000000"/>
              </w:rPr>
              <w:t>69L</w:t>
            </w:r>
          </w:p>
        </w:tc>
      </w:tr>
      <w:tr w:rsidR="00DC1365" w:rsidRPr="00B90459" w14:paraId="69B93E0A"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1DBBE43F" w14:textId="77777777" w:rsidR="00DC1365" w:rsidRPr="00B90459" w:rsidRDefault="00DC1365" w:rsidP="003E3321">
            <w:pPr>
              <w:jc w:val="center"/>
              <w:rPr>
                <w:rFonts w:ascii="Calibri" w:eastAsia="Times New Roman" w:hAnsi="Calibri" w:cs="Times New Roman"/>
                <w:b w:val="0"/>
                <w:color w:val="000000"/>
              </w:rPr>
            </w:pPr>
            <w:r w:rsidRPr="00B90459">
              <w:rPr>
                <w:rFonts w:ascii="Calibri" w:eastAsia="Times New Roman" w:hAnsi="Calibri" w:cs="Times New Roman"/>
                <w:b w:val="0"/>
                <w:color w:val="000000"/>
              </w:rPr>
              <w:t>0.002134167</w:t>
            </w:r>
          </w:p>
        </w:tc>
        <w:tc>
          <w:tcPr>
            <w:tcW w:w="1493" w:type="dxa"/>
            <w:noWrap/>
            <w:hideMark/>
          </w:tcPr>
          <w:p w14:paraId="4C30083F" w14:textId="77777777" w:rsidR="00DC1365" w:rsidRPr="00B90459" w:rsidRDefault="00DC1365"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90459">
              <w:rPr>
                <w:rFonts w:ascii="Calibri" w:eastAsia="Times New Roman" w:hAnsi="Calibri" w:cs="Times New Roman"/>
                <w:color w:val="000000"/>
              </w:rPr>
              <w:t>0.000288333</w:t>
            </w:r>
          </w:p>
        </w:tc>
      </w:tr>
    </w:tbl>
    <w:p w14:paraId="028DE7B8" w14:textId="77777777" w:rsidR="001F3A7E" w:rsidRDefault="00E5617B" w:rsidP="00E5617B">
      <w:pPr>
        <w:jc w:val="center"/>
      </w:pPr>
      <w:r>
        <w:t>-Table 2-</w:t>
      </w:r>
    </w:p>
    <w:p w14:paraId="18FF2868" w14:textId="77777777" w:rsidR="001F3A7E" w:rsidRDefault="001F3A7E" w:rsidP="00510A3F"/>
    <w:p w14:paraId="0FBDD7DB" w14:textId="6983C8A4" w:rsidR="00B90459" w:rsidRDefault="00164F6F" w:rsidP="00510A3F">
      <w:r>
        <w:t>Next, s</w:t>
      </w:r>
      <w:r w:rsidR="00B90459">
        <w:t xml:space="preserve">ubtract </w:t>
      </w:r>
      <w:r w:rsidR="001F3A7E">
        <w:t>t</w:t>
      </w:r>
      <w:r w:rsidR="00B90459">
        <w:t>his mean from each individual data point</w:t>
      </w:r>
      <w:r w:rsidR="00B27E69">
        <w:t>,</w:t>
      </w:r>
      <w:r w:rsidR="001F3A7E">
        <w:t xml:space="preserve"> and square the difference</w:t>
      </w:r>
      <w:r w:rsidR="00B90459">
        <w:t>:</w:t>
      </w:r>
    </w:p>
    <w:p w14:paraId="010EAE46" w14:textId="632B62B6" w:rsidR="001F3A7E" w:rsidRDefault="00B27E69" w:rsidP="00510A3F">
      <w:r>
        <w:t>(</w:t>
      </w:r>
      <w:r w:rsidR="001F3A7E">
        <w:t xml:space="preserve">For simplicity, I will continue each calculation in detail with just TEM-1 </w:t>
      </w:r>
      <w:r w:rsidR="00164F6F">
        <w:t>data;</w:t>
      </w:r>
      <w:r w:rsidR="001F3A7E">
        <w:t xml:space="preserve"> the </w:t>
      </w:r>
      <w:r w:rsidR="00DC1365">
        <w:t>same is done for M69L</w:t>
      </w:r>
      <w:r>
        <w:t>)</w:t>
      </w:r>
    </w:p>
    <w:p w14:paraId="2B40725F" w14:textId="77777777" w:rsidR="00E5617B" w:rsidRDefault="00E5617B" w:rsidP="00510A3F"/>
    <w:tbl>
      <w:tblPr>
        <w:tblStyle w:val="LightShading-Accent1"/>
        <w:tblW w:w="4680" w:type="dxa"/>
        <w:jc w:val="center"/>
        <w:tblLook w:val="04A0" w:firstRow="1" w:lastRow="0" w:firstColumn="1" w:lastColumn="0" w:noHBand="0" w:noVBand="1"/>
      </w:tblPr>
      <w:tblGrid>
        <w:gridCol w:w="1300"/>
        <w:gridCol w:w="1920"/>
        <w:gridCol w:w="1460"/>
      </w:tblGrid>
      <w:tr w:rsidR="00B27E69" w:rsidRPr="00B27E69" w14:paraId="7FA76FD7" w14:textId="77777777" w:rsidTr="00B27E6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70702A" w14:textId="0C1CFFFC"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TEM-1</w:t>
            </w:r>
            <w:r w:rsidR="003E3321">
              <w:rPr>
                <w:rFonts w:ascii="Calibri" w:eastAsia="Times New Roman" w:hAnsi="Calibri" w:cs="Times New Roman"/>
                <w:b w:val="0"/>
                <w:color w:val="000000"/>
              </w:rPr>
              <w:t xml:space="preserve"> </w:t>
            </w:r>
          </w:p>
        </w:tc>
        <w:tc>
          <w:tcPr>
            <w:tcW w:w="1920" w:type="dxa"/>
            <w:noWrap/>
            <w:hideMark/>
          </w:tcPr>
          <w:p w14:paraId="0E8BF5CE" w14:textId="77777777" w:rsidR="00B27E69" w:rsidRPr="00B27E69" w:rsidRDefault="00B27E69" w:rsidP="00B27E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Pr>
                <w:rFonts w:ascii="Calibri" w:eastAsia="Times New Roman" w:hAnsi="Calibri" w:cs="Times New Roman"/>
                <w:b w:val="0"/>
                <w:color w:val="000000"/>
              </w:rPr>
              <w:t>Mean</w:t>
            </w:r>
          </w:p>
        </w:tc>
        <w:tc>
          <w:tcPr>
            <w:tcW w:w="1460" w:type="dxa"/>
            <w:noWrap/>
            <w:hideMark/>
          </w:tcPr>
          <w:p w14:paraId="2A61A944" w14:textId="77777777" w:rsidR="00B27E69" w:rsidRPr="00B27E69" w:rsidRDefault="00B27E69" w:rsidP="00B27E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vertAlign w:val="superscript"/>
              </w:rPr>
            </w:pPr>
            <w:r w:rsidRPr="00B27E69">
              <w:rPr>
                <w:rFonts w:ascii="Calibri" w:eastAsia="Times New Roman" w:hAnsi="Calibri" w:cs="Times New Roman"/>
                <w:b w:val="0"/>
                <w:color w:val="000000"/>
                <w:sz w:val="20"/>
                <w:szCs w:val="20"/>
              </w:rPr>
              <w:t>(</w:t>
            </w:r>
            <w:r>
              <w:rPr>
                <w:rFonts w:ascii="Calibri" w:eastAsia="Times New Roman" w:hAnsi="Calibri" w:cs="Times New Roman"/>
                <w:b w:val="0"/>
                <w:color w:val="000000"/>
                <w:sz w:val="20"/>
                <w:szCs w:val="20"/>
              </w:rPr>
              <w:t>TM</w:t>
            </w:r>
            <w:r w:rsidRPr="00B27E69">
              <w:rPr>
                <w:rFonts w:ascii="Calibri" w:eastAsia="Times New Roman" w:hAnsi="Calibri" w:cs="Times New Roman"/>
                <w:b w:val="0"/>
                <w:color w:val="000000"/>
                <w:sz w:val="20"/>
                <w:szCs w:val="20"/>
              </w:rPr>
              <w:t>1</w:t>
            </w:r>
            <w:r>
              <w:rPr>
                <w:rFonts w:ascii="Calibri" w:eastAsia="Times New Roman" w:hAnsi="Calibri" w:cs="Times New Roman"/>
                <w:b w:val="0"/>
                <w:color w:val="000000"/>
                <w:sz w:val="20"/>
                <w:szCs w:val="20"/>
              </w:rPr>
              <w:t xml:space="preserve"> - </w:t>
            </w:r>
            <w:proofErr w:type="gramStart"/>
            <w:r w:rsidRPr="00B27E69">
              <w:rPr>
                <w:rFonts w:ascii="Calibri" w:eastAsia="Times New Roman" w:hAnsi="Calibri" w:cs="Times New Roman"/>
                <w:b w:val="0"/>
                <w:color w:val="000000"/>
                <w:sz w:val="20"/>
                <w:szCs w:val="20"/>
              </w:rPr>
              <w:t>Mean)</w:t>
            </w:r>
            <w:r w:rsidRPr="00B27E69">
              <w:rPr>
                <w:rFonts w:ascii="Calibri" w:eastAsia="Times New Roman" w:hAnsi="Calibri" w:cs="Times New Roman"/>
                <w:b w:val="0"/>
                <w:color w:val="000000"/>
                <w:sz w:val="20"/>
                <w:szCs w:val="20"/>
                <w:vertAlign w:val="superscript"/>
              </w:rPr>
              <w:t>2</w:t>
            </w:r>
            <w:proofErr w:type="gramEnd"/>
          </w:p>
        </w:tc>
      </w:tr>
      <w:tr w:rsidR="00B27E69" w:rsidRPr="00B27E69" w14:paraId="6BD77D6F"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57A78A6"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0.0025</w:t>
            </w:r>
          </w:p>
        </w:tc>
        <w:tc>
          <w:tcPr>
            <w:tcW w:w="1920" w:type="dxa"/>
            <w:noWrap/>
            <w:hideMark/>
          </w:tcPr>
          <w:p w14:paraId="567367B9"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245F01DF"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1.33834E-07</w:t>
            </w:r>
          </w:p>
        </w:tc>
      </w:tr>
      <w:tr w:rsidR="00B27E69" w:rsidRPr="00B27E69" w14:paraId="70654A57" w14:textId="77777777" w:rsidTr="00B27E69">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F3F8B8"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0.00218</w:t>
            </w:r>
          </w:p>
        </w:tc>
        <w:tc>
          <w:tcPr>
            <w:tcW w:w="1920" w:type="dxa"/>
            <w:noWrap/>
            <w:hideMark/>
          </w:tcPr>
          <w:p w14:paraId="5E998C2D"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43A37250"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2.10066E-09</w:t>
            </w:r>
          </w:p>
        </w:tc>
      </w:tr>
      <w:tr w:rsidR="00B27E69" w:rsidRPr="00B27E69" w14:paraId="1BA81CA8"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E1DF4B"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0.00202</w:t>
            </w:r>
          </w:p>
        </w:tc>
        <w:tc>
          <w:tcPr>
            <w:tcW w:w="1920" w:type="dxa"/>
            <w:noWrap/>
            <w:hideMark/>
          </w:tcPr>
          <w:p w14:paraId="0C402B79"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14D071BD"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1.30341E-08</w:t>
            </w:r>
          </w:p>
        </w:tc>
      </w:tr>
      <w:tr w:rsidR="00B27E69" w:rsidRPr="00B27E69" w14:paraId="5BE9DB22" w14:textId="77777777" w:rsidTr="00B27E69">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6006F7"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0.00226</w:t>
            </w:r>
          </w:p>
        </w:tc>
        <w:tc>
          <w:tcPr>
            <w:tcW w:w="1920" w:type="dxa"/>
            <w:noWrap/>
            <w:hideMark/>
          </w:tcPr>
          <w:p w14:paraId="4DF7F278"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3C1DBD09"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1.58339E-08</w:t>
            </w:r>
          </w:p>
        </w:tc>
      </w:tr>
      <w:tr w:rsidR="00B27E69" w:rsidRPr="00B27E69" w14:paraId="1D2555C3"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889187"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0.0023</w:t>
            </w:r>
          </w:p>
        </w:tc>
        <w:tc>
          <w:tcPr>
            <w:tcW w:w="1920" w:type="dxa"/>
            <w:noWrap/>
            <w:hideMark/>
          </w:tcPr>
          <w:p w14:paraId="5343AA47"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65E85582"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2.75006E-08</w:t>
            </w:r>
          </w:p>
        </w:tc>
      </w:tr>
      <w:tr w:rsidR="00B27E69" w:rsidRPr="00B27E69" w14:paraId="3ADA26AA" w14:textId="77777777" w:rsidTr="00B27E69">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57E525"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0.00227</w:t>
            </w:r>
          </w:p>
        </w:tc>
        <w:tc>
          <w:tcPr>
            <w:tcW w:w="1920" w:type="dxa"/>
            <w:noWrap/>
            <w:hideMark/>
          </w:tcPr>
          <w:p w14:paraId="12FE84FA"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494017B4"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1.84506E-08</w:t>
            </w:r>
          </w:p>
        </w:tc>
      </w:tr>
      <w:tr w:rsidR="00B27E69" w:rsidRPr="00B27E69" w14:paraId="4478D199"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0A0C2A"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0.00236</w:t>
            </w:r>
          </w:p>
        </w:tc>
        <w:tc>
          <w:tcPr>
            <w:tcW w:w="1920" w:type="dxa"/>
            <w:noWrap/>
            <w:hideMark/>
          </w:tcPr>
          <w:p w14:paraId="4281A13E"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02139647"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5.10005E-08</w:t>
            </w:r>
          </w:p>
        </w:tc>
      </w:tr>
      <w:tr w:rsidR="00B27E69" w:rsidRPr="00B27E69" w14:paraId="6190F262" w14:textId="77777777" w:rsidTr="00B27E69">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0DB013"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0.00167</w:t>
            </w:r>
          </w:p>
        </w:tc>
        <w:tc>
          <w:tcPr>
            <w:tcW w:w="1920" w:type="dxa"/>
            <w:noWrap/>
            <w:hideMark/>
          </w:tcPr>
          <w:p w14:paraId="2A28C369"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78DD6C4E"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2.15451E-07</w:t>
            </w:r>
          </w:p>
        </w:tc>
      </w:tr>
      <w:tr w:rsidR="00B27E69" w:rsidRPr="00B27E69" w14:paraId="655EE058"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AF71CC"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0.00172</w:t>
            </w:r>
          </w:p>
        </w:tc>
        <w:tc>
          <w:tcPr>
            <w:tcW w:w="1920" w:type="dxa"/>
            <w:noWrap/>
            <w:hideMark/>
          </w:tcPr>
          <w:p w14:paraId="35AD4A92"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54128400"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1.71534E-07</w:t>
            </w:r>
          </w:p>
        </w:tc>
      </w:tr>
      <w:tr w:rsidR="00B27E69" w:rsidRPr="00B27E69" w14:paraId="3B1BA85E" w14:textId="77777777" w:rsidTr="00B27E69">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D182D6"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w:t>
            </w:r>
          </w:p>
        </w:tc>
        <w:tc>
          <w:tcPr>
            <w:tcW w:w="1920" w:type="dxa"/>
            <w:noWrap/>
            <w:hideMark/>
          </w:tcPr>
          <w:p w14:paraId="179510AE"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4CAD9AE2"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1.80008E-08</w:t>
            </w:r>
          </w:p>
        </w:tc>
      </w:tr>
      <w:tr w:rsidR="00B27E69" w:rsidRPr="00B27E69" w14:paraId="46B858B4"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16F6F1"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0.00232</w:t>
            </w:r>
          </w:p>
        </w:tc>
        <w:tc>
          <w:tcPr>
            <w:tcW w:w="1920" w:type="dxa"/>
            <w:noWrap/>
            <w:hideMark/>
          </w:tcPr>
          <w:p w14:paraId="1F0C3865"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32DC410D"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3.45339E-08</w:t>
            </w:r>
          </w:p>
        </w:tc>
      </w:tr>
      <w:tr w:rsidR="00B27E69" w:rsidRPr="00B27E69" w14:paraId="35FE233D" w14:textId="77777777" w:rsidTr="00B27E69">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2FC816" w14:textId="77777777" w:rsidR="00B27E69" w:rsidRPr="00B27E69" w:rsidRDefault="00B27E69" w:rsidP="00B27E69">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0.00201</w:t>
            </w:r>
          </w:p>
        </w:tc>
        <w:tc>
          <w:tcPr>
            <w:tcW w:w="1920" w:type="dxa"/>
            <w:noWrap/>
            <w:hideMark/>
          </w:tcPr>
          <w:p w14:paraId="291BAD8A"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0.002134167</w:t>
            </w:r>
          </w:p>
        </w:tc>
        <w:tc>
          <w:tcPr>
            <w:tcW w:w="1460" w:type="dxa"/>
            <w:noWrap/>
            <w:hideMark/>
          </w:tcPr>
          <w:p w14:paraId="25DD4DCB" w14:textId="77777777" w:rsidR="00B27E69" w:rsidRPr="00B27E69" w:rsidRDefault="00B27E69" w:rsidP="00B2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1.54174E-08</w:t>
            </w:r>
          </w:p>
        </w:tc>
      </w:tr>
      <w:tr w:rsidR="00B27E69" w:rsidRPr="00B27E69" w14:paraId="3A80AF7A" w14:textId="77777777" w:rsidTr="00B27E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19AA15E" w14:textId="77777777" w:rsidR="00B27E69" w:rsidRPr="00B27E69" w:rsidRDefault="00B27E69" w:rsidP="00B27E69">
            <w:pPr>
              <w:jc w:val="center"/>
              <w:rPr>
                <w:rFonts w:ascii="Calibri" w:eastAsia="Times New Roman" w:hAnsi="Calibri" w:cs="Times New Roman"/>
                <w:b w:val="0"/>
                <w:color w:val="000000"/>
              </w:rPr>
            </w:pPr>
          </w:p>
        </w:tc>
        <w:tc>
          <w:tcPr>
            <w:tcW w:w="1920" w:type="dxa"/>
            <w:noWrap/>
            <w:hideMark/>
          </w:tcPr>
          <w:p w14:paraId="542D748E"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B27E69">
              <w:rPr>
                <w:rFonts w:ascii="Calibri" w:eastAsia="Times New Roman" w:hAnsi="Calibri" w:cs="Times New Roman"/>
                <w:b/>
                <w:color w:val="000000"/>
              </w:rPr>
              <w:t>SUM</w:t>
            </w:r>
          </w:p>
        </w:tc>
        <w:tc>
          <w:tcPr>
            <w:tcW w:w="1460" w:type="dxa"/>
            <w:noWrap/>
            <w:hideMark/>
          </w:tcPr>
          <w:p w14:paraId="6EDD4A84" w14:textId="77777777" w:rsidR="00B27E69" w:rsidRPr="00B27E69" w:rsidRDefault="00B27E69" w:rsidP="00B2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B27E69">
              <w:rPr>
                <w:rFonts w:ascii="Calibri" w:eastAsia="Times New Roman" w:hAnsi="Calibri" w:cs="Times New Roman"/>
                <w:b/>
                <w:color w:val="000000"/>
              </w:rPr>
              <w:t>7.16692E-07</w:t>
            </w:r>
          </w:p>
        </w:tc>
      </w:tr>
    </w:tbl>
    <w:p w14:paraId="75D8A92B" w14:textId="77777777" w:rsidR="001F3A7E" w:rsidRDefault="00E5617B" w:rsidP="00B27E69">
      <w:pPr>
        <w:jc w:val="center"/>
      </w:pPr>
      <w:r>
        <w:t>-Table 3-</w:t>
      </w:r>
    </w:p>
    <w:p w14:paraId="13DECC43" w14:textId="77777777" w:rsidR="00E5617B" w:rsidRDefault="00E5617B" w:rsidP="00B27E69">
      <w:pPr>
        <w:jc w:val="center"/>
      </w:pPr>
    </w:p>
    <w:p w14:paraId="654EE0B5" w14:textId="77777777" w:rsidR="00E5617B" w:rsidRDefault="00E5617B" w:rsidP="00B27E69">
      <w:pPr>
        <w:jc w:val="center"/>
      </w:pPr>
    </w:p>
    <w:p w14:paraId="1E0F6CB4" w14:textId="77777777" w:rsidR="001F3A7E" w:rsidRDefault="00B27E69" w:rsidP="00510A3F">
      <w:r>
        <w:t xml:space="preserve">Here is a table showing the Sum of Squares for each of the groups: </w:t>
      </w:r>
    </w:p>
    <w:p w14:paraId="50C9ECE9" w14:textId="77777777" w:rsidR="00E5617B" w:rsidRDefault="00E5617B" w:rsidP="00510A3F"/>
    <w:tbl>
      <w:tblPr>
        <w:tblStyle w:val="LightShading-Accent1"/>
        <w:tblW w:w="3380" w:type="dxa"/>
        <w:jc w:val="center"/>
        <w:tblLook w:val="04A0" w:firstRow="1" w:lastRow="0" w:firstColumn="1" w:lastColumn="0" w:noHBand="0" w:noVBand="1"/>
      </w:tblPr>
      <w:tblGrid>
        <w:gridCol w:w="1920"/>
        <w:gridCol w:w="1460"/>
      </w:tblGrid>
      <w:tr w:rsidR="00DC1365" w:rsidRPr="00B27E69" w14:paraId="311F22F6" w14:textId="77777777" w:rsidTr="00DC13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D929756" w14:textId="2592CF07" w:rsidR="00DC1365" w:rsidRPr="00B27E69" w:rsidRDefault="00DC1365" w:rsidP="003E3321">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TEM-1</w:t>
            </w:r>
          </w:p>
        </w:tc>
        <w:tc>
          <w:tcPr>
            <w:tcW w:w="1460" w:type="dxa"/>
            <w:noWrap/>
            <w:hideMark/>
          </w:tcPr>
          <w:p w14:paraId="2BC49F47" w14:textId="77777777" w:rsidR="00DC1365" w:rsidRPr="00B27E69" w:rsidRDefault="00DC1365" w:rsidP="003E3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B27E69">
              <w:rPr>
                <w:rFonts w:ascii="Calibri" w:eastAsia="Times New Roman" w:hAnsi="Calibri" w:cs="Times New Roman"/>
                <w:b w:val="0"/>
                <w:color w:val="000000"/>
              </w:rPr>
              <w:t>M69L</w:t>
            </w:r>
          </w:p>
        </w:tc>
      </w:tr>
      <w:tr w:rsidR="00DC1365" w:rsidRPr="00B27E69" w14:paraId="79C1FE77" w14:textId="77777777" w:rsidTr="00DC13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28D0BBD" w14:textId="77777777" w:rsidR="00DC1365" w:rsidRPr="00B27E69" w:rsidRDefault="00DC1365" w:rsidP="003E3321">
            <w:pPr>
              <w:jc w:val="center"/>
              <w:rPr>
                <w:rFonts w:ascii="Calibri" w:eastAsia="Times New Roman" w:hAnsi="Calibri" w:cs="Times New Roman"/>
                <w:b w:val="0"/>
                <w:color w:val="000000"/>
              </w:rPr>
            </w:pPr>
            <w:r w:rsidRPr="00B27E69">
              <w:rPr>
                <w:rFonts w:ascii="Calibri" w:eastAsia="Times New Roman" w:hAnsi="Calibri" w:cs="Times New Roman"/>
                <w:b w:val="0"/>
                <w:color w:val="000000"/>
              </w:rPr>
              <w:t>7.16692E-07</w:t>
            </w:r>
          </w:p>
        </w:tc>
        <w:tc>
          <w:tcPr>
            <w:tcW w:w="1460" w:type="dxa"/>
            <w:noWrap/>
            <w:hideMark/>
          </w:tcPr>
          <w:p w14:paraId="4808195E" w14:textId="77777777" w:rsidR="00DC1365" w:rsidRPr="00B27E69" w:rsidRDefault="00DC1365"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7E69">
              <w:rPr>
                <w:rFonts w:ascii="Calibri" w:eastAsia="Times New Roman" w:hAnsi="Calibri" w:cs="Times New Roman"/>
                <w:color w:val="000000"/>
              </w:rPr>
              <w:t>1.03667E-08</w:t>
            </w:r>
          </w:p>
        </w:tc>
      </w:tr>
    </w:tbl>
    <w:p w14:paraId="224C1AD6" w14:textId="77777777" w:rsidR="004F4441" w:rsidRDefault="00E5617B" w:rsidP="00E5617B">
      <w:pPr>
        <w:jc w:val="center"/>
      </w:pPr>
      <w:r>
        <w:t>-Table 4-</w:t>
      </w:r>
      <w:r>
        <w:br/>
      </w:r>
    </w:p>
    <w:p w14:paraId="5CAE441B" w14:textId="77777777" w:rsidR="00E5617B" w:rsidRDefault="00E5617B" w:rsidP="00E5617B">
      <w:pPr>
        <w:jc w:val="center"/>
      </w:pPr>
    </w:p>
    <w:p w14:paraId="24779AC6" w14:textId="77777777" w:rsidR="00B27E69" w:rsidRDefault="004F4441" w:rsidP="00510A3F">
      <w:r>
        <w:t xml:space="preserve">To calculate the Sum of Squares Within Groups (SSW), we </w:t>
      </w:r>
      <w:r w:rsidR="00DC1365">
        <w:t>will take the sum of these two</w:t>
      </w:r>
      <w:r>
        <w:t xml:space="preserve"> numbers:</w:t>
      </w:r>
    </w:p>
    <w:p w14:paraId="1B79650A" w14:textId="77777777" w:rsidR="004F4441" w:rsidRDefault="004F4441" w:rsidP="00510A3F"/>
    <w:p w14:paraId="1B25F293" w14:textId="77777777" w:rsidR="004F4441" w:rsidRDefault="004F4441" w:rsidP="004F4441">
      <w:pPr>
        <w:jc w:val="center"/>
      </w:pPr>
      <w:r>
        <w:t>7.16692E-0</w:t>
      </w:r>
      <w:r w:rsidR="00DC1365">
        <w:t>7 + 1.03667E-08 = 7.270587E-07</w:t>
      </w:r>
    </w:p>
    <w:p w14:paraId="19D79EE3" w14:textId="77777777" w:rsidR="004F4441" w:rsidRDefault="004F4441" w:rsidP="004F4441">
      <w:pPr>
        <w:jc w:val="center"/>
      </w:pPr>
    </w:p>
    <w:p w14:paraId="7FF727C1" w14:textId="77777777" w:rsidR="004F4441" w:rsidRDefault="00DC1365" w:rsidP="004F4441">
      <w:pPr>
        <w:jc w:val="center"/>
      </w:pPr>
      <w:r>
        <w:t xml:space="preserve">      </w:t>
      </w:r>
      <w:r>
        <w:tab/>
      </w:r>
      <w:r>
        <w:tab/>
      </w:r>
      <w:r>
        <w:tab/>
      </w:r>
      <w:r w:rsidRPr="00DC1365">
        <w:rPr>
          <w:b/>
        </w:rPr>
        <w:t>SSW = 7.270587E-07</w:t>
      </w:r>
      <w:r w:rsidR="004F4441">
        <w:t xml:space="preserve"> </w:t>
      </w:r>
      <w:r w:rsidR="007A4334">
        <w:t xml:space="preserve">                              (2</w:t>
      </w:r>
      <w:r w:rsidR="004F4441">
        <w:t>)</w:t>
      </w:r>
    </w:p>
    <w:p w14:paraId="47BD0748" w14:textId="77777777" w:rsidR="004F4441" w:rsidRPr="004F4441" w:rsidRDefault="004F4441" w:rsidP="004F4441">
      <w:pPr>
        <w:jc w:val="center"/>
        <w:rPr>
          <w:rFonts w:ascii="Calibri" w:eastAsia="Times New Roman" w:hAnsi="Calibri" w:cs="Times New Roman"/>
          <w:color w:val="000000"/>
        </w:rPr>
      </w:pPr>
    </w:p>
    <w:p w14:paraId="39CD2BD9" w14:textId="77777777" w:rsidR="004F4441" w:rsidRDefault="004F4441" w:rsidP="004F4441">
      <w:pPr>
        <w:jc w:val="center"/>
      </w:pPr>
    </w:p>
    <w:p w14:paraId="0F1803BE" w14:textId="77777777" w:rsidR="00B27E69" w:rsidRDefault="00B27E69" w:rsidP="00510A3F"/>
    <w:p w14:paraId="275456AF" w14:textId="77777777" w:rsidR="001F3A7E" w:rsidRDefault="001F3A7E" w:rsidP="00510A3F"/>
    <w:p w14:paraId="698E3610" w14:textId="77777777" w:rsidR="007A4334" w:rsidRDefault="004F4441" w:rsidP="004F4441">
      <w:r>
        <w:t>The next thing we will calculate is the Total Sum of Squares (SST). Here, we will treat all the data points as one group and perform the same steps as described above for each individual group. So we will take the total mean (of all data poin</w:t>
      </w:r>
      <w:r w:rsidR="00DC1365">
        <w:t>ts within TEM-1 and M69L</w:t>
      </w:r>
      <w:r>
        <w:t>), subtract each individual data point from th</w:t>
      </w:r>
      <w:r w:rsidR="00E5617B">
        <w:t>e mean</w:t>
      </w:r>
      <w:r w:rsidR="00DC1365">
        <w:t>,</w:t>
      </w:r>
      <w:r w:rsidR="00E5617B">
        <w:t xml:space="preserve"> and square the difference:</w:t>
      </w:r>
    </w:p>
    <w:p w14:paraId="0FBCF063" w14:textId="77777777" w:rsidR="007A4334" w:rsidRDefault="007A4334" w:rsidP="007D2736">
      <w:pPr>
        <w:jc w:val="center"/>
      </w:pPr>
    </w:p>
    <w:p w14:paraId="5E5EC102" w14:textId="77777777" w:rsidR="007A4334" w:rsidRDefault="007A4334" w:rsidP="007D2736">
      <w:pPr>
        <w:jc w:val="center"/>
      </w:pPr>
    </w:p>
    <w:p w14:paraId="741F48A8" w14:textId="77777777" w:rsidR="007A4334" w:rsidRDefault="007A4334" w:rsidP="007D2736">
      <w:pPr>
        <w:jc w:val="center"/>
      </w:pPr>
    </w:p>
    <w:tbl>
      <w:tblPr>
        <w:tblStyle w:val="LightShading-Accent1"/>
        <w:tblW w:w="5240" w:type="dxa"/>
        <w:jc w:val="center"/>
        <w:tblLook w:val="04A0" w:firstRow="1" w:lastRow="0" w:firstColumn="1" w:lastColumn="0" w:noHBand="0" w:noVBand="1"/>
      </w:tblPr>
      <w:tblGrid>
        <w:gridCol w:w="1300"/>
        <w:gridCol w:w="1300"/>
        <w:gridCol w:w="1372"/>
        <w:gridCol w:w="1340"/>
      </w:tblGrid>
      <w:tr w:rsidR="007D2736" w:rsidRPr="007D2736" w14:paraId="78052F46" w14:textId="77777777" w:rsidTr="007D273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9AABD7" w14:textId="77777777" w:rsidR="007D2736" w:rsidRPr="007D2736" w:rsidRDefault="007D2736" w:rsidP="007D2736">
            <w:pPr>
              <w:jc w:val="center"/>
              <w:rPr>
                <w:rFonts w:ascii="Calibri" w:eastAsia="Times New Roman" w:hAnsi="Calibri" w:cs="Times New Roman"/>
                <w:b w:val="0"/>
                <w:color w:val="000000"/>
              </w:rPr>
            </w:pPr>
          </w:p>
        </w:tc>
        <w:tc>
          <w:tcPr>
            <w:tcW w:w="1300" w:type="dxa"/>
            <w:noWrap/>
            <w:hideMark/>
          </w:tcPr>
          <w:p w14:paraId="22BF24BC" w14:textId="74279A84" w:rsidR="007D2736" w:rsidRPr="007D2736" w:rsidRDefault="007D2736" w:rsidP="007D27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7D2736">
              <w:rPr>
                <w:rFonts w:ascii="Calibri" w:eastAsia="Times New Roman" w:hAnsi="Calibri" w:cs="Times New Roman"/>
                <w:b w:val="0"/>
                <w:color w:val="000000"/>
              </w:rPr>
              <w:t>Group</w:t>
            </w:r>
            <w:r w:rsidR="003E3321">
              <w:rPr>
                <w:rFonts w:ascii="Calibri" w:eastAsia="Times New Roman" w:hAnsi="Calibri" w:cs="Times New Roman"/>
                <w:b w:val="0"/>
                <w:color w:val="000000"/>
              </w:rPr>
              <w:t xml:space="preserve"> (G)</w:t>
            </w:r>
          </w:p>
        </w:tc>
        <w:tc>
          <w:tcPr>
            <w:tcW w:w="1300" w:type="dxa"/>
            <w:noWrap/>
            <w:hideMark/>
          </w:tcPr>
          <w:p w14:paraId="19F0FAAB" w14:textId="2E5FA03B" w:rsidR="007D2736" w:rsidRPr="007D2736" w:rsidRDefault="007D2736" w:rsidP="007D27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7D2736">
              <w:rPr>
                <w:rFonts w:ascii="Calibri" w:eastAsia="Times New Roman" w:hAnsi="Calibri" w:cs="Times New Roman"/>
                <w:b w:val="0"/>
                <w:color w:val="000000"/>
              </w:rPr>
              <w:t>Mean</w:t>
            </w:r>
            <w:r w:rsidR="003E3321">
              <w:rPr>
                <w:rFonts w:ascii="Calibri" w:eastAsia="Times New Roman" w:hAnsi="Calibri" w:cs="Times New Roman"/>
                <w:b w:val="0"/>
                <w:color w:val="000000"/>
              </w:rPr>
              <w:t xml:space="preserve"> (M)</w:t>
            </w:r>
          </w:p>
        </w:tc>
        <w:tc>
          <w:tcPr>
            <w:tcW w:w="1340" w:type="dxa"/>
            <w:noWrap/>
            <w:hideMark/>
          </w:tcPr>
          <w:p w14:paraId="4CCD38B4" w14:textId="140A8F49" w:rsidR="007D2736" w:rsidRPr="003E3321" w:rsidRDefault="003E3321" w:rsidP="007D27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vertAlign w:val="superscript"/>
              </w:rPr>
            </w:pPr>
            <w:r>
              <w:rPr>
                <w:rFonts w:ascii="Calibri" w:eastAsia="Times New Roman" w:hAnsi="Calibri" w:cs="Times New Roman"/>
                <w:b w:val="0"/>
                <w:color w:val="000000"/>
              </w:rPr>
              <w:t>(G-</w:t>
            </w:r>
            <w:proofErr w:type="gramStart"/>
            <w:r>
              <w:rPr>
                <w:rFonts w:ascii="Calibri" w:eastAsia="Times New Roman" w:hAnsi="Calibri" w:cs="Times New Roman"/>
                <w:b w:val="0"/>
                <w:color w:val="000000"/>
              </w:rPr>
              <w:t>M)</w:t>
            </w:r>
            <w:r>
              <w:rPr>
                <w:rFonts w:ascii="Calibri" w:eastAsia="Times New Roman" w:hAnsi="Calibri" w:cs="Times New Roman"/>
                <w:b w:val="0"/>
                <w:color w:val="000000"/>
                <w:vertAlign w:val="superscript"/>
              </w:rPr>
              <w:t>2</w:t>
            </w:r>
            <w:proofErr w:type="gramEnd"/>
          </w:p>
        </w:tc>
      </w:tr>
      <w:tr w:rsidR="007D2736" w:rsidRPr="007D2736" w14:paraId="56D6D577"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F3811E"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0DAD634C"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0.0025</w:t>
            </w:r>
          </w:p>
        </w:tc>
        <w:tc>
          <w:tcPr>
            <w:tcW w:w="1300" w:type="dxa"/>
            <w:noWrap/>
            <w:hideMark/>
          </w:tcPr>
          <w:p w14:paraId="4FC716C7"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23C1A4AA"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1.66E-06</w:t>
            </w:r>
          </w:p>
        </w:tc>
      </w:tr>
      <w:tr w:rsidR="007D2736" w:rsidRPr="007D2736" w14:paraId="66B77A4A"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C8098E"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37233F77"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0.00218</w:t>
            </w:r>
          </w:p>
        </w:tc>
        <w:tc>
          <w:tcPr>
            <w:tcW w:w="1300" w:type="dxa"/>
            <w:noWrap/>
            <w:hideMark/>
          </w:tcPr>
          <w:p w14:paraId="5E467884"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508A5A4F"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9.38E-07</w:t>
            </w:r>
          </w:p>
        </w:tc>
      </w:tr>
      <w:tr w:rsidR="007D2736" w:rsidRPr="007D2736" w14:paraId="4BEC601B"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DB50CF"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23B7EC91"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0.00202</w:t>
            </w:r>
          </w:p>
        </w:tc>
        <w:tc>
          <w:tcPr>
            <w:tcW w:w="1300" w:type="dxa"/>
            <w:noWrap/>
            <w:hideMark/>
          </w:tcPr>
          <w:p w14:paraId="61FB4892"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01BF756"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6.54E-07</w:t>
            </w:r>
          </w:p>
        </w:tc>
      </w:tr>
      <w:tr w:rsidR="007D2736" w:rsidRPr="007D2736" w14:paraId="3C251151"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2FB8B0"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2FCD07BD"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0.00226</w:t>
            </w:r>
          </w:p>
        </w:tc>
        <w:tc>
          <w:tcPr>
            <w:tcW w:w="1300" w:type="dxa"/>
            <w:noWrap/>
            <w:hideMark/>
          </w:tcPr>
          <w:p w14:paraId="67AEA24B"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3194FFC6"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1.10E-06</w:t>
            </w:r>
          </w:p>
        </w:tc>
      </w:tr>
      <w:tr w:rsidR="007D2736" w:rsidRPr="007D2736" w14:paraId="0B94718B"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1627B7"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6DFE88C5"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0.0023</w:t>
            </w:r>
          </w:p>
        </w:tc>
        <w:tc>
          <w:tcPr>
            <w:tcW w:w="1300" w:type="dxa"/>
            <w:noWrap/>
            <w:hideMark/>
          </w:tcPr>
          <w:p w14:paraId="58D1DFFB"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68A881D"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1.19E-06</w:t>
            </w:r>
          </w:p>
        </w:tc>
      </w:tr>
      <w:tr w:rsidR="007D2736" w:rsidRPr="007D2736" w14:paraId="62DBCFBD"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D48D07"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6D3333D6"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0.00227</w:t>
            </w:r>
          </w:p>
        </w:tc>
        <w:tc>
          <w:tcPr>
            <w:tcW w:w="1300" w:type="dxa"/>
            <w:noWrap/>
            <w:hideMark/>
          </w:tcPr>
          <w:p w14:paraId="605880F7"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3E58770C"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1.12E-06</w:t>
            </w:r>
          </w:p>
        </w:tc>
      </w:tr>
      <w:tr w:rsidR="007D2736" w:rsidRPr="007D2736" w14:paraId="7AE6DFE3"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BD7156"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6FB1A464"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0.00236</w:t>
            </w:r>
          </w:p>
        </w:tc>
        <w:tc>
          <w:tcPr>
            <w:tcW w:w="1300" w:type="dxa"/>
            <w:noWrap/>
            <w:hideMark/>
          </w:tcPr>
          <w:p w14:paraId="0CFC7A5B"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4CEEA96F"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1.32E-06</w:t>
            </w:r>
          </w:p>
        </w:tc>
      </w:tr>
      <w:tr w:rsidR="007D2736" w:rsidRPr="007D2736" w14:paraId="1B831FC2"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27FC22"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470050C9"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0.00167</w:t>
            </w:r>
          </w:p>
        </w:tc>
        <w:tc>
          <w:tcPr>
            <w:tcW w:w="1300" w:type="dxa"/>
            <w:noWrap/>
            <w:hideMark/>
          </w:tcPr>
          <w:p w14:paraId="7227FDD7"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342249C"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2.10E-07</w:t>
            </w:r>
          </w:p>
        </w:tc>
      </w:tr>
      <w:tr w:rsidR="007D2736" w:rsidRPr="007D2736" w14:paraId="5EDEF0E9"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6619F7"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37FEE3F6"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0.00172</w:t>
            </w:r>
          </w:p>
        </w:tc>
        <w:tc>
          <w:tcPr>
            <w:tcW w:w="1300" w:type="dxa"/>
            <w:noWrap/>
            <w:hideMark/>
          </w:tcPr>
          <w:p w14:paraId="487C15EE"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5B6222D3"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2.59E-07</w:t>
            </w:r>
          </w:p>
        </w:tc>
      </w:tr>
      <w:tr w:rsidR="007D2736" w:rsidRPr="007D2736" w14:paraId="360B77AB"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CD08F1"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39DCC76A"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w:t>
            </w:r>
          </w:p>
        </w:tc>
        <w:tc>
          <w:tcPr>
            <w:tcW w:w="1300" w:type="dxa"/>
            <w:noWrap/>
            <w:hideMark/>
          </w:tcPr>
          <w:p w14:paraId="65DAFA62"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1CC46961"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6.22E-07</w:t>
            </w:r>
          </w:p>
        </w:tc>
      </w:tr>
      <w:tr w:rsidR="007D2736" w:rsidRPr="007D2736" w14:paraId="5CA136CA"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0FAB542"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5D089285"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0.00232</w:t>
            </w:r>
          </w:p>
        </w:tc>
        <w:tc>
          <w:tcPr>
            <w:tcW w:w="1300" w:type="dxa"/>
            <w:noWrap/>
            <w:hideMark/>
          </w:tcPr>
          <w:p w14:paraId="2CE9E7BC"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246BF4F6"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1.23E-06</w:t>
            </w:r>
          </w:p>
        </w:tc>
      </w:tr>
      <w:tr w:rsidR="007D2736" w:rsidRPr="007D2736" w14:paraId="1EA10C49"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BFD0C8"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TEM-1</w:t>
            </w:r>
          </w:p>
        </w:tc>
        <w:tc>
          <w:tcPr>
            <w:tcW w:w="1300" w:type="dxa"/>
            <w:noWrap/>
            <w:hideMark/>
          </w:tcPr>
          <w:p w14:paraId="6CB9439F"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0.00201</w:t>
            </w:r>
          </w:p>
        </w:tc>
        <w:tc>
          <w:tcPr>
            <w:tcW w:w="1300" w:type="dxa"/>
            <w:noWrap/>
            <w:hideMark/>
          </w:tcPr>
          <w:p w14:paraId="1A642918"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F893ACA"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6.38E-07</w:t>
            </w:r>
          </w:p>
        </w:tc>
      </w:tr>
      <w:tr w:rsidR="007D2736" w:rsidRPr="007D2736" w14:paraId="198B89E7"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610923"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5CA85B88"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0.00029</w:t>
            </w:r>
          </w:p>
        </w:tc>
        <w:tc>
          <w:tcPr>
            <w:tcW w:w="1300" w:type="dxa"/>
            <w:noWrap/>
            <w:hideMark/>
          </w:tcPr>
          <w:p w14:paraId="41CC45C0"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549CAC51"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8.49E-07</w:t>
            </w:r>
          </w:p>
        </w:tc>
      </w:tr>
      <w:tr w:rsidR="007D2736" w:rsidRPr="007D2736" w14:paraId="696F2E2F"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361AAB"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4BA9CAFE"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0.00027</w:t>
            </w:r>
          </w:p>
        </w:tc>
        <w:tc>
          <w:tcPr>
            <w:tcW w:w="1300" w:type="dxa"/>
            <w:noWrap/>
            <w:hideMark/>
          </w:tcPr>
          <w:p w14:paraId="4BDD46F1"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2F76F22"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8.86E-07</w:t>
            </w:r>
          </w:p>
        </w:tc>
      </w:tr>
      <w:tr w:rsidR="007D2736" w:rsidRPr="007D2736" w14:paraId="4A5EF157"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4BC22D"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1A6527EB"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0.00029</w:t>
            </w:r>
          </w:p>
        </w:tc>
        <w:tc>
          <w:tcPr>
            <w:tcW w:w="1300" w:type="dxa"/>
            <w:noWrap/>
            <w:hideMark/>
          </w:tcPr>
          <w:p w14:paraId="35B9279B"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1B3138DB"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8.49E-07</w:t>
            </w:r>
          </w:p>
        </w:tc>
      </w:tr>
      <w:tr w:rsidR="007D2736" w:rsidRPr="007D2736" w14:paraId="0AE00623"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5D70E5"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16C0D650"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0.00024</w:t>
            </w:r>
          </w:p>
        </w:tc>
        <w:tc>
          <w:tcPr>
            <w:tcW w:w="1300" w:type="dxa"/>
            <w:noWrap/>
            <w:hideMark/>
          </w:tcPr>
          <w:p w14:paraId="7EEA7BB9"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4995F0C"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9.43E-07</w:t>
            </w:r>
          </w:p>
        </w:tc>
      </w:tr>
      <w:tr w:rsidR="007D2736" w:rsidRPr="007D2736" w14:paraId="25DB489F"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F5817B9"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0192F817"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0.00028</w:t>
            </w:r>
          </w:p>
        </w:tc>
        <w:tc>
          <w:tcPr>
            <w:tcW w:w="1300" w:type="dxa"/>
            <w:noWrap/>
            <w:hideMark/>
          </w:tcPr>
          <w:p w14:paraId="7E4442B3"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1BBFBDA6"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8.67E-07</w:t>
            </w:r>
          </w:p>
        </w:tc>
      </w:tr>
      <w:tr w:rsidR="007D2736" w:rsidRPr="007D2736" w14:paraId="31036561"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7DC1E4"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3B8448A1"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0.00026</w:t>
            </w:r>
          </w:p>
        </w:tc>
        <w:tc>
          <w:tcPr>
            <w:tcW w:w="1300" w:type="dxa"/>
            <w:noWrap/>
            <w:hideMark/>
          </w:tcPr>
          <w:p w14:paraId="5CE32B8B"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120A5249"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9.05E-07</w:t>
            </w:r>
          </w:p>
        </w:tc>
      </w:tr>
      <w:tr w:rsidR="007D2736" w:rsidRPr="007D2736" w14:paraId="3EB1FFD7"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55102E"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5C5A9BA9"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0.00037</w:t>
            </w:r>
          </w:p>
        </w:tc>
        <w:tc>
          <w:tcPr>
            <w:tcW w:w="1300" w:type="dxa"/>
            <w:noWrap/>
            <w:hideMark/>
          </w:tcPr>
          <w:p w14:paraId="1B129244"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3281F573"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7.08E-07</w:t>
            </w:r>
          </w:p>
        </w:tc>
      </w:tr>
      <w:tr w:rsidR="007D2736" w:rsidRPr="007D2736" w14:paraId="34CB79B9"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B0A463"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0C9F362C"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0.00029</w:t>
            </w:r>
          </w:p>
        </w:tc>
        <w:tc>
          <w:tcPr>
            <w:tcW w:w="1300" w:type="dxa"/>
            <w:noWrap/>
            <w:hideMark/>
          </w:tcPr>
          <w:p w14:paraId="52EDDF0B"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0A929785"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8.49E-07</w:t>
            </w:r>
          </w:p>
        </w:tc>
      </w:tr>
      <w:tr w:rsidR="007D2736" w:rsidRPr="007D2736" w14:paraId="71FFB9A4"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096EB8"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6DE971BE"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0.00029</w:t>
            </w:r>
          </w:p>
        </w:tc>
        <w:tc>
          <w:tcPr>
            <w:tcW w:w="1300" w:type="dxa"/>
            <w:noWrap/>
            <w:hideMark/>
          </w:tcPr>
          <w:p w14:paraId="2FBD6B41"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10C85F61"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8.49E-07</w:t>
            </w:r>
          </w:p>
        </w:tc>
      </w:tr>
      <w:tr w:rsidR="007D2736" w:rsidRPr="007D2736" w14:paraId="06846419"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81CBA0"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606DAD7D"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0.0003</w:t>
            </w:r>
          </w:p>
        </w:tc>
        <w:tc>
          <w:tcPr>
            <w:tcW w:w="1300" w:type="dxa"/>
            <w:noWrap/>
            <w:hideMark/>
          </w:tcPr>
          <w:p w14:paraId="6AA571B2"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680798F9"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8.30E-07</w:t>
            </w:r>
          </w:p>
        </w:tc>
      </w:tr>
      <w:tr w:rsidR="007D2736" w:rsidRPr="007D2736" w14:paraId="03590B1F"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00CC2E"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59A5C3EC"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0.00029</w:t>
            </w:r>
          </w:p>
        </w:tc>
        <w:tc>
          <w:tcPr>
            <w:tcW w:w="1300" w:type="dxa"/>
            <w:noWrap/>
            <w:hideMark/>
          </w:tcPr>
          <w:p w14:paraId="475A0BF3"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64895399"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8.49E-07</w:t>
            </w:r>
          </w:p>
        </w:tc>
      </w:tr>
      <w:tr w:rsidR="007D2736" w:rsidRPr="007D2736" w14:paraId="102E1829" w14:textId="77777777" w:rsidTr="007D2736">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0C6561" w14:textId="77777777" w:rsidR="007D2736" w:rsidRPr="007D2736" w:rsidRDefault="007D2736" w:rsidP="007D2736">
            <w:pPr>
              <w:jc w:val="center"/>
              <w:rPr>
                <w:rFonts w:ascii="Calibri" w:eastAsia="Times New Roman" w:hAnsi="Calibri" w:cs="Times New Roman"/>
                <w:b w:val="0"/>
                <w:color w:val="000000"/>
              </w:rPr>
            </w:pPr>
            <w:r w:rsidRPr="007D2736">
              <w:rPr>
                <w:rFonts w:ascii="Calibri" w:eastAsia="Times New Roman" w:hAnsi="Calibri" w:cs="Times New Roman"/>
                <w:b w:val="0"/>
                <w:color w:val="000000"/>
              </w:rPr>
              <w:t>M69L</w:t>
            </w:r>
          </w:p>
        </w:tc>
        <w:tc>
          <w:tcPr>
            <w:tcW w:w="1300" w:type="dxa"/>
            <w:noWrap/>
            <w:hideMark/>
          </w:tcPr>
          <w:p w14:paraId="1899E7CC"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0.00029</w:t>
            </w:r>
          </w:p>
        </w:tc>
        <w:tc>
          <w:tcPr>
            <w:tcW w:w="1300" w:type="dxa"/>
            <w:noWrap/>
            <w:hideMark/>
          </w:tcPr>
          <w:p w14:paraId="635E415E"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0.00121125</w:t>
            </w:r>
          </w:p>
        </w:tc>
        <w:tc>
          <w:tcPr>
            <w:tcW w:w="1340" w:type="dxa"/>
            <w:noWrap/>
            <w:hideMark/>
          </w:tcPr>
          <w:p w14:paraId="31FE9F32" w14:textId="77777777" w:rsidR="007D2736" w:rsidRPr="007D2736" w:rsidRDefault="007D2736" w:rsidP="007D27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2736">
              <w:rPr>
                <w:rFonts w:ascii="Calibri" w:eastAsia="Times New Roman" w:hAnsi="Calibri" w:cs="Times New Roman"/>
                <w:color w:val="000000"/>
              </w:rPr>
              <w:t>8.49E-07</w:t>
            </w:r>
          </w:p>
        </w:tc>
      </w:tr>
      <w:tr w:rsidR="007D2736" w:rsidRPr="007D2736" w14:paraId="105FC290" w14:textId="77777777" w:rsidTr="007D27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3618BF3" w14:textId="77777777" w:rsidR="007D2736" w:rsidRPr="007D2736" w:rsidRDefault="007D2736" w:rsidP="007D2736">
            <w:pPr>
              <w:jc w:val="center"/>
              <w:rPr>
                <w:rFonts w:ascii="Calibri" w:eastAsia="Times New Roman" w:hAnsi="Calibri" w:cs="Times New Roman"/>
                <w:b w:val="0"/>
                <w:color w:val="000000"/>
              </w:rPr>
            </w:pPr>
          </w:p>
        </w:tc>
        <w:tc>
          <w:tcPr>
            <w:tcW w:w="1300" w:type="dxa"/>
            <w:noWrap/>
            <w:hideMark/>
          </w:tcPr>
          <w:p w14:paraId="6042C5D0"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300" w:type="dxa"/>
            <w:noWrap/>
            <w:hideMark/>
          </w:tcPr>
          <w:p w14:paraId="7CABA2E9"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7D2736">
              <w:rPr>
                <w:rFonts w:ascii="Calibri" w:eastAsia="Times New Roman" w:hAnsi="Calibri" w:cs="Times New Roman"/>
                <w:b/>
                <w:color w:val="000000"/>
              </w:rPr>
              <w:t>SUM</w:t>
            </w:r>
          </w:p>
        </w:tc>
        <w:tc>
          <w:tcPr>
            <w:tcW w:w="1340" w:type="dxa"/>
            <w:noWrap/>
            <w:hideMark/>
          </w:tcPr>
          <w:p w14:paraId="5F95C97E" w14:textId="77777777" w:rsidR="007D2736" w:rsidRPr="007D2736" w:rsidRDefault="007D2736" w:rsidP="007D27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7D2736">
              <w:rPr>
                <w:rFonts w:ascii="Calibri" w:eastAsia="Times New Roman" w:hAnsi="Calibri" w:cs="Times New Roman"/>
                <w:b/>
                <w:color w:val="000000"/>
              </w:rPr>
              <w:t>2.12E-05</w:t>
            </w:r>
          </w:p>
        </w:tc>
      </w:tr>
    </w:tbl>
    <w:p w14:paraId="41C31A62" w14:textId="77777777" w:rsidR="007A4334" w:rsidRDefault="00E5617B" w:rsidP="007D2736">
      <w:pPr>
        <w:jc w:val="center"/>
      </w:pPr>
      <w:r>
        <w:t>-Table 5-</w:t>
      </w:r>
    </w:p>
    <w:p w14:paraId="74D7FCF0" w14:textId="77777777" w:rsidR="00E5617B" w:rsidRDefault="00E5617B" w:rsidP="007A4334">
      <w:pPr>
        <w:jc w:val="right"/>
      </w:pPr>
    </w:p>
    <w:p w14:paraId="1D0F6D23" w14:textId="77777777" w:rsidR="001F3A7E" w:rsidRPr="007D2736" w:rsidRDefault="001F3A7E" w:rsidP="007D2736">
      <w:pPr>
        <w:jc w:val="center"/>
        <w:rPr>
          <w:b/>
        </w:rPr>
      </w:pPr>
    </w:p>
    <w:p w14:paraId="73DAAB8F" w14:textId="3B1DD1EF" w:rsidR="00B90459" w:rsidRDefault="007A4334" w:rsidP="007D2736">
      <w:pPr>
        <w:jc w:val="center"/>
      </w:pPr>
      <w:r w:rsidRPr="007D2736">
        <w:rPr>
          <w:b/>
        </w:rPr>
        <w:t>Tot</w:t>
      </w:r>
      <w:r w:rsidR="007D2736" w:rsidRPr="007D2736">
        <w:rPr>
          <w:b/>
        </w:rPr>
        <w:t>al Sum of Squares (SST) = 2.12</w:t>
      </w:r>
      <w:r w:rsidRPr="007D2736">
        <w:rPr>
          <w:b/>
        </w:rPr>
        <w:t>E-05</w:t>
      </w:r>
      <w:r w:rsidRPr="007D2736">
        <w:rPr>
          <w:b/>
        </w:rPr>
        <w:tab/>
      </w:r>
      <w:r w:rsidRPr="007D2736">
        <w:rPr>
          <w:b/>
        </w:rPr>
        <w:tab/>
      </w:r>
      <w:r>
        <w:tab/>
      </w:r>
      <w:r>
        <w:tab/>
      </w:r>
      <w:r>
        <w:tab/>
        <w:t>(3)</w:t>
      </w:r>
    </w:p>
    <w:p w14:paraId="26F4709B" w14:textId="77777777" w:rsidR="00B90459" w:rsidRDefault="00B90459" w:rsidP="00510A3F"/>
    <w:p w14:paraId="0A90B444" w14:textId="77777777" w:rsidR="00B90459" w:rsidRDefault="00B90459" w:rsidP="00510A3F"/>
    <w:p w14:paraId="6C6052E4" w14:textId="77777777" w:rsidR="00B90459" w:rsidRDefault="00B90459" w:rsidP="00510A3F"/>
    <w:p w14:paraId="4658EBE4" w14:textId="77777777" w:rsidR="007A4334" w:rsidRDefault="007A4334" w:rsidP="00510A3F">
      <w:r>
        <w:t>The last</w:t>
      </w:r>
      <w:r w:rsidR="00B90459">
        <w:t xml:space="preserve"> thing we need to calculate is the Sum of Squares Between Groups (SSB)</w:t>
      </w:r>
      <w:r>
        <w:t xml:space="preserve">. Based on equation (1) we can use simple algebra to calculate this value: </w:t>
      </w:r>
    </w:p>
    <w:p w14:paraId="5C5E556E" w14:textId="77777777" w:rsidR="007A4334" w:rsidRDefault="007A4334" w:rsidP="00510A3F"/>
    <w:p w14:paraId="2A00415E" w14:textId="52A5B42A" w:rsidR="007A4334" w:rsidRDefault="007D2736" w:rsidP="007A4334">
      <w:pPr>
        <w:jc w:val="center"/>
      </w:pPr>
      <w:r>
        <w:t>2.12E-05 = SSB + 7.270587E-07</w:t>
      </w:r>
      <w:r w:rsidR="007A4334">
        <w:t xml:space="preserve">    </w:t>
      </w:r>
    </w:p>
    <w:p w14:paraId="66D875E8" w14:textId="77777777" w:rsidR="007A4334" w:rsidRPr="007D2736" w:rsidRDefault="007A4334" w:rsidP="007A4334">
      <w:pPr>
        <w:jc w:val="center"/>
        <w:rPr>
          <w:b/>
        </w:rPr>
      </w:pPr>
    </w:p>
    <w:p w14:paraId="19303F6B" w14:textId="7616877B" w:rsidR="007A4334" w:rsidRPr="007D2736" w:rsidRDefault="003E3321" w:rsidP="007A4334">
      <w:pPr>
        <w:jc w:val="center"/>
        <w:rPr>
          <w:b/>
        </w:rPr>
      </w:pPr>
      <w:r>
        <w:rPr>
          <w:b/>
        </w:rPr>
        <w:t xml:space="preserve">                                  </w:t>
      </w:r>
      <w:r w:rsidR="007D2736">
        <w:rPr>
          <w:b/>
        </w:rPr>
        <w:t>SSB = 2.04729413</w:t>
      </w:r>
      <w:r w:rsidR="007A4334" w:rsidRPr="007D2736">
        <w:rPr>
          <w:b/>
        </w:rPr>
        <w:t xml:space="preserve">E-05 </w:t>
      </w:r>
      <w:r>
        <w:rPr>
          <w:b/>
        </w:rPr>
        <w:tab/>
      </w:r>
      <w:r>
        <w:rPr>
          <w:b/>
        </w:rPr>
        <w:tab/>
        <w:t xml:space="preserve">                                      </w:t>
      </w:r>
      <w:r>
        <w:t>(4)</w:t>
      </w:r>
      <w:r w:rsidR="007A4334" w:rsidRPr="007D2736">
        <w:rPr>
          <w:b/>
        </w:rPr>
        <w:t xml:space="preserve">    </w:t>
      </w:r>
    </w:p>
    <w:p w14:paraId="6AFDA231" w14:textId="77777777" w:rsidR="007A4334" w:rsidRDefault="007A4334" w:rsidP="007A4334"/>
    <w:p w14:paraId="1F442618" w14:textId="58BE74FE" w:rsidR="006A79C1" w:rsidRDefault="00D620BF" w:rsidP="006A79C1">
      <w:r>
        <w:t>We</w:t>
      </w:r>
      <w:r w:rsidR="006A79C1">
        <w:t xml:space="preserve"> can also calculate this number as follows: </w:t>
      </w:r>
    </w:p>
    <w:p w14:paraId="1476169A" w14:textId="602D4861" w:rsidR="006A79C1" w:rsidRDefault="006A79C1" w:rsidP="006A79C1">
      <w:r>
        <w:t xml:space="preserve"> T</w:t>
      </w:r>
      <w:r w:rsidR="007A4334">
        <w:t>ake the mean of each strain</w:t>
      </w:r>
      <w:r w:rsidR="00E5617B">
        <w:t xml:space="preserve"> (Table 4) an</w:t>
      </w:r>
      <w:r w:rsidR="007D2736">
        <w:t xml:space="preserve">d subtract the </w:t>
      </w:r>
      <w:r w:rsidR="00E5617B">
        <w:t>group mean (Table 5)</w:t>
      </w:r>
      <w:r>
        <w:t xml:space="preserve">; square the differences and sum them up. Then multiply this number by 12, because there are 12 individual measurements for each strain. </w:t>
      </w:r>
    </w:p>
    <w:p w14:paraId="683C63C9" w14:textId="77777777" w:rsidR="003E3321" w:rsidRDefault="003E3321" w:rsidP="006A79C1"/>
    <w:tbl>
      <w:tblPr>
        <w:tblStyle w:val="LightShading-Accent1"/>
        <w:tblW w:w="6047" w:type="dxa"/>
        <w:jc w:val="center"/>
        <w:tblLook w:val="04A0" w:firstRow="1" w:lastRow="0" w:firstColumn="1" w:lastColumn="0" w:noHBand="0" w:noVBand="1"/>
      </w:tblPr>
      <w:tblGrid>
        <w:gridCol w:w="1300"/>
        <w:gridCol w:w="1493"/>
        <w:gridCol w:w="1480"/>
        <w:gridCol w:w="1960"/>
      </w:tblGrid>
      <w:tr w:rsidR="003E3321" w:rsidRPr="003E3321" w14:paraId="4E82DFE9" w14:textId="77777777" w:rsidTr="003E33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22FE08" w14:textId="77777777" w:rsidR="003E3321" w:rsidRPr="003E3321" w:rsidRDefault="003E3321" w:rsidP="003E3321">
            <w:pPr>
              <w:jc w:val="center"/>
              <w:rPr>
                <w:rFonts w:ascii="Calibri" w:eastAsia="Times New Roman" w:hAnsi="Calibri" w:cs="Times New Roman"/>
                <w:b w:val="0"/>
                <w:color w:val="000000"/>
              </w:rPr>
            </w:pPr>
          </w:p>
        </w:tc>
        <w:tc>
          <w:tcPr>
            <w:tcW w:w="1307" w:type="dxa"/>
            <w:noWrap/>
            <w:hideMark/>
          </w:tcPr>
          <w:p w14:paraId="61785238" w14:textId="22001B41" w:rsidR="003E3321" w:rsidRPr="003E3321" w:rsidRDefault="003E3321" w:rsidP="003E3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3E3321">
              <w:rPr>
                <w:rFonts w:ascii="Calibri" w:eastAsia="Times New Roman" w:hAnsi="Calibri" w:cs="Times New Roman"/>
                <w:b w:val="0"/>
                <w:color w:val="000000"/>
              </w:rPr>
              <w:t>Strain Mean</w:t>
            </w:r>
            <w:r>
              <w:rPr>
                <w:rFonts w:ascii="Calibri" w:eastAsia="Times New Roman" w:hAnsi="Calibri" w:cs="Times New Roman"/>
                <w:b w:val="0"/>
                <w:color w:val="000000"/>
              </w:rPr>
              <w:t>(SM)</w:t>
            </w:r>
          </w:p>
        </w:tc>
        <w:tc>
          <w:tcPr>
            <w:tcW w:w="1480" w:type="dxa"/>
            <w:noWrap/>
            <w:hideMark/>
          </w:tcPr>
          <w:p w14:paraId="5FF71BF6" w14:textId="006B0754" w:rsidR="003E3321" w:rsidRPr="003E3321" w:rsidRDefault="003E3321" w:rsidP="003E3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w:r w:rsidRPr="003E3321">
              <w:rPr>
                <w:rFonts w:ascii="Calibri" w:eastAsia="Times New Roman" w:hAnsi="Calibri" w:cs="Times New Roman"/>
                <w:b w:val="0"/>
                <w:color w:val="000000"/>
              </w:rPr>
              <w:t>Group Mean</w:t>
            </w:r>
            <w:r>
              <w:rPr>
                <w:rFonts w:ascii="Calibri" w:eastAsia="Times New Roman" w:hAnsi="Calibri" w:cs="Times New Roman"/>
                <w:b w:val="0"/>
                <w:color w:val="000000"/>
              </w:rPr>
              <w:t xml:space="preserve"> (GM)</w:t>
            </w:r>
          </w:p>
        </w:tc>
        <w:tc>
          <w:tcPr>
            <w:tcW w:w="1960" w:type="dxa"/>
            <w:noWrap/>
            <w:hideMark/>
          </w:tcPr>
          <w:p w14:paraId="25F8A29B" w14:textId="42FD09BA" w:rsidR="003E3321" w:rsidRPr="003E3321" w:rsidRDefault="003E3321" w:rsidP="003E3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vertAlign w:val="superscript"/>
              </w:rPr>
            </w:pPr>
            <w:r>
              <w:rPr>
                <w:rFonts w:ascii="Calibri" w:eastAsia="Times New Roman" w:hAnsi="Calibri" w:cs="Times New Roman"/>
                <w:b w:val="0"/>
                <w:color w:val="000000"/>
              </w:rPr>
              <w:t xml:space="preserve">(SM – </w:t>
            </w:r>
            <w:proofErr w:type="gramStart"/>
            <w:r>
              <w:rPr>
                <w:rFonts w:ascii="Calibri" w:eastAsia="Times New Roman" w:hAnsi="Calibri" w:cs="Times New Roman"/>
                <w:b w:val="0"/>
                <w:color w:val="000000"/>
              </w:rPr>
              <w:t>GM)</w:t>
            </w:r>
            <w:r>
              <w:rPr>
                <w:rFonts w:ascii="Calibri" w:eastAsia="Times New Roman" w:hAnsi="Calibri" w:cs="Times New Roman"/>
                <w:b w:val="0"/>
                <w:color w:val="000000"/>
                <w:vertAlign w:val="superscript"/>
              </w:rPr>
              <w:t>2</w:t>
            </w:r>
            <w:proofErr w:type="gramEnd"/>
          </w:p>
        </w:tc>
      </w:tr>
      <w:tr w:rsidR="003E3321" w:rsidRPr="003E3321" w14:paraId="7B64ADF5" w14:textId="77777777" w:rsidTr="003E33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DD4D20D" w14:textId="2504E46E" w:rsidR="003E3321" w:rsidRPr="003E3321" w:rsidRDefault="003E3321" w:rsidP="003E3321">
            <w:pPr>
              <w:jc w:val="center"/>
              <w:rPr>
                <w:rFonts w:ascii="Calibri" w:eastAsia="Times New Roman" w:hAnsi="Calibri" w:cs="Times New Roman"/>
                <w:b w:val="0"/>
                <w:color w:val="000000"/>
              </w:rPr>
            </w:pPr>
            <w:r w:rsidRPr="003E3321">
              <w:rPr>
                <w:rFonts w:ascii="Calibri" w:eastAsia="Times New Roman" w:hAnsi="Calibri" w:cs="Times New Roman"/>
                <w:b w:val="0"/>
                <w:color w:val="000000"/>
              </w:rPr>
              <w:t>TEM-1</w:t>
            </w:r>
          </w:p>
        </w:tc>
        <w:tc>
          <w:tcPr>
            <w:tcW w:w="1307" w:type="dxa"/>
            <w:noWrap/>
            <w:hideMark/>
          </w:tcPr>
          <w:p w14:paraId="388AFF7C" w14:textId="77777777" w:rsidR="003E3321" w:rsidRPr="003E3321" w:rsidRDefault="003E3321"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E3321">
              <w:rPr>
                <w:rFonts w:ascii="Calibri" w:eastAsia="Times New Roman" w:hAnsi="Calibri" w:cs="Times New Roman"/>
                <w:color w:val="000000"/>
              </w:rPr>
              <w:t>0.002134167</w:t>
            </w:r>
          </w:p>
        </w:tc>
        <w:tc>
          <w:tcPr>
            <w:tcW w:w="1480" w:type="dxa"/>
            <w:noWrap/>
            <w:hideMark/>
          </w:tcPr>
          <w:p w14:paraId="47780BD1" w14:textId="77777777" w:rsidR="003E3321" w:rsidRPr="003E3321" w:rsidRDefault="003E3321"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E3321">
              <w:rPr>
                <w:rFonts w:ascii="Calibri" w:eastAsia="Times New Roman" w:hAnsi="Calibri" w:cs="Times New Roman"/>
                <w:color w:val="000000"/>
              </w:rPr>
              <w:t>0.00121125</w:t>
            </w:r>
          </w:p>
        </w:tc>
        <w:tc>
          <w:tcPr>
            <w:tcW w:w="1960" w:type="dxa"/>
            <w:noWrap/>
            <w:hideMark/>
          </w:tcPr>
          <w:p w14:paraId="636A2D9C" w14:textId="77777777" w:rsidR="003E3321" w:rsidRPr="003E3321" w:rsidRDefault="003E3321"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E3321">
              <w:rPr>
                <w:rFonts w:ascii="Calibri" w:eastAsia="Times New Roman" w:hAnsi="Calibri" w:cs="Times New Roman"/>
                <w:color w:val="000000"/>
              </w:rPr>
              <w:t>8.52E-07</w:t>
            </w:r>
          </w:p>
        </w:tc>
      </w:tr>
      <w:tr w:rsidR="003E3321" w:rsidRPr="003E3321" w14:paraId="54254B75" w14:textId="77777777" w:rsidTr="003E3321">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728C9C" w14:textId="77777777" w:rsidR="003E3321" w:rsidRPr="003E3321" w:rsidRDefault="003E3321" w:rsidP="003E3321">
            <w:pPr>
              <w:jc w:val="center"/>
              <w:rPr>
                <w:rFonts w:ascii="Calibri" w:eastAsia="Times New Roman" w:hAnsi="Calibri" w:cs="Times New Roman"/>
                <w:b w:val="0"/>
                <w:color w:val="000000"/>
              </w:rPr>
            </w:pPr>
            <w:r w:rsidRPr="003E3321">
              <w:rPr>
                <w:rFonts w:ascii="Calibri" w:eastAsia="Times New Roman" w:hAnsi="Calibri" w:cs="Times New Roman"/>
                <w:b w:val="0"/>
                <w:color w:val="000000"/>
              </w:rPr>
              <w:t>M69L</w:t>
            </w:r>
          </w:p>
        </w:tc>
        <w:tc>
          <w:tcPr>
            <w:tcW w:w="1307" w:type="dxa"/>
            <w:noWrap/>
            <w:hideMark/>
          </w:tcPr>
          <w:p w14:paraId="25891936" w14:textId="77777777" w:rsidR="003E3321" w:rsidRPr="003E3321" w:rsidRDefault="003E3321" w:rsidP="003E33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3321">
              <w:rPr>
                <w:rFonts w:ascii="Calibri" w:eastAsia="Times New Roman" w:hAnsi="Calibri" w:cs="Times New Roman"/>
                <w:color w:val="000000"/>
              </w:rPr>
              <w:t>0.000288333</w:t>
            </w:r>
          </w:p>
        </w:tc>
        <w:tc>
          <w:tcPr>
            <w:tcW w:w="1480" w:type="dxa"/>
            <w:noWrap/>
            <w:hideMark/>
          </w:tcPr>
          <w:p w14:paraId="1798EC9C" w14:textId="77777777" w:rsidR="003E3321" w:rsidRPr="003E3321" w:rsidRDefault="003E3321" w:rsidP="003E33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3321">
              <w:rPr>
                <w:rFonts w:ascii="Calibri" w:eastAsia="Times New Roman" w:hAnsi="Calibri" w:cs="Times New Roman"/>
                <w:color w:val="000000"/>
              </w:rPr>
              <w:t>0.00121125</w:t>
            </w:r>
          </w:p>
        </w:tc>
        <w:tc>
          <w:tcPr>
            <w:tcW w:w="1960" w:type="dxa"/>
            <w:noWrap/>
            <w:hideMark/>
          </w:tcPr>
          <w:p w14:paraId="60B9D4CB" w14:textId="77777777" w:rsidR="003E3321" w:rsidRPr="003E3321" w:rsidRDefault="003E3321" w:rsidP="003E33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3321">
              <w:rPr>
                <w:rFonts w:ascii="Calibri" w:eastAsia="Times New Roman" w:hAnsi="Calibri" w:cs="Times New Roman"/>
                <w:color w:val="000000"/>
              </w:rPr>
              <w:t>8.52E-07</w:t>
            </w:r>
          </w:p>
        </w:tc>
      </w:tr>
      <w:tr w:rsidR="003E3321" w:rsidRPr="003E3321" w14:paraId="51DBC588" w14:textId="77777777" w:rsidTr="003E33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CCADEF" w14:textId="77777777" w:rsidR="003E3321" w:rsidRPr="003E3321" w:rsidRDefault="003E3321" w:rsidP="003E3321">
            <w:pPr>
              <w:jc w:val="center"/>
              <w:rPr>
                <w:rFonts w:ascii="Calibri" w:eastAsia="Times New Roman" w:hAnsi="Calibri" w:cs="Times New Roman"/>
                <w:b w:val="0"/>
                <w:color w:val="000000"/>
              </w:rPr>
            </w:pPr>
          </w:p>
        </w:tc>
        <w:tc>
          <w:tcPr>
            <w:tcW w:w="1307" w:type="dxa"/>
            <w:noWrap/>
            <w:hideMark/>
          </w:tcPr>
          <w:p w14:paraId="083968EB" w14:textId="77777777" w:rsidR="003E3321" w:rsidRPr="003E3321" w:rsidRDefault="003E3321"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80" w:type="dxa"/>
            <w:noWrap/>
            <w:hideMark/>
          </w:tcPr>
          <w:p w14:paraId="1D7AB09A" w14:textId="77777777" w:rsidR="003E3321" w:rsidRPr="003E3321" w:rsidRDefault="003E3321"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3E3321">
              <w:rPr>
                <w:rFonts w:ascii="Calibri" w:eastAsia="Times New Roman" w:hAnsi="Calibri" w:cs="Times New Roman"/>
                <w:b/>
                <w:color w:val="000000"/>
              </w:rPr>
              <w:t>SUM</w:t>
            </w:r>
          </w:p>
        </w:tc>
        <w:tc>
          <w:tcPr>
            <w:tcW w:w="1960" w:type="dxa"/>
            <w:noWrap/>
            <w:hideMark/>
          </w:tcPr>
          <w:p w14:paraId="06D5C463" w14:textId="77777777" w:rsidR="003E3321" w:rsidRPr="003E3321" w:rsidRDefault="003E3321" w:rsidP="003E33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3E3321">
              <w:rPr>
                <w:rFonts w:ascii="Calibri" w:eastAsia="Times New Roman" w:hAnsi="Calibri" w:cs="Times New Roman"/>
                <w:b/>
                <w:color w:val="000000"/>
              </w:rPr>
              <w:t>1.70E-06</w:t>
            </w:r>
          </w:p>
        </w:tc>
      </w:tr>
    </w:tbl>
    <w:p w14:paraId="2B0F3DA8" w14:textId="7735DBC1" w:rsidR="003E3321" w:rsidRDefault="003E3321" w:rsidP="003E3321">
      <w:pPr>
        <w:jc w:val="center"/>
      </w:pPr>
      <w:r>
        <w:t>-Table 6-</w:t>
      </w:r>
    </w:p>
    <w:p w14:paraId="114DC80C" w14:textId="77777777" w:rsidR="006A79C1" w:rsidRDefault="006A79C1" w:rsidP="006A79C1"/>
    <w:p w14:paraId="59587491" w14:textId="317CB452" w:rsidR="003E3321" w:rsidRDefault="003E3321" w:rsidP="003E3321">
      <w:pPr>
        <w:jc w:val="center"/>
      </w:pPr>
      <w:r>
        <w:t>1.7E-06 X 12 = 2.04E-05</w:t>
      </w:r>
    </w:p>
    <w:p w14:paraId="181E78DF" w14:textId="77777777" w:rsidR="003E3321" w:rsidRDefault="003E3321" w:rsidP="003E3321">
      <w:pPr>
        <w:jc w:val="center"/>
      </w:pPr>
    </w:p>
    <w:p w14:paraId="640FB6A3" w14:textId="77777777" w:rsidR="003E3321" w:rsidRDefault="003E3321" w:rsidP="003E3321">
      <w:pPr>
        <w:jc w:val="center"/>
      </w:pPr>
    </w:p>
    <w:p w14:paraId="70002D61" w14:textId="77777777" w:rsidR="006A79C1" w:rsidRDefault="006A79C1" w:rsidP="006A79C1">
      <w:r>
        <w:t>Now we have all of the components needed:</w:t>
      </w:r>
    </w:p>
    <w:p w14:paraId="51D9C4D8" w14:textId="77777777" w:rsidR="006A79C1" w:rsidRDefault="006A79C1" w:rsidP="006A79C1"/>
    <w:p w14:paraId="2A616DCF" w14:textId="77777777" w:rsidR="006A79C1" w:rsidRDefault="006A79C1" w:rsidP="006A79C1">
      <w:pPr>
        <w:jc w:val="center"/>
        <w:rPr>
          <w:sz w:val="20"/>
          <w:szCs w:val="20"/>
        </w:rPr>
      </w:pPr>
      <w:r w:rsidRPr="00B90459">
        <w:rPr>
          <w:sz w:val="20"/>
          <w:szCs w:val="20"/>
        </w:rPr>
        <w:t>Total Sum of Squares = Sum of Squares Within Groups + Sum of Squares Between Groups</w:t>
      </w:r>
      <w:r>
        <w:rPr>
          <w:sz w:val="20"/>
          <w:szCs w:val="20"/>
        </w:rPr>
        <w:t xml:space="preserve">   </w:t>
      </w:r>
    </w:p>
    <w:p w14:paraId="76BE61C8" w14:textId="4A80488B" w:rsidR="006A79C1" w:rsidRPr="00B90459" w:rsidRDefault="007D2736" w:rsidP="006A79C1">
      <w:pPr>
        <w:rPr>
          <w:sz w:val="20"/>
          <w:szCs w:val="20"/>
        </w:rPr>
      </w:pPr>
      <w:r>
        <w:rPr>
          <w:sz w:val="20"/>
          <w:szCs w:val="20"/>
        </w:rPr>
        <w:tab/>
      </w:r>
      <w:r>
        <w:rPr>
          <w:sz w:val="20"/>
          <w:szCs w:val="20"/>
        </w:rPr>
        <w:tab/>
        <w:t>2.12E-05</w:t>
      </w:r>
      <w:r>
        <w:rPr>
          <w:sz w:val="20"/>
          <w:szCs w:val="20"/>
        </w:rPr>
        <w:tab/>
        <w:t xml:space="preserve">     =  </w:t>
      </w:r>
      <w:r>
        <w:rPr>
          <w:sz w:val="20"/>
          <w:szCs w:val="20"/>
        </w:rPr>
        <w:tab/>
      </w:r>
      <w:r>
        <w:rPr>
          <w:sz w:val="20"/>
          <w:szCs w:val="20"/>
        </w:rPr>
        <w:tab/>
        <w:t xml:space="preserve">7.270587E-07      </w:t>
      </w:r>
      <w:proofErr w:type="gramStart"/>
      <w:r>
        <w:rPr>
          <w:sz w:val="20"/>
          <w:szCs w:val="20"/>
        </w:rPr>
        <w:t>+       2.04729413E</w:t>
      </w:r>
      <w:proofErr w:type="gramEnd"/>
      <w:r>
        <w:rPr>
          <w:sz w:val="20"/>
          <w:szCs w:val="20"/>
        </w:rPr>
        <w:t>-05</w:t>
      </w:r>
    </w:p>
    <w:p w14:paraId="00BA2FB8" w14:textId="77777777" w:rsidR="006A79C1" w:rsidRDefault="006A79C1" w:rsidP="006A79C1">
      <w:pPr>
        <w:jc w:val="center"/>
      </w:pPr>
    </w:p>
    <w:p w14:paraId="01C55547" w14:textId="77777777" w:rsidR="00153BAE" w:rsidRDefault="006A79C1" w:rsidP="006A79C1">
      <w:r>
        <w:t xml:space="preserve"> </w:t>
      </w:r>
    </w:p>
    <w:p w14:paraId="49DE6AD3" w14:textId="46A837C1" w:rsidR="003E3321" w:rsidRPr="003E3321" w:rsidRDefault="003E3321" w:rsidP="006A79C1">
      <w:pPr>
        <w:rPr>
          <w:b/>
          <w:u w:val="single"/>
        </w:rPr>
      </w:pPr>
      <w:r>
        <w:rPr>
          <w:b/>
          <w:u w:val="single"/>
        </w:rPr>
        <w:t>Final Calculations</w:t>
      </w:r>
      <w:r w:rsidR="00C17E7A">
        <w:rPr>
          <w:b/>
          <w:u w:val="single"/>
        </w:rPr>
        <w:t>: F-Ratio</w:t>
      </w:r>
    </w:p>
    <w:p w14:paraId="0A653773" w14:textId="77777777" w:rsidR="00B90459" w:rsidRDefault="00B90459" w:rsidP="00510A3F"/>
    <w:p w14:paraId="680CEDA8" w14:textId="77777777" w:rsidR="006A79C1" w:rsidRDefault="006A79C1" w:rsidP="00510A3F">
      <w:r>
        <w:t>Final calculations include dividing the sums of squares by degrees of freedom:</w:t>
      </w:r>
    </w:p>
    <w:p w14:paraId="53064468" w14:textId="77777777" w:rsidR="006A79C1" w:rsidRDefault="006A79C1" w:rsidP="00510A3F"/>
    <w:p w14:paraId="327B2C9D" w14:textId="7475B7B2" w:rsidR="006A79C1" w:rsidRPr="00DC1365" w:rsidRDefault="00830D65" w:rsidP="00DC1365">
      <w:pPr>
        <w:jc w:val="center"/>
      </w:pPr>
      <m:oMath>
        <m:f>
          <m:fPr>
            <m:ctrlPr>
              <w:rPr>
                <w:rFonts w:ascii="Cambria Math" w:hAnsi="Cambria Math"/>
                <w:i/>
                <w:sz w:val="32"/>
                <w:szCs w:val="32"/>
              </w:rPr>
            </m:ctrlPr>
          </m:fPr>
          <m:num>
            <m:r>
              <w:rPr>
                <w:rFonts w:ascii="Cambria Math" w:hAnsi="Cambria Math"/>
                <w:sz w:val="32"/>
                <w:szCs w:val="32"/>
              </w:rPr>
              <m:t>Sum of Squares Between Groups</m:t>
            </m:r>
          </m:num>
          <m:den>
            <m:r>
              <w:rPr>
                <w:rFonts w:ascii="Cambria Math" w:hAnsi="Cambria Math"/>
                <w:sz w:val="32"/>
                <w:szCs w:val="32"/>
              </w:rPr>
              <m:t>degrees of freedom(b)</m:t>
            </m:r>
          </m:den>
        </m:f>
      </m:oMath>
      <w:r w:rsidR="006A79C1" w:rsidRPr="00DC1365">
        <w:t xml:space="preserve"> = </w:t>
      </w:r>
      <m:oMath>
        <m:f>
          <m:fPr>
            <m:ctrlPr>
              <w:rPr>
                <w:rFonts w:ascii="Cambria Math" w:hAnsi="Cambria Math"/>
                <w:i/>
                <w:sz w:val="32"/>
                <w:szCs w:val="32"/>
              </w:rPr>
            </m:ctrlPr>
          </m:fPr>
          <m:num>
            <m:r>
              <w:rPr>
                <w:rFonts w:ascii="Cambria Math" w:hAnsi="Cambria Math"/>
                <w:sz w:val="32"/>
                <w:szCs w:val="32"/>
              </w:rPr>
              <m:t>2.04E-05</m:t>
            </m:r>
          </m:num>
          <m:den>
            <m:r>
              <w:rPr>
                <w:rFonts w:ascii="Cambria Math" w:hAnsi="Cambria Math"/>
                <w:sz w:val="32"/>
                <w:szCs w:val="32"/>
              </w:rPr>
              <m:t>1</m:t>
            </m:r>
          </m:den>
        </m:f>
      </m:oMath>
      <w:r w:rsidR="003E3321">
        <w:t xml:space="preserve"> = </w:t>
      </w:r>
      <w:r w:rsidR="00C17E7A">
        <w:t>2.04E-05</w:t>
      </w:r>
      <w:r w:rsidR="003E3321">
        <w:t xml:space="preserve">      (5)</w:t>
      </w:r>
    </w:p>
    <w:p w14:paraId="3A6B4CEA" w14:textId="77777777" w:rsidR="00B90459" w:rsidRPr="00DC1365" w:rsidRDefault="00B90459" w:rsidP="00DC1365">
      <w:pPr>
        <w:jc w:val="center"/>
      </w:pPr>
    </w:p>
    <w:p w14:paraId="41728A98" w14:textId="01FF528E" w:rsidR="00DC1365" w:rsidRDefault="00DC1365" w:rsidP="00DC1365">
      <w:proofErr w:type="gramStart"/>
      <w:r w:rsidRPr="00DC1365">
        <w:t>degrees</w:t>
      </w:r>
      <w:proofErr w:type="gramEnd"/>
      <w:r w:rsidRPr="00DC1365">
        <w:t xml:space="preserve"> of freed</w:t>
      </w:r>
      <w:r w:rsidR="00C17E7A">
        <w:t>om(b) = Number of Groups – 1 = 2 – 1 = 1</w:t>
      </w:r>
    </w:p>
    <w:p w14:paraId="366C215F" w14:textId="77777777" w:rsidR="003E3321" w:rsidRDefault="003E3321" w:rsidP="00DC1365"/>
    <w:p w14:paraId="6D48F8D3" w14:textId="77777777" w:rsidR="003E3321" w:rsidRDefault="003E3321" w:rsidP="00DC1365"/>
    <w:p w14:paraId="237EA327" w14:textId="77777777" w:rsidR="003E3321" w:rsidRDefault="003E3321" w:rsidP="00DC1365"/>
    <w:p w14:paraId="7AD91D61" w14:textId="070C8A1B" w:rsidR="003E3321" w:rsidRPr="00DC1365" w:rsidRDefault="00830D65" w:rsidP="003E3321">
      <w:pPr>
        <w:jc w:val="center"/>
      </w:pPr>
      <m:oMath>
        <m:f>
          <m:fPr>
            <m:ctrlPr>
              <w:rPr>
                <w:rFonts w:ascii="Cambria Math" w:hAnsi="Cambria Math"/>
                <w:i/>
                <w:sz w:val="32"/>
                <w:szCs w:val="32"/>
              </w:rPr>
            </m:ctrlPr>
          </m:fPr>
          <m:num>
            <m:r>
              <w:rPr>
                <w:rFonts w:ascii="Cambria Math" w:hAnsi="Cambria Math"/>
                <w:sz w:val="32"/>
                <w:szCs w:val="32"/>
              </w:rPr>
              <m:t>Sum of Squares Within Groups</m:t>
            </m:r>
          </m:num>
          <m:den>
            <m:r>
              <w:rPr>
                <w:rFonts w:ascii="Cambria Math" w:hAnsi="Cambria Math"/>
                <w:sz w:val="32"/>
                <w:szCs w:val="32"/>
              </w:rPr>
              <m:t>degre</m:t>
            </m:r>
            <m:r>
              <w:rPr>
                <w:rFonts w:ascii="Cambria Math" w:hAnsi="Cambria Math"/>
                <w:sz w:val="32"/>
                <w:szCs w:val="32"/>
              </w:rPr>
              <m:t>es of freedom(w)</m:t>
            </m:r>
          </m:den>
        </m:f>
      </m:oMath>
      <w:r w:rsidR="003E3321" w:rsidRPr="00DC1365">
        <w:t xml:space="preserve"> = </w:t>
      </w:r>
      <m:oMath>
        <m:f>
          <m:fPr>
            <m:ctrlPr>
              <w:rPr>
                <w:rFonts w:ascii="Cambria Math" w:hAnsi="Cambria Math"/>
                <w:i/>
                <w:sz w:val="32"/>
                <w:szCs w:val="32"/>
              </w:rPr>
            </m:ctrlPr>
          </m:fPr>
          <m:num>
            <m:r>
              <m:rPr>
                <m:sty m:val="p"/>
              </m:rPr>
              <w:rPr>
                <w:rFonts w:ascii="Cambria Math" w:hAnsi="Cambria Math"/>
                <w:sz w:val="32"/>
                <w:szCs w:val="32"/>
              </w:rPr>
              <m:t>7.270587E-07</m:t>
            </m:r>
          </m:num>
          <m:den>
            <m:r>
              <w:rPr>
                <w:rFonts w:ascii="Cambria Math" w:hAnsi="Cambria Math"/>
                <w:sz w:val="32"/>
                <w:szCs w:val="32"/>
              </w:rPr>
              <m:t>22</m:t>
            </m:r>
          </m:den>
        </m:f>
      </m:oMath>
      <w:r w:rsidR="003E3321">
        <w:t xml:space="preserve"> = 3.305E-08      (6)</w:t>
      </w:r>
    </w:p>
    <w:p w14:paraId="4C45C33E" w14:textId="77777777" w:rsidR="003E3321" w:rsidRDefault="003E3321" w:rsidP="00DC1365"/>
    <w:p w14:paraId="1632CC48" w14:textId="341714B5" w:rsidR="003E3321" w:rsidRDefault="003E3321" w:rsidP="00DC1365">
      <w:proofErr w:type="gramStart"/>
      <w:r>
        <w:t>degrees</w:t>
      </w:r>
      <w:proofErr w:type="gramEnd"/>
      <w:r>
        <w:t xml:space="preserve"> of freedom(w) = Measurements – Groups = 24 – 2 = 22</w:t>
      </w:r>
    </w:p>
    <w:p w14:paraId="1D9B184E" w14:textId="77777777" w:rsidR="00D620BF" w:rsidRDefault="00D620BF" w:rsidP="00DC1365"/>
    <w:p w14:paraId="62002E9E" w14:textId="77777777" w:rsidR="00D620BF" w:rsidRDefault="00D620BF" w:rsidP="00DC1365"/>
    <w:p w14:paraId="3C094BC6" w14:textId="77777777" w:rsidR="00D620BF" w:rsidRDefault="00D620BF" w:rsidP="00DC1365"/>
    <w:p w14:paraId="4BACC5BE" w14:textId="0ADA83B9" w:rsidR="00D620BF" w:rsidRDefault="00D620BF" w:rsidP="00DC1365">
      <w:r>
        <w:t>The F-Ratio is calculated by dividing (5) and (6):</w:t>
      </w:r>
    </w:p>
    <w:p w14:paraId="071ADB98" w14:textId="77777777" w:rsidR="003E3321" w:rsidRDefault="003E3321" w:rsidP="00DC1365"/>
    <w:p w14:paraId="2C670906" w14:textId="77777777" w:rsidR="003E3321" w:rsidRDefault="003E3321" w:rsidP="00DC1365"/>
    <w:p w14:paraId="07D1E481" w14:textId="0035801A" w:rsidR="003E3321" w:rsidRDefault="003E3321" w:rsidP="00C17E7A">
      <w:pPr>
        <w:jc w:val="center"/>
      </w:pPr>
      <w:r>
        <w:t xml:space="preserve">F-Ratio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(6)</m:t>
            </m:r>
          </m:den>
        </m:f>
      </m:oMath>
      <w:r w:rsidR="00C17E7A">
        <w:rPr>
          <w:sz w:val="36"/>
          <w:szCs w:val="36"/>
        </w:rPr>
        <w:t xml:space="preserve"> = </w:t>
      </w:r>
      <m:oMath>
        <m:f>
          <m:fPr>
            <m:ctrlPr>
              <w:rPr>
                <w:rFonts w:ascii="Cambria Math" w:hAnsi="Cambria Math"/>
                <w:i/>
                <w:sz w:val="32"/>
                <w:szCs w:val="32"/>
              </w:rPr>
            </m:ctrlPr>
          </m:fPr>
          <m:num>
            <w:proofErr w:type="gramStart"/>
            <m:r>
              <m:rPr>
                <m:sty m:val="p"/>
              </m:rPr>
              <w:rPr>
                <w:rFonts w:ascii="Cambria Math" w:hAnsi="Cambria Math"/>
                <w:sz w:val="32"/>
                <w:szCs w:val="32"/>
              </w:rPr>
              <m:t xml:space="preserve">2.04E-05      </m:t>
            </m:r>
            <w:proofErr w:type="gramEnd"/>
          </m:num>
          <m:den>
            <m:r>
              <m:rPr>
                <m:sty m:val="p"/>
              </m:rPr>
              <w:rPr>
                <w:rFonts w:ascii="Cambria Math" w:hAnsi="Cambria Math"/>
                <w:sz w:val="32"/>
                <w:szCs w:val="32"/>
              </w:rPr>
              <m:t xml:space="preserve">        3.305E-08            </m:t>
            </m:r>
          </m:den>
        </m:f>
      </m:oMath>
      <w:r w:rsidR="00C17E7A">
        <w:rPr>
          <w:sz w:val="32"/>
          <w:szCs w:val="32"/>
        </w:rPr>
        <w:t xml:space="preserve"> = </w:t>
      </w:r>
      <w:r w:rsidR="00C17E7A">
        <w:tab/>
        <w:t>618.18                (7)</w:t>
      </w:r>
    </w:p>
    <w:p w14:paraId="3E6FCC1E" w14:textId="77777777" w:rsidR="00C17E7A" w:rsidRDefault="00C17E7A" w:rsidP="00C17E7A">
      <w:pPr>
        <w:jc w:val="center"/>
      </w:pPr>
    </w:p>
    <w:p w14:paraId="635AF716" w14:textId="343B9B96" w:rsidR="00C17E7A" w:rsidRDefault="00DA09D4" w:rsidP="00C17E7A">
      <w:r>
        <w:t xml:space="preserve"> A critical value</w:t>
      </w:r>
      <w:r w:rsidR="00C17E7A">
        <w:t xml:space="preserve"> is obtained by using the F-ratio, the degrees of freedom in the numerator</w:t>
      </w:r>
      <w:r>
        <w:t xml:space="preserve"> (</w:t>
      </w:r>
      <w:proofErr w:type="spellStart"/>
      <w:r>
        <w:t>df</w:t>
      </w:r>
      <w:r>
        <w:rPr>
          <w:vertAlign w:val="subscript"/>
        </w:rPr>
        <w:t>N</w:t>
      </w:r>
      <w:proofErr w:type="spellEnd"/>
      <w:r>
        <w:t>)</w:t>
      </w:r>
      <w:r w:rsidR="00C17E7A">
        <w:t xml:space="preserve"> of (7), and the degrees of freedom in the denominator </w:t>
      </w:r>
      <w:r>
        <w:t>(</w:t>
      </w:r>
      <w:proofErr w:type="spellStart"/>
      <w:r>
        <w:t>df</w:t>
      </w:r>
      <w:r>
        <w:rPr>
          <w:vertAlign w:val="subscript"/>
        </w:rPr>
        <w:t>D</w:t>
      </w:r>
      <w:proofErr w:type="spellEnd"/>
      <w:r>
        <w:t xml:space="preserve">) of </w:t>
      </w:r>
      <w:r w:rsidR="00FA0BD0">
        <w:t>(7). The F-ratio</w:t>
      </w:r>
      <w:r w:rsidR="00C17E7A">
        <w:t xml:space="preserve"> can also be written:</w:t>
      </w:r>
    </w:p>
    <w:p w14:paraId="03E74B5F" w14:textId="0DAB258B" w:rsidR="00C17E7A" w:rsidRDefault="00C17E7A" w:rsidP="00C17E7A">
      <w:pPr>
        <w:jc w:val="center"/>
      </w:pPr>
      <w:proofErr w:type="gramStart"/>
      <w:r>
        <w:t>F(</w:t>
      </w:r>
      <w:proofErr w:type="gramEnd"/>
      <w:r>
        <w:t>1,22) = 618.18</w:t>
      </w:r>
    </w:p>
    <w:p w14:paraId="79CC0807" w14:textId="77777777" w:rsidR="00C17E7A" w:rsidRDefault="00C17E7A" w:rsidP="00C17E7A">
      <w:pPr>
        <w:jc w:val="center"/>
      </w:pPr>
    </w:p>
    <w:p w14:paraId="235D0023" w14:textId="3498CF5D" w:rsidR="00C17E7A" w:rsidRDefault="00DA09D4" w:rsidP="00DA09D4">
      <w:r>
        <w:t>We use these coordinates to locate the critical values in the F-distribution table:</w:t>
      </w:r>
    </w:p>
    <w:p w14:paraId="4C0C7D7F" w14:textId="01983429" w:rsidR="00C17E7A" w:rsidRDefault="00DA09D4" w:rsidP="00C17E7A">
      <w:r>
        <w:rPr>
          <w:noProof/>
        </w:rPr>
        <w:drawing>
          <wp:inline distT="0" distB="0" distL="0" distR="0" wp14:anchorId="7C8CA62F" wp14:editId="3FD369DE">
            <wp:extent cx="4800600" cy="4601210"/>
            <wp:effectExtent l="0" t="0" r="0" b="0"/>
            <wp:docPr id="1" name="Picture 1" descr="Macintosh HD:Users:portia:Desktop:Screen Shot 2013-09-29 at 10.5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rtia:Desktop:Screen Shot 2013-09-29 at 10.53.34 PM.png"/>
                    <pic:cNvPicPr>
                      <a:picLocks noChangeAspect="1" noChangeArrowheads="1"/>
                    </pic:cNvPicPr>
                  </pic:nvPicPr>
                  <pic:blipFill>
                    <a:blip r:embed="rId7">
                      <a:alphaModFix/>
                      <a:extLst>
                        <a:ext uri="{28A0092B-C50C-407E-A947-70E740481C1C}">
                          <a14:useLocalDpi xmlns:a14="http://schemas.microsoft.com/office/drawing/2010/main" val="0"/>
                        </a:ext>
                      </a:extLst>
                    </a:blip>
                    <a:srcRect/>
                    <a:stretch>
                      <a:fillRect/>
                    </a:stretch>
                  </pic:blipFill>
                  <pic:spPr bwMode="auto">
                    <a:xfrm>
                      <a:off x="0" y="0"/>
                      <a:ext cx="4800600" cy="4601210"/>
                    </a:xfrm>
                    <a:prstGeom prst="rect">
                      <a:avLst/>
                    </a:prstGeom>
                    <a:noFill/>
                    <a:ln>
                      <a:noFill/>
                    </a:ln>
                  </pic:spPr>
                </pic:pic>
              </a:graphicData>
            </a:graphic>
          </wp:inline>
        </w:drawing>
      </w:r>
    </w:p>
    <w:p w14:paraId="2B13500E" w14:textId="74BE22F2" w:rsidR="00E67264" w:rsidRDefault="00E67264" w:rsidP="00DA09D4">
      <w:r>
        <w:rPr>
          <w:b/>
          <w:u w:val="single"/>
        </w:rPr>
        <w:t>Figure 1:</w:t>
      </w:r>
      <w:r>
        <w:t xml:space="preserve"> This figure shows the </w:t>
      </w:r>
      <w:r w:rsidR="00DA09D4">
        <w:t>F-distribution table used to identify the critical values for given F-ratios</w:t>
      </w:r>
      <w:r>
        <w:t xml:space="preserve"> by the degrees of freedom in the numerator (</w:t>
      </w:r>
      <w:proofErr w:type="spellStart"/>
      <w:r>
        <w:t>df</w:t>
      </w:r>
      <w:r>
        <w:rPr>
          <w:vertAlign w:val="subscript"/>
        </w:rPr>
        <w:t>N</w:t>
      </w:r>
      <w:proofErr w:type="spellEnd"/>
      <w:r>
        <w:t>) and the degrees of freedom in the denominator (</w:t>
      </w:r>
      <w:proofErr w:type="spellStart"/>
      <w:r>
        <w:t>df</w:t>
      </w:r>
      <w:r>
        <w:rPr>
          <w:vertAlign w:val="subscript"/>
        </w:rPr>
        <w:t>D</w:t>
      </w:r>
      <w:proofErr w:type="spellEnd"/>
      <w:r w:rsidR="00FA0BD0">
        <w:t>)</w:t>
      </w:r>
    </w:p>
    <w:p w14:paraId="1EF2F25E" w14:textId="77777777" w:rsidR="00E67264" w:rsidRDefault="00E67264" w:rsidP="00DA09D4"/>
    <w:p w14:paraId="5EFD8929" w14:textId="6A1D2096" w:rsidR="00DA09D4" w:rsidRDefault="00DA09D4" w:rsidP="00DA09D4">
      <w:r>
        <w:t>We can see that the critical value for this F-ratio is 4.30. This critical value indicates the location on the F-distribution curve</w:t>
      </w:r>
      <w:r w:rsidR="00FA0BD0">
        <w:t xml:space="preserve"> (Figure 2)</w:t>
      </w:r>
      <w:r>
        <w:t xml:space="preserve"> where the ‘rejection area’ is located. This rejection area shows where we can reject the null hypothesis, or where the p-value</w:t>
      </w:r>
      <w:r w:rsidR="00FA0BD0">
        <w:t xml:space="preserve"> </w:t>
      </w:r>
      <w:r>
        <w:t xml:space="preserve">is less than, or equal to 0.05.  </w:t>
      </w:r>
      <w:r>
        <w:rPr>
          <w:noProof/>
        </w:rPr>
        <w:drawing>
          <wp:inline distT="0" distB="0" distL="0" distR="0" wp14:anchorId="2ACCE4D7" wp14:editId="541B3998">
            <wp:extent cx="5008332" cy="2794000"/>
            <wp:effectExtent l="0" t="0" r="0" b="0"/>
            <wp:docPr id="2" name="Picture 2" descr="Macintosh HD:Users:portia:Desktop:Screen Shot 2013-09-29 at 7.0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ortia:Desktop:Screen Shot 2013-09-29 at 7.08.5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332" cy="2794000"/>
                    </a:xfrm>
                    <a:prstGeom prst="rect">
                      <a:avLst/>
                    </a:prstGeom>
                    <a:noFill/>
                    <a:ln>
                      <a:noFill/>
                    </a:ln>
                  </pic:spPr>
                </pic:pic>
              </a:graphicData>
            </a:graphic>
          </wp:inline>
        </w:drawing>
      </w:r>
    </w:p>
    <w:p w14:paraId="337D6C8A" w14:textId="6D3C9273" w:rsidR="00DA09D4" w:rsidRPr="00E67264" w:rsidRDefault="00DA09D4" w:rsidP="00DA09D4">
      <w:pPr>
        <w:rPr>
          <w:sz w:val="22"/>
          <w:szCs w:val="22"/>
        </w:rPr>
      </w:pPr>
      <w:r w:rsidRPr="00E67264">
        <w:rPr>
          <w:b/>
          <w:sz w:val="22"/>
          <w:szCs w:val="22"/>
          <w:u w:val="single"/>
        </w:rPr>
        <w:t xml:space="preserve">Figure </w:t>
      </w:r>
      <w:r w:rsidR="00FA0BD0">
        <w:rPr>
          <w:b/>
          <w:sz w:val="22"/>
          <w:szCs w:val="22"/>
          <w:u w:val="single"/>
        </w:rPr>
        <w:t>2</w:t>
      </w:r>
      <w:r w:rsidRPr="00E67264">
        <w:rPr>
          <w:sz w:val="22"/>
          <w:szCs w:val="22"/>
        </w:rPr>
        <w:t>: This figure represents an F-distribution curve. Once t</w:t>
      </w:r>
      <w:r w:rsidR="00FA0BD0">
        <w:rPr>
          <w:sz w:val="22"/>
          <w:szCs w:val="22"/>
        </w:rPr>
        <w:t>he F-ratio and critical value are</w:t>
      </w:r>
      <w:r w:rsidRPr="00E67264">
        <w:rPr>
          <w:sz w:val="22"/>
          <w:szCs w:val="22"/>
        </w:rPr>
        <w:t xml:space="preserve"> calculate</w:t>
      </w:r>
      <w:r w:rsidR="00E67264" w:rsidRPr="00E67264">
        <w:rPr>
          <w:sz w:val="22"/>
          <w:szCs w:val="22"/>
        </w:rPr>
        <w:t xml:space="preserve">d, we can determine, based on where the F-ration lies, whether or not the null-hypothesis can be rejected or fail to be rejected (i.e. p-value </w:t>
      </w:r>
      <w:r w:rsidR="00E67264" w:rsidRPr="00E67264">
        <w:rPr>
          <w:rFonts w:ascii="Cambria" w:hAnsi="Cambria"/>
          <w:sz w:val="22"/>
          <w:szCs w:val="22"/>
        </w:rPr>
        <w:t>≤</w:t>
      </w:r>
      <w:r w:rsidR="00E67264" w:rsidRPr="00E67264">
        <w:rPr>
          <w:sz w:val="22"/>
          <w:szCs w:val="22"/>
        </w:rPr>
        <w:t xml:space="preserve"> 0.05). The line where green meets red is the critical value, if the F-ratio is greater than the critical value, then we can reject the null hypothesis (p </w:t>
      </w:r>
      <w:r w:rsidR="00E67264" w:rsidRPr="00E67264">
        <w:rPr>
          <w:rFonts w:ascii="Cambria" w:hAnsi="Cambria"/>
          <w:sz w:val="22"/>
          <w:szCs w:val="22"/>
        </w:rPr>
        <w:t>≤</w:t>
      </w:r>
      <w:r w:rsidR="00A90665">
        <w:rPr>
          <w:sz w:val="22"/>
          <w:szCs w:val="22"/>
        </w:rPr>
        <w:t xml:space="preserve"> 0.05). If the F-ratio</w:t>
      </w:r>
      <w:r w:rsidR="00E67264" w:rsidRPr="00E67264">
        <w:rPr>
          <w:sz w:val="22"/>
          <w:szCs w:val="22"/>
        </w:rPr>
        <w:t xml:space="preserve"> is less than the critical value, then we fail to reject the null hypothesis (p </w:t>
      </w:r>
      <w:r w:rsidR="00E67264" w:rsidRPr="00E67264">
        <w:rPr>
          <w:rFonts w:ascii="Cambria" w:hAnsi="Cambria"/>
          <w:sz w:val="22"/>
          <w:szCs w:val="22"/>
        </w:rPr>
        <w:t>≥</w:t>
      </w:r>
      <w:r w:rsidR="00E67264" w:rsidRPr="00E67264">
        <w:rPr>
          <w:sz w:val="22"/>
          <w:szCs w:val="22"/>
        </w:rPr>
        <w:t xml:space="preserve"> 0.05).</w:t>
      </w:r>
    </w:p>
    <w:p w14:paraId="1F345B8A" w14:textId="77777777" w:rsidR="00E67264" w:rsidRDefault="00E67264" w:rsidP="00DA09D4"/>
    <w:p w14:paraId="5EB5C762" w14:textId="77777777" w:rsidR="001B1720" w:rsidRDefault="00E67264" w:rsidP="00DA09D4">
      <w:r>
        <w:t>Looking at Figure 1, the critical value of 4.30 is located where the green meets the red in the F-distributio</w:t>
      </w:r>
      <w:r w:rsidR="00445301">
        <w:t>n graph, and the F-ratio (</w:t>
      </w:r>
      <w:r>
        <w:t>618.18</w:t>
      </w:r>
      <w:r w:rsidR="00445301">
        <w:t>)</w:t>
      </w:r>
      <w:r>
        <w:t xml:space="preserve"> is much greater than 4.30</w:t>
      </w:r>
      <w:r w:rsidR="00445301">
        <w:t>. Here, the F-ratio</w:t>
      </w:r>
      <w:r>
        <w:t xml:space="preserve"> lies to the far right of the critical value, or in the red region of the graph, indicating that we can reject the null hypothesis (p </w:t>
      </w:r>
      <w:r>
        <w:rPr>
          <w:rFonts w:ascii="Cambria" w:hAnsi="Cambria"/>
        </w:rPr>
        <w:t>≤</w:t>
      </w:r>
      <w:r>
        <w:t xml:space="preserve"> 0.05)</w:t>
      </w:r>
      <w:r w:rsidR="001B1720">
        <w:t>:</w:t>
      </w:r>
    </w:p>
    <w:p w14:paraId="59FEC911" w14:textId="77777777" w:rsidR="001B1720" w:rsidRDefault="001B1720" w:rsidP="001B1720">
      <w:pPr>
        <w:jc w:val="center"/>
      </w:pPr>
    </w:p>
    <w:p w14:paraId="78F13EAF" w14:textId="77777777" w:rsidR="001B1720" w:rsidRDefault="001B1720" w:rsidP="001B1720">
      <w:pPr>
        <w:jc w:val="center"/>
      </w:pPr>
      <w:r>
        <w:t>H</w:t>
      </w:r>
      <w:r>
        <w:rPr>
          <w:vertAlign w:val="subscript"/>
        </w:rPr>
        <w:t>0</w:t>
      </w:r>
      <w:r>
        <w:t>=</w:t>
      </w:r>
      <w:proofErr w:type="gramStart"/>
      <w:r>
        <w:t>The</w:t>
      </w:r>
      <w:proofErr w:type="gramEnd"/>
      <w:r>
        <w:t xml:space="preserve"> growth rate is not significantly different among 16 variants given an antibiotic treatment (CAZ).</w:t>
      </w:r>
    </w:p>
    <w:p w14:paraId="771760CA" w14:textId="05892230" w:rsidR="00E67264" w:rsidRDefault="00E67264" w:rsidP="00DA09D4">
      <w:bookmarkStart w:id="0" w:name="_GoBack"/>
      <w:bookmarkEnd w:id="0"/>
    </w:p>
    <w:p w14:paraId="75D63133" w14:textId="77777777" w:rsidR="0020407E" w:rsidRDefault="0020407E" w:rsidP="00DA09D4"/>
    <w:p w14:paraId="6713CBA0" w14:textId="7953624E" w:rsidR="003A43A2" w:rsidRDefault="003A43A2" w:rsidP="00DA09D4">
      <w:r>
        <w:t xml:space="preserve">The F-distribution curve </w:t>
      </w:r>
      <w:r w:rsidR="005C5D54">
        <w:t xml:space="preserve">is equal to the probability density function and </w:t>
      </w:r>
      <w:r>
        <w:t>can be calculated using the following equation:</w:t>
      </w:r>
    </w:p>
    <w:p w14:paraId="7B5381DF" w14:textId="77777777" w:rsidR="003A43A2" w:rsidRDefault="003A43A2" w:rsidP="00DA09D4"/>
    <w:p w14:paraId="56DD8701" w14:textId="173AA9A8" w:rsidR="003A43A2" w:rsidRDefault="003A43A2" w:rsidP="003A43A2">
      <w:pPr>
        <w:jc w:val="center"/>
      </w:pPr>
      <w:proofErr w:type="gramStart"/>
      <w:r>
        <w:t>f</w:t>
      </w:r>
      <w:proofErr w:type="gramEnd"/>
      <w:r>
        <w:t>(x, d</w:t>
      </w:r>
      <w:r>
        <w:rPr>
          <w:vertAlign w:val="subscript"/>
        </w:rPr>
        <w:t>1</w:t>
      </w:r>
      <w:r>
        <w:t>, d</w:t>
      </w:r>
      <w:r>
        <w:rPr>
          <w:vertAlign w:val="subscript"/>
        </w:rPr>
        <w:t>2</w:t>
      </w:r>
      <w:r>
        <w:t xml:space="preserve">) = </w:t>
      </w:r>
      <m:oMath>
        <m:f>
          <m:fPr>
            <m:ctrlPr>
              <w:rPr>
                <w:rFonts w:ascii="Cambria Math" w:hAnsi="Cambria Math"/>
                <w:i/>
                <w:sz w:val="36"/>
                <w:szCs w:val="36"/>
              </w:rPr>
            </m:ctrlPr>
          </m:fPr>
          <m:num>
            <m:rad>
              <m:radPr>
                <m:degHide m:val="1"/>
                <m:ctrlPr>
                  <w:rPr>
                    <w:rFonts w:ascii="Cambria Math" w:hAnsi="Cambria Math"/>
                    <w:i/>
                    <w:sz w:val="36"/>
                    <w:szCs w:val="36"/>
                  </w:rPr>
                </m:ctrlPr>
              </m:radPr>
              <m:deg/>
              <m:e>
                <m:f>
                  <m:fPr>
                    <m:ctrlPr>
                      <w:rPr>
                        <w:rFonts w:ascii="Cambria Math" w:hAnsi="Cambria Math"/>
                        <w:i/>
                        <w:sz w:val="36"/>
                        <w:szCs w:val="36"/>
                      </w:rPr>
                    </m:ctrlPr>
                  </m:fPr>
                  <m:num>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d1x</m:t>
                            </m:r>
                          </m:e>
                        </m:d>
                      </m:e>
                      <m:sup>
                        <m:r>
                          <w:rPr>
                            <w:rFonts w:ascii="Cambria Math" w:hAnsi="Cambria Math"/>
                            <w:sz w:val="36"/>
                            <w:szCs w:val="36"/>
                          </w:rPr>
                          <m:t>d1</m:t>
                        </m:r>
                      </m:sup>
                    </m:sSup>
                    <m:r>
                      <w:rPr>
                        <w:rFonts w:ascii="Cambria Math" w:hAnsi="Cambria Math"/>
                        <w:sz w:val="36"/>
                        <w:szCs w:val="36"/>
                      </w:rPr>
                      <m:t xml:space="preserve"> d</m:t>
                    </m:r>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d2</m:t>
                        </m:r>
                      </m:sup>
                    </m:sSup>
                  </m:num>
                  <m:den>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d1x+d2</m:t>
                            </m:r>
                          </m:e>
                        </m:d>
                      </m:e>
                      <m:sup>
                        <m:r>
                          <w:rPr>
                            <w:rFonts w:ascii="Cambria Math" w:hAnsi="Cambria Math"/>
                            <w:sz w:val="36"/>
                            <w:szCs w:val="36"/>
                          </w:rPr>
                          <m:t>(d1+d2)</m:t>
                        </m:r>
                      </m:sup>
                    </m:sSup>
                  </m:den>
                </m:f>
              </m:e>
            </m:rad>
          </m:num>
          <m:den>
            <m:r>
              <w:rPr>
                <w:rFonts w:ascii="Cambria Math" w:hAnsi="Cambria Math"/>
                <w:sz w:val="36"/>
                <w:szCs w:val="36"/>
              </w:rPr>
              <m:t>xB(</m:t>
            </m:r>
            <m:f>
              <m:fPr>
                <m:ctrlPr>
                  <w:rPr>
                    <w:rFonts w:ascii="Cambria Math" w:hAnsi="Cambria Math"/>
                    <w:i/>
                    <w:sz w:val="36"/>
                    <w:szCs w:val="36"/>
                  </w:rPr>
                </m:ctrlPr>
              </m:fPr>
              <m:num>
                <m:r>
                  <w:rPr>
                    <w:rFonts w:ascii="Cambria Math" w:hAnsi="Cambria Math"/>
                    <w:sz w:val="36"/>
                    <w:szCs w:val="36"/>
                  </w:rPr>
                  <m:t>d1</m:t>
                </m:r>
              </m:num>
              <m:den>
                <m:r>
                  <w:rPr>
                    <w:rFonts w:ascii="Cambria Math" w:hAnsi="Cambria Math"/>
                    <w:sz w:val="36"/>
                    <w:szCs w:val="36"/>
                  </w:rPr>
                  <m:t>2</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d2</m:t>
                </m:r>
              </m:num>
              <m:den>
                <m:r>
                  <w:rPr>
                    <w:rFonts w:ascii="Cambria Math" w:hAnsi="Cambria Math"/>
                    <w:sz w:val="36"/>
                    <w:szCs w:val="36"/>
                  </w:rPr>
                  <m:t>2</m:t>
                </m:r>
              </m:den>
            </m:f>
            <m:r>
              <w:rPr>
                <w:rFonts w:ascii="Cambria Math" w:hAnsi="Cambria Math"/>
                <w:sz w:val="36"/>
                <w:szCs w:val="36"/>
              </w:rPr>
              <m:t>)</m:t>
            </m:r>
          </m:den>
        </m:f>
      </m:oMath>
      <w:r>
        <w:rPr>
          <w:sz w:val="36"/>
          <w:szCs w:val="36"/>
        </w:rPr>
        <w:t>,</w:t>
      </w:r>
      <w:r w:rsidR="005C5D54">
        <w:rPr>
          <w:sz w:val="36"/>
          <w:szCs w:val="36"/>
        </w:rPr>
        <w:t xml:space="preserve"> </w:t>
      </w:r>
      <w:r w:rsidR="00EA58CF">
        <w:rPr>
          <w:sz w:val="36"/>
          <w:szCs w:val="36"/>
        </w:rPr>
        <w:tab/>
        <w:t xml:space="preserve">     </w:t>
      </w:r>
      <w:r w:rsidR="00EA58CF">
        <w:rPr>
          <w:sz w:val="36"/>
          <w:szCs w:val="36"/>
        </w:rPr>
        <w:tab/>
        <w:t xml:space="preserve">                     </w:t>
      </w:r>
      <w:r w:rsidR="00EA58CF" w:rsidRPr="00EA58CF">
        <w:t>(8)</w:t>
      </w:r>
    </w:p>
    <w:p w14:paraId="7AA0233D" w14:textId="77777777" w:rsidR="00AA474C" w:rsidRDefault="00AA474C" w:rsidP="003A43A2">
      <w:pPr>
        <w:jc w:val="center"/>
      </w:pPr>
    </w:p>
    <w:p w14:paraId="6C74E626" w14:textId="77777777" w:rsidR="00AA474C" w:rsidRPr="003A43A2" w:rsidRDefault="00AA474C" w:rsidP="003A43A2">
      <w:pPr>
        <w:jc w:val="center"/>
      </w:pPr>
    </w:p>
    <w:p w14:paraId="352A612C" w14:textId="527ED815" w:rsidR="0020407E" w:rsidRDefault="003A43A2">
      <w:proofErr w:type="gramStart"/>
      <w:r>
        <w:t>where</w:t>
      </w:r>
      <w:proofErr w:type="gramEnd"/>
      <w:r>
        <w:t xml:space="preserve"> x </w:t>
      </w:r>
      <w:r>
        <w:rPr>
          <w:rFonts w:ascii="Cambria" w:hAnsi="Cambria"/>
        </w:rPr>
        <w:t>≥</w:t>
      </w:r>
      <w:r>
        <w:t xml:space="preserve"> 0, B is the Euler integral, and the parameters d</w:t>
      </w:r>
      <w:r>
        <w:rPr>
          <w:vertAlign w:val="subscript"/>
        </w:rPr>
        <w:t>1</w:t>
      </w:r>
      <w:r>
        <w:t xml:space="preserve"> and d</w:t>
      </w:r>
      <w:r>
        <w:rPr>
          <w:vertAlign w:val="subscript"/>
        </w:rPr>
        <w:t>2</w:t>
      </w:r>
      <w:r>
        <w:t xml:space="preserve"> are </w:t>
      </w:r>
      <w:r w:rsidR="005C5D54">
        <w:t>the degrees of freedom (D</w:t>
      </w:r>
      <w:r w:rsidR="005C5D54">
        <w:rPr>
          <w:vertAlign w:val="subscript"/>
        </w:rPr>
        <w:t>N</w:t>
      </w:r>
      <w:r w:rsidR="005C5D54">
        <w:t xml:space="preserve"> and D</w:t>
      </w:r>
      <w:r w:rsidR="005C5D54">
        <w:rPr>
          <w:vertAlign w:val="subscript"/>
        </w:rPr>
        <w:t>D</w:t>
      </w:r>
      <w:r w:rsidR="005C5D54">
        <w:t xml:space="preserve"> in our example) and are </w:t>
      </w:r>
      <w:r>
        <w:t xml:space="preserve">positive integers. </w:t>
      </w:r>
      <w:r>
        <w:br w:type="column"/>
      </w:r>
    </w:p>
    <w:p w14:paraId="38E03D9B" w14:textId="065C193A" w:rsidR="0020407E" w:rsidRPr="00404369" w:rsidRDefault="0020407E" w:rsidP="0020407E">
      <w:pPr>
        <w:jc w:val="center"/>
        <w:rPr>
          <w:b/>
          <w:u w:val="single"/>
        </w:rPr>
      </w:pPr>
      <w:r w:rsidRPr="00404369">
        <w:rPr>
          <w:b/>
          <w:u w:val="single"/>
        </w:rPr>
        <w:t>References</w:t>
      </w:r>
    </w:p>
    <w:p w14:paraId="2806CD8B" w14:textId="77777777" w:rsidR="00404369" w:rsidRDefault="00404369" w:rsidP="0020407E">
      <w:pPr>
        <w:jc w:val="center"/>
      </w:pPr>
    </w:p>
    <w:p w14:paraId="2808108F" w14:textId="77777777" w:rsidR="00404369" w:rsidRDefault="00404369" w:rsidP="0020407E">
      <w:pPr>
        <w:jc w:val="center"/>
      </w:pPr>
    </w:p>
    <w:p w14:paraId="0DA8233A" w14:textId="7BD6F5C3" w:rsidR="0020407E" w:rsidRDefault="00404369" w:rsidP="00404369">
      <w:pPr>
        <w:ind w:left="720" w:hanging="720"/>
      </w:pPr>
      <w:proofErr w:type="gramStart"/>
      <w:r>
        <w:t xml:space="preserve">“How To Calculate and Understand Analysis of Variance (ANOVA)” </w:t>
      </w:r>
      <w:proofErr w:type="spellStart"/>
      <w:r>
        <w:rPr>
          <w:i/>
        </w:rPr>
        <w:t>statisticsfun</w:t>
      </w:r>
      <w:proofErr w:type="spellEnd"/>
      <w:r>
        <w:t>.</w:t>
      </w:r>
      <w:proofErr w:type="gramEnd"/>
      <w:r>
        <w:rPr>
          <w:i/>
        </w:rPr>
        <w:t xml:space="preserve"> </w:t>
      </w:r>
      <w:r>
        <w:t>July 2012. &lt;&lt;</w:t>
      </w:r>
      <w:r w:rsidRPr="00404369">
        <w:t>https://www.youtube.com/user/statisticsfun?feature=watch</w:t>
      </w:r>
      <w:r>
        <w:t>&gt;&gt;</w:t>
      </w:r>
    </w:p>
    <w:p w14:paraId="009F468F" w14:textId="77777777" w:rsidR="00404369" w:rsidRDefault="00404369" w:rsidP="00404369">
      <w:pPr>
        <w:ind w:left="720" w:hanging="720"/>
      </w:pPr>
    </w:p>
    <w:p w14:paraId="79629438" w14:textId="36449792" w:rsidR="00404369" w:rsidRPr="00404369" w:rsidRDefault="00404369" w:rsidP="00404369">
      <w:pPr>
        <w:ind w:left="720" w:hanging="720"/>
      </w:pPr>
      <w:r>
        <w:t xml:space="preserve">“Statistics for the Behavioral Sciences” Roger N. </w:t>
      </w:r>
      <w:proofErr w:type="spellStart"/>
      <w:r>
        <w:t>Morriessette</w:t>
      </w:r>
      <w:proofErr w:type="spellEnd"/>
      <w:r>
        <w:t>, PhD. &lt;</w:t>
      </w:r>
      <w:hyperlink r:id="rId9" w:history="1">
        <w:r w:rsidRPr="00885E60">
          <w:rPr>
            <w:rStyle w:val="Hyperlink"/>
          </w:rPr>
          <w:t>https://www2.palomar.edu/users/rmorrissette/Lectures/Stats/OneWayANOVA/OneWayANOVA.htm</w:t>
        </w:r>
      </w:hyperlink>
      <w:r>
        <w:t>&gt;</w:t>
      </w:r>
    </w:p>
    <w:sectPr w:rsidR="00404369" w:rsidRPr="00404369" w:rsidSect="00510A3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13938" w14:textId="77777777" w:rsidR="00830D65" w:rsidRDefault="00830D65" w:rsidP="00510A3F">
      <w:r>
        <w:separator/>
      </w:r>
    </w:p>
  </w:endnote>
  <w:endnote w:type="continuationSeparator" w:id="0">
    <w:p w14:paraId="6681FA6F" w14:textId="77777777" w:rsidR="00830D65" w:rsidRDefault="00830D65" w:rsidP="00510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BBE09" w14:textId="77777777" w:rsidR="00830D65" w:rsidRDefault="00830D65" w:rsidP="00510A3F">
      <w:r>
        <w:separator/>
      </w:r>
    </w:p>
  </w:footnote>
  <w:footnote w:type="continuationSeparator" w:id="0">
    <w:p w14:paraId="0C860FFB" w14:textId="77777777" w:rsidR="00830D65" w:rsidRDefault="00830D65" w:rsidP="00510A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25E4B" w14:textId="77777777" w:rsidR="00830D65" w:rsidRDefault="00830D65" w:rsidP="00510A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C8475A" w14:textId="77777777" w:rsidR="00830D65" w:rsidRDefault="00830D65" w:rsidP="00510A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E6C2A" w14:textId="77777777" w:rsidR="00830D65" w:rsidRDefault="00830D65" w:rsidP="00510A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CA1">
      <w:rPr>
        <w:rStyle w:val="PageNumber"/>
        <w:noProof/>
      </w:rPr>
      <w:t>7</w:t>
    </w:r>
    <w:r>
      <w:rPr>
        <w:rStyle w:val="PageNumber"/>
      </w:rPr>
      <w:fldChar w:fldCharType="end"/>
    </w:r>
  </w:p>
  <w:p w14:paraId="47C888CF" w14:textId="77777777" w:rsidR="00830D65" w:rsidRDefault="00830D65" w:rsidP="00510A3F">
    <w:pPr>
      <w:pStyle w:val="Header"/>
      <w:ind w:right="360"/>
      <w:jc w:val="right"/>
    </w:pPr>
    <w:r>
      <w:t xml:space="preserve">Mira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3F"/>
    <w:rsid w:val="00107251"/>
    <w:rsid w:val="00153BAE"/>
    <w:rsid w:val="00164F6F"/>
    <w:rsid w:val="001B1720"/>
    <w:rsid w:val="001F3A7E"/>
    <w:rsid w:val="0020407E"/>
    <w:rsid w:val="003A43A2"/>
    <w:rsid w:val="003C560B"/>
    <w:rsid w:val="003D24BF"/>
    <w:rsid w:val="003E3321"/>
    <w:rsid w:val="00404369"/>
    <w:rsid w:val="00445301"/>
    <w:rsid w:val="004F4441"/>
    <w:rsid w:val="00510A3F"/>
    <w:rsid w:val="005141CA"/>
    <w:rsid w:val="00535D8F"/>
    <w:rsid w:val="005C5D54"/>
    <w:rsid w:val="006A79C1"/>
    <w:rsid w:val="00777CA1"/>
    <w:rsid w:val="007A4334"/>
    <w:rsid w:val="007D2736"/>
    <w:rsid w:val="00830D65"/>
    <w:rsid w:val="00A90665"/>
    <w:rsid w:val="00AA474C"/>
    <w:rsid w:val="00B27E69"/>
    <w:rsid w:val="00B90459"/>
    <w:rsid w:val="00C17E7A"/>
    <w:rsid w:val="00C91864"/>
    <w:rsid w:val="00D620BF"/>
    <w:rsid w:val="00DA09D4"/>
    <w:rsid w:val="00DC1365"/>
    <w:rsid w:val="00E544FD"/>
    <w:rsid w:val="00E5617B"/>
    <w:rsid w:val="00E67264"/>
    <w:rsid w:val="00EA58CF"/>
    <w:rsid w:val="00F2435E"/>
    <w:rsid w:val="00FA0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6D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A3F"/>
    <w:pPr>
      <w:tabs>
        <w:tab w:val="center" w:pos="4320"/>
        <w:tab w:val="right" w:pos="8640"/>
      </w:tabs>
    </w:pPr>
  </w:style>
  <w:style w:type="character" w:customStyle="1" w:styleId="HeaderChar">
    <w:name w:val="Header Char"/>
    <w:basedOn w:val="DefaultParagraphFont"/>
    <w:link w:val="Header"/>
    <w:uiPriority w:val="99"/>
    <w:rsid w:val="00510A3F"/>
  </w:style>
  <w:style w:type="paragraph" w:styleId="Footer">
    <w:name w:val="footer"/>
    <w:basedOn w:val="Normal"/>
    <w:link w:val="FooterChar"/>
    <w:uiPriority w:val="99"/>
    <w:unhideWhenUsed/>
    <w:rsid w:val="00510A3F"/>
    <w:pPr>
      <w:tabs>
        <w:tab w:val="center" w:pos="4320"/>
        <w:tab w:val="right" w:pos="8640"/>
      </w:tabs>
    </w:pPr>
  </w:style>
  <w:style w:type="character" w:customStyle="1" w:styleId="FooterChar">
    <w:name w:val="Footer Char"/>
    <w:basedOn w:val="DefaultParagraphFont"/>
    <w:link w:val="Footer"/>
    <w:uiPriority w:val="99"/>
    <w:rsid w:val="00510A3F"/>
  </w:style>
  <w:style w:type="character" w:styleId="PageNumber">
    <w:name w:val="page number"/>
    <w:basedOn w:val="DefaultParagraphFont"/>
    <w:uiPriority w:val="99"/>
    <w:semiHidden/>
    <w:unhideWhenUsed/>
    <w:rsid w:val="00510A3F"/>
  </w:style>
  <w:style w:type="table" w:styleId="LightShading">
    <w:name w:val="Light Shading"/>
    <w:basedOn w:val="TableNormal"/>
    <w:uiPriority w:val="60"/>
    <w:rsid w:val="00510A3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10A3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6A79C1"/>
    <w:rPr>
      <w:color w:val="808080"/>
    </w:rPr>
  </w:style>
  <w:style w:type="paragraph" w:styleId="BalloonText">
    <w:name w:val="Balloon Text"/>
    <w:basedOn w:val="Normal"/>
    <w:link w:val="BalloonTextChar"/>
    <w:uiPriority w:val="99"/>
    <w:semiHidden/>
    <w:unhideWhenUsed/>
    <w:rsid w:val="006A79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9C1"/>
    <w:rPr>
      <w:rFonts w:ascii="Lucida Grande" w:hAnsi="Lucida Grande" w:cs="Lucida Grande"/>
      <w:sz w:val="18"/>
      <w:szCs w:val="18"/>
    </w:rPr>
  </w:style>
  <w:style w:type="character" w:styleId="Hyperlink">
    <w:name w:val="Hyperlink"/>
    <w:basedOn w:val="DefaultParagraphFont"/>
    <w:uiPriority w:val="99"/>
    <w:unhideWhenUsed/>
    <w:rsid w:val="004043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A3F"/>
    <w:pPr>
      <w:tabs>
        <w:tab w:val="center" w:pos="4320"/>
        <w:tab w:val="right" w:pos="8640"/>
      </w:tabs>
    </w:pPr>
  </w:style>
  <w:style w:type="character" w:customStyle="1" w:styleId="HeaderChar">
    <w:name w:val="Header Char"/>
    <w:basedOn w:val="DefaultParagraphFont"/>
    <w:link w:val="Header"/>
    <w:uiPriority w:val="99"/>
    <w:rsid w:val="00510A3F"/>
  </w:style>
  <w:style w:type="paragraph" w:styleId="Footer">
    <w:name w:val="footer"/>
    <w:basedOn w:val="Normal"/>
    <w:link w:val="FooterChar"/>
    <w:uiPriority w:val="99"/>
    <w:unhideWhenUsed/>
    <w:rsid w:val="00510A3F"/>
    <w:pPr>
      <w:tabs>
        <w:tab w:val="center" w:pos="4320"/>
        <w:tab w:val="right" w:pos="8640"/>
      </w:tabs>
    </w:pPr>
  </w:style>
  <w:style w:type="character" w:customStyle="1" w:styleId="FooterChar">
    <w:name w:val="Footer Char"/>
    <w:basedOn w:val="DefaultParagraphFont"/>
    <w:link w:val="Footer"/>
    <w:uiPriority w:val="99"/>
    <w:rsid w:val="00510A3F"/>
  </w:style>
  <w:style w:type="character" w:styleId="PageNumber">
    <w:name w:val="page number"/>
    <w:basedOn w:val="DefaultParagraphFont"/>
    <w:uiPriority w:val="99"/>
    <w:semiHidden/>
    <w:unhideWhenUsed/>
    <w:rsid w:val="00510A3F"/>
  </w:style>
  <w:style w:type="table" w:styleId="LightShading">
    <w:name w:val="Light Shading"/>
    <w:basedOn w:val="TableNormal"/>
    <w:uiPriority w:val="60"/>
    <w:rsid w:val="00510A3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10A3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6A79C1"/>
    <w:rPr>
      <w:color w:val="808080"/>
    </w:rPr>
  </w:style>
  <w:style w:type="paragraph" w:styleId="BalloonText">
    <w:name w:val="Balloon Text"/>
    <w:basedOn w:val="Normal"/>
    <w:link w:val="BalloonTextChar"/>
    <w:uiPriority w:val="99"/>
    <w:semiHidden/>
    <w:unhideWhenUsed/>
    <w:rsid w:val="006A79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9C1"/>
    <w:rPr>
      <w:rFonts w:ascii="Lucida Grande" w:hAnsi="Lucida Grande" w:cs="Lucida Grande"/>
      <w:sz w:val="18"/>
      <w:szCs w:val="18"/>
    </w:rPr>
  </w:style>
  <w:style w:type="character" w:styleId="Hyperlink">
    <w:name w:val="Hyperlink"/>
    <w:basedOn w:val="DefaultParagraphFont"/>
    <w:uiPriority w:val="99"/>
    <w:unhideWhenUsed/>
    <w:rsid w:val="004043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3398">
      <w:bodyDiv w:val="1"/>
      <w:marLeft w:val="0"/>
      <w:marRight w:val="0"/>
      <w:marTop w:val="0"/>
      <w:marBottom w:val="0"/>
      <w:divBdr>
        <w:top w:val="none" w:sz="0" w:space="0" w:color="auto"/>
        <w:left w:val="none" w:sz="0" w:space="0" w:color="auto"/>
        <w:bottom w:val="none" w:sz="0" w:space="0" w:color="auto"/>
        <w:right w:val="none" w:sz="0" w:space="0" w:color="auto"/>
      </w:divBdr>
    </w:div>
    <w:div w:id="240530147">
      <w:bodyDiv w:val="1"/>
      <w:marLeft w:val="0"/>
      <w:marRight w:val="0"/>
      <w:marTop w:val="0"/>
      <w:marBottom w:val="0"/>
      <w:divBdr>
        <w:top w:val="none" w:sz="0" w:space="0" w:color="auto"/>
        <w:left w:val="none" w:sz="0" w:space="0" w:color="auto"/>
        <w:bottom w:val="none" w:sz="0" w:space="0" w:color="auto"/>
        <w:right w:val="none" w:sz="0" w:space="0" w:color="auto"/>
      </w:divBdr>
    </w:div>
    <w:div w:id="382946050">
      <w:bodyDiv w:val="1"/>
      <w:marLeft w:val="0"/>
      <w:marRight w:val="0"/>
      <w:marTop w:val="0"/>
      <w:marBottom w:val="0"/>
      <w:divBdr>
        <w:top w:val="none" w:sz="0" w:space="0" w:color="auto"/>
        <w:left w:val="none" w:sz="0" w:space="0" w:color="auto"/>
        <w:bottom w:val="none" w:sz="0" w:space="0" w:color="auto"/>
        <w:right w:val="none" w:sz="0" w:space="0" w:color="auto"/>
      </w:divBdr>
    </w:div>
    <w:div w:id="466896680">
      <w:bodyDiv w:val="1"/>
      <w:marLeft w:val="0"/>
      <w:marRight w:val="0"/>
      <w:marTop w:val="0"/>
      <w:marBottom w:val="0"/>
      <w:divBdr>
        <w:top w:val="none" w:sz="0" w:space="0" w:color="auto"/>
        <w:left w:val="none" w:sz="0" w:space="0" w:color="auto"/>
        <w:bottom w:val="none" w:sz="0" w:space="0" w:color="auto"/>
        <w:right w:val="none" w:sz="0" w:space="0" w:color="auto"/>
      </w:divBdr>
    </w:div>
    <w:div w:id="516045681">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836503780">
      <w:bodyDiv w:val="1"/>
      <w:marLeft w:val="0"/>
      <w:marRight w:val="0"/>
      <w:marTop w:val="0"/>
      <w:marBottom w:val="0"/>
      <w:divBdr>
        <w:top w:val="none" w:sz="0" w:space="0" w:color="auto"/>
        <w:left w:val="none" w:sz="0" w:space="0" w:color="auto"/>
        <w:bottom w:val="none" w:sz="0" w:space="0" w:color="auto"/>
        <w:right w:val="none" w:sz="0" w:space="0" w:color="auto"/>
      </w:divBdr>
    </w:div>
    <w:div w:id="960767830">
      <w:bodyDiv w:val="1"/>
      <w:marLeft w:val="0"/>
      <w:marRight w:val="0"/>
      <w:marTop w:val="0"/>
      <w:marBottom w:val="0"/>
      <w:divBdr>
        <w:top w:val="none" w:sz="0" w:space="0" w:color="auto"/>
        <w:left w:val="none" w:sz="0" w:space="0" w:color="auto"/>
        <w:bottom w:val="none" w:sz="0" w:space="0" w:color="auto"/>
        <w:right w:val="none" w:sz="0" w:space="0" w:color="auto"/>
      </w:divBdr>
    </w:div>
    <w:div w:id="985082730">
      <w:bodyDiv w:val="1"/>
      <w:marLeft w:val="0"/>
      <w:marRight w:val="0"/>
      <w:marTop w:val="0"/>
      <w:marBottom w:val="0"/>
      <w:divBdr>
        <w:top w:val="none" w:sz="0" w:space="0" w:color="auto"/>
        <w:left w:val="none" w:sz="0" w:space="0" w:color="auto"/>
        <w:bottom w:val="none" w:sz="0" w:space="0" w:color="auto"/>
        <w:right w:val="none" w:sz="0" w:space="0" w:color="auto"/>
      </w:divBdr>
    </w:div>
    <w:div w:id="988094661">
      <w:bodyDiv w:val="1"/>
      <w:marLeft w:val="0"/>
      <w:marRight w:val="0"/>
      <w:marTop w:val="0"/>
      <w:marBottom w:val="0"/>
      <w:divBdr>
        <w:top w:val="none" w:sz="0" w:space="0" w:color="auto"/>
        <w:left w:val="none" w:sz="0" w:space="0" w:color="auto"/>
        <w:bottom w:val="none" w:sz="0" w:space="0" w:color="auto"/>
        <w:right w:val="none" w:sz="0" w:space="0" w:color="auto"/>
      </w:divBdr>
    </w:div>
    <w:div w:id="1186821869">
      <w:bodyDiv w:val="1"/>
      <w:marLeft w:val="0"/>
      <w:marRight w:val="0"/>
      <w:marTop w:val="0"/>
      <w:marBottom w:val="0"/>
      <w:divBdr>
        <w:top w:val="none" w:sz="0" w:space="0" w:color="auto"/>
        <w:left w:val="none" w:sz="0" w:space="0" w:color="auto"/>
        <w:bottom w:val="none" w:sz="0" w:space="0" w:color="auto"/>
        <w:right w:val="none" w:sz="0" w:space="0" w:color="auto"/>
      </w:divBdr>
    </w:div>
    <w:div w:id="1306543040">
      <w:bodyDiv w:val="1"/>
      <w:marLeft w:val="0"/>
      <w:marRight w:val="0"/>
      <w:marTop w:val="0"/>
      <w:marBottom w:val="0"/>
      <w:divBdr>
        <w:top w:val="none" w:sz="0" w:space="0" w:color="auto"/>
        <w:left w:val="none" w:sz="0" w:space="0" w:color="auto"/>
        <w:bottom w:val="none" w:sz="0" w:space="0" w:color="auto"/>
        <w:right w:val="none" w:sz="0" w:space="0" w:color="auto"/>
      </w:divBdr>
    </w:div>
    <w:div w:id="1376854374">
      <w:bodyDiv w:val="1"/>
      <w:marLeft w:val="0"/>
      <w:marRight w:val="0"/>
      <w:marTop w:val="0"/>
      <w:marBottom w:val="0"/>
      <w:divBdr>
        <w:top w:val="none" w:sz="0" w:space="0" w:color="auto"/>
        <w:left w:val="none" w:sz="0" w:space="0" w:color="auto"/>
        <w:bottom w:val="none" w:sz="0" w:space="0" w:color="auto"/>
        <w:right w:val="none" w:sz="0" w:space="0" w:color="auto"/>
      </w:divBdr>
    </w:div>
    <w:div w:id="1498110789">
      <w:bodyDiv w:val="1"/>
      <w:marLeft w:val="0"/>
      <w:marRight w:val="0"/>
      <w:marTop w:val="0"/>
      <w:marBottom w:val="0"/>
      <w:divBdr>
        <w:top w:val="none" w:sz="0" w:space="0" w:color="auto"/>
        <w:left w:val="none" w:sz="0" w:space="0" w:color="auto"/>
        <w:bottom w:val="none" w:sz="0" w:space="0" w:color="auto"/>
        <w:right w:val="none" w:sz="0" w:space="0" w:color="auto"/>
      </w:divBdr>
    </w:div>
    <w:div w:id="1505322479">
      <w:bodyDiv w:val="1"/>
      <w:marLeft w:val="0"/>
      <w:marRight w:val="0"/>
      <w:marTop w:val="0"/>
      <w:marBottom w:val="0"/>
      <w:divBdr>
        <w:top w:val="none" w:sz="0" w:space="0" w:color="auto"/>
        <w:left w:val="none" w:sz="0" w:space="0" w:color="auto"/>
        <w:bottom w:val="none" w:sz="0" w:space="0" w:color="auto"/>
        <w:right w:val="none" w:sz="0" w:space="0" w:color="auto"/>
      </w:divBdr>
    </w:div>
    <w:div w:id="1582326363">
      <w:bodyDiv w:val="1"/>
      <w:marLeft w:val="0"/>
      <w:marRight w:val="0"/>
      <w:marTop w:val="0"/>
      <w:marBottom w:val="0"/>
      <w:divBdr>
        <w:top w:val="none" w:sz="0" w:space="0" w:color="auto"/>
        <w:left w:val="none" w:sz="0" w:space="0" w:color="auto"/>
        <w:bottom w:val="none" w:sz="0" w:space="0" w:color="auto"/>
        <w:right w:val="none" w:sz="0" w:space="0" w:color="auto"/>
      </w:divBdr>
    </w:div>
    <w:div w:id="1848983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2.palomar.edu/users/rmorrissette/Lectures/Stats/OneWayANOVA/OneWayANOVA.ht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1210</Words>
  <Characters>6897</Characters>
  <Application>Microsoft Macintosh Word</Application>
  <DocSecurity>0</DocSecurity>
  <Lines>57</Lines>
  <Paragraphs>16</Paragraphs>
  <ScaleCrop>false</ScaleCrop>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Portia Mira</cp:lastModifiedBy>
  <cp:revision>2</cp:revision>
  <dcterms:created xsi:type="dcterms:W3CDTF">2014-02-03T23:55:00Z</dcterms:created>
  <dcterms:modified xsi:type="dcterms:W3CDTF">2014-02-03T23:55:00Z</dcterms:modified>
</cp:coreProperties>
</file>