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5545" w:rsidR="00CB7AE7" w:rsidP="00CB7AE7" w:rsidRDefault="00CB7AE7" w14:paraId="0A5BB99A" w14:textId="77777777">
      <w:pPr>
        <w:spacing w:line="480" w:lineRule="auto"/>
        <w:rPr>
          <w:b/>
        </w:rPr>
      </w:pPr>
      <w:bookmarkStart w:name="_Toc61935805" w:id="0"/>
    </w:p>
    <w:p w:rsidRPr="00B95545" w:rsidR="00CB7AE7" w:rsidP="00CB7AE7" w:rsidRDefault="00CB7AE7" w14:paraId="7BEC1272" w14:textId="77777777">
      <w:pPr>
        <w:spacing w:line="480" w:lineRule="auto"/>
        <w:rPr>
          <w:b/>
        </w:rPr>
      </w:pPr>
    </w:p>
    <w:p w:rsidRPr="00B95545" w:rsidR="00CB7AE7" w:rsidP="00CB7AE7" w:rsidRDefault="00CB7AE7" w14:paraId="2A8CA6E3" w14:textId="77777777">
      <w:pPr>
        <w:spacing w:line="480" w:lineRule="auto"/>
        <w:rPr>
          <w:b/>
        </w:rPr>
      </w:pPr>
    </w:p>
    <w:p w:rsidRPr="00B95545" w:rsidR="00CB7AE7" w:rsidP="00CB7AE7" w:rsidRDefault="00CB7AE7" w14:paraId="70EB1586" w14:textId="77777777">
      <w:pPr>
        <w:jc w:val="center"/>
        <w:rPr>
          <w:b/>
          <w:color w:val="000000"/>
          <w:sz w:val="28"/>
          <w:szCs w:val="28"/>
        </w:rPr>
      </w:pPr>
      <w:bookmarkStart w:name="_Toc185035819" w:id="1"/>
      <w:bookmarkStart w:name="_Toc185035946" w:id="2"/>
      <w:bookmarkEnd w:id="0"/>
    </w:p>
    <w:p w:rsidRPr="00EE037A" w:rsidR="00CB7AE7" w:rsidP="00CB7AE7" w:rsidRDefault="00CB7AE7" w14:paraId="05A5A554" w14:textId="77777777">
      <w:pPr>
        <w:pStyle w:val="cartula1UDLA"/>
        <w:rPr>
          <w:lang w:val="es-EC"/>
        </w:rPr>
      </w:pPr>
      <w:r>
        <w:rPr>
          <w:lang w:val="es-EC"/>
        </w:rPr>
        <w:t>SERVICIO NACIONAL DE APRENDIZAJE</w:t>
      </w:r>
      <w:r w:rsidRPr="00EE037A">
        <w:rPr>
          <w:lang w:val="es-EC"/>
        </w:rPr>
        <w:t xml:space="preserve"> </w:t>
      </w:r>
    </w:p>
    <w:p w:rsidRPr="00EE037A" w:rsidR="00CB7AE7" w:rsidP="00CB7AE7" w:rsidRDefault="00CB7AE7" w14:paraId="3EC42D81" w14:textId="77777777">
      <w:pPr>
        <w:pStyle w:val="cartula1UDLA"/>
        <w:rPr>
          <w:lang w:val="es-EC"/>
        </w:rPr>
      </w:pPr>
      <w:r>
        <w:rPr>
          <w:lang w:val="es-EC"/>
        </w:rPr>
        <w:t>(SENA)</w:t>
      </w:r>
    </w:p>
    <w:p w:rsidRPr="00EE037A" w:rsidR="00CB7AE7" w:rsidP="00CB7AE7" w:rsidRDefault="00CB7AE7" w14:paraId="07128B3A" w14:textId="77777777">
      <w:pPr>
        <w:pStyle w:val="cartula1UDLA"/>
        <w:rPr>
          <w:lang w:val="es-EC"/>
        </w:rPr>
      </w:pPr>
    </w:p>
    <w:p w:rsidRPr="00EE037A" w:rsidR="00CB7AE7" w:rsidP="00CB7AE7" w:rsidRDefault="00CB7AE7" w14:paraId="6D73EFFB" w14:textId="77777777">
      <w:pPr>
        <w:jc w:val="center"/>
        <w:rPr>
          <w:b/>
          <w:color w:val="FF0000"/>
          <w:sz w:val="28"/>
          <w:szCs w:val="28"/>
          <w:lang w:val="es-EC"/>
        </w:rPr>
      </w:pPr>
    </w:p>
    <w:p w:rsidRPr="00FB5D9F" w:rsidR="00CB7AE7" w:rsidP="00CB7AE7" w:rsidRDefault="00CB7AE7" w14:paraId="13CA6E11" w14:textId="77777777">
      <w:pPr>
        <w:pStyle w:val="APALevel1"/>
      </w:pPr>
      <w:r>
        <w:t>Análisis y Desarrollo de Software</w:t>
      </w:r>
    </w:p>
    <w:p w:rsidRPr="00FB5D9F" w:rsidR="00CB7AE7" w:rsidP="00CB7AE7" w:rsidRDefault="00CB7AE7" w14:paraId="57ED3BA5" w14:textId="77777777">
      <w:pPr>
        <w:pStyle w:val="APATitlePage"/>
        <w:rPr>
          <w:lang w:val="es-EC"/>
        </w:rPr>
      </w:pPr>
    </w:p>
    <w:p w:rsidRPr="00FB5D9F" w:rsidR="00CB7AE7" w:rsidP="00CB7AE7" w:rsidRDefault="00CB7AE7" w14:paraId="43160EFE" w14:textId="77777777">
      <w:pPr>
        <w:pStyle w:val="APATitlePage"/>
        <w:rPr>
          <w:lang w:val="es-EC"/>
        </w:rPr>
      </w:pPr>
    </w:p>
    <w:p w:rsidRPr="00FB5D9F" w:rsidR="00CB7AE7" w:rsidP="00CB7AE7" w:rsidRDefault="00CB7AE7" w14:paraId="404A0F40" w14:textId="77777777">
      <w:pPr>
        <w:pStyle w:val="APATitlePage"/>
        <w:rPr>
          <w:lang w:val="es-EC"/>
        </w:rPr>
      </w:pPr>
    </w:p>
    <w:p w:rsidRPr="00FB5D9F" w:rsidR="00CB7AE7" w:rsidP="00CB7AE7" w:rsidRDefault="00CB7AE7" w14:paraId="7437D015" w14:textId="77777777">
      <w:pPr>
        <w:pStyle w:val="APATitlePage"/>
        <w:rPr>
          <w:lang w:val="es-EC"/>
        </w:rPr>
      </w:pPr>
    </w:p>
    <w:p w:rsidRPr="00FB5D9F" w:rsidR="00CB7AE7" w:rsidP="00CB7AE7" w:rsidRDefault="00CB7AE7" w14:paraId="1C369A8F" w14:textId="77777777">
      <w:pPr>
        <w:pStyle w:val="APATitlePage"/>
        <w:rPr>
          <w:lang w:val="es-EC"/>
        </w:rPr>
      </w:pPr>
    </w:p>
    <w:p w:rsidRPr="00FB5D9F" w:rsidR="00CB7AE7" w:rsidP="00CB7AE7" w:rsidRDefault="00CB7AE7" w14:paraId="75D42D33" w14:textId="77777777">
      <w:pPr>
        <w:pStyle w:val="APATitlePage"/>
        <w:rPr>
          <w:lang w:val="es-EC"/>
        </w:rPr>
      </w:pPr>
    </w:p>
    <w:p w:rsidRPr="00FB5D9F" w:rsidR="00CB7AE7" w:rsidP="00CB7AE7" w:rsidRDefault="00CB7AE7" w14:paraId="67D6E1C8" w14:textId="77777777">
      <w:pPr>
        <w:pStyle w:val="APATitlePage"/>
        <w:rPr>
          <w:lang w:val="es-EC"/>
        </w:rPr>
      </w:pPr>
    </w:p>
    <w:p w:rsidRPr="00FB5D9F" w:rsidR="00CB7AE7" w:rsidP="00CB7AE7" w:rsidRDefault="00CB7AE7" w14:paraId="39A090FF" w14:textId="77777777">
      <w:pPr>
        <w:pStyle w:val="APATitlePage"/>
        <w:rPr>
          <w:lang w:val="es-EC"/>
        </w:rPr>
      </w:pPr>
    </w:p>
    <w:p w:rsidRPr="00FB5D9F" w:rsidR="00CB7AE7" w:rsidP="00CB7AE7" w:rsidRDefault="00CB7AE7" w14:paraId="5FE74A38" w14:textId="77777777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:rsidRPr="00EE037A" w:rsidR="00CB7AE7" w:rsidP="00CB7AE7" w:rsidRDefault="00CB7AE7" w14:paraId="47174067" w14:textId="77777777">
      <w:pPr>
        <w:pStyle w:val="APATitlePage"/>
        <w:rPr>
          <w:lang w:val="es-EC"/>
        </w:rPr>
      </w:pPr>
      <w:r w:rsidRPr="59150165">
        <w:rPr>
          <w:lang w:val="es-EC"/>
        </w:rPr>
        <w:t>Plan de Despliegue de Software</w:t>
      </w:r>
    </w:p>
    <w:p w:rsidRPr="00EE037A" w:rsidR="00CB7AE7" w:rsidP="00CB7AE7" w:rsidRDefault="00CB7AE7" w14:paraId="620E8522" w14:textId="77777777">
      <w:pPr>
        <w:pStyle w:val="APATitlePage"/>
        <w:rPr>
          <w:rFonts w:eastAsia="ArialUnicodeMS"/>
          <w:lang w:val="es-EC"/>
        </w:rPr>
      </w:pPr>
    </w:p>
    <w:p w:rsidRPr="00EE037A" w:rsidR="00CB7AE7" w:rsidP="00CB7AE7" w:rsidRDefault="00CB7AE7" w14:paraId="621661C2" w14:textId="77777777">
      <w:pPr>
        <w:pStyle w:val="APATitlePage"/>
        <w:rPr>
          <w:lang w:val="es-EC"/>
        </w:rPr>
      </w:pPr>
    </w:p>
    <w:p w:rsidRPr="00EE037A" w:rsidR="00CB7AE7" w:rsidP="00CB7AE7" w:rsidRDefault="00CB7AE7" w14:paraId="0FB14BB6" w14:textId="77777777">
      <w:pPr>
        <w:pStyle w:val="APATitlePage"/>
        <w:rPr>
          <w:lang w:val="es-EC"/>
        </w:rPr>
      </w:pPr>
    </w:p>
    <w:p w:rsidRPr="00EE037A" w:rsidR="00CB7AE7" w:rsidP="00CB7AE7" w:rsidRDefault="00CB7AE7" w14:paraId="1FB23EBD" w14:textId="77777777">
      <w:pPr>
        <w:pStyle w:val="APATitlePage"/>
        <w:rPr>
          <w:lang w:val="es-EC"/>
        </w:rPr>
      </w:pPr>
    </w:p>
    <w:p w:rsidRPr="00EE037A" w:rsidR="00CB7AE7" w:rsidP="00CB7AE7" w:rsidRDefault="00CB7AE7" w14:paraId="141DA64A" w14:textId="77777777">
      <w:pPr>
        <w:pStyle w:val="APATitlePage"/>
        <w:rPr>
          <w:lang w:val="es-EC"/>
        </w:rPr>
      </w:pPr>
    </w:p>
    <w:p w:rsidRPr="00D90A0D" w:rsidR="00CB7AE7" w:rsidP="00CB7AE7" w:rsidRDefault="00CB7AE7" w14:paraId="50811F40" w14:textId="77777777">
      <w:pPr>
        <w:pStyle w:val="APATitlePage"/>
      </w:pPr>
      <w:r>
        <w:t>Jhorman Alexander Culma Hermosa</w:t>
      </w:r>
    </w:p>
    <w:p w:rsidR="00CB7AE7" w:rsidP="00CB7AE7" w:rsidRDefault="00CB7AE7" w14:paraId="0498C733" w14:textId="77777777">
      <w:pPr>
        <w:pStyle w:val="APATitlePage"/>
      </w:pPr>
      <w:r>
        <w:t>Juan Carlos Mican Muñoz</w:t>
      </w:r>
    </w:p>
    <w:p w:rsidR="00CB7AE7" w:rsidP="00CB7AE7" w:rsidRDefault="00CB7AE7" w14:paraId="741EA70C" w14:textId="77777777">
      <w:pPr>
        <w:pStyle w:val="APATitlePage"/>
      </w:pPr>
      <w:proofErr w:type="spellStart"/>
      <w:r>
        <w:t>Julian</w:t>
      </w:r>
      <w:proofErr w:type="spellEnd"/>
      <w:r>
        <w:t xml:space="preserve"> </w:t>
      </w:r>
      <w:proofErr w:type="spellStart"/>
      <w:r>
        <w:t>Dario</w:t>
      </w:r>
      <w:proofErr w:type="spellEnd"/>
      <w:r>
        <w:t xml:space="preserve"> Triana </w:t>
      </w:r>
      <w:proofErr w:type="spellStart"/>
      <w:r w:rsidRPr="59150165">
        <w:rPr>
          <w:b w:val="0"/>
          <w:color w:val="000000" w:themeColor="text1"/>
        </w:rPr>
        <w:t>Mozquera</w:t>
      </w:r>
      <w:proofErr w:type="spellEnd"/>
    </w:p>
    <w:p w:rsidRPr="00D90A0D" w:rsidR="00CB7AE7" w:rsidP="00CB7AE7" w:rsidRDefault="00CB7AE7" w14:paraId="56FB680D" w14:textId="77777777">
      <w:pPr>
        <w:pStyle w:val="APATitlePage"/>
      </w:pPr>
    </w:p>
    <w:p w:rsidRPr="00D90A0D" w:rsidR="00CB7AE7" w:rsidP="00CB7AE7" w:rsidRDefault="00CB7AE7" w14:paraId="05D39BC2" w14:textId="77777777">
      <w:pPr>
        <w:pStyle w:val="APATitlePage"/>
      </w:pPr>
      <w:r w:rsidRPr="00D90A0D">
        <w:t>2558104</w:t>
      </w:r>
    </w:p>
    <w:p w:rsidRPr="00D90A0D" w:rsidR="00CB7AE7" w:rsidP="00CB7AE7" w:rsidRDefault="00CB7AE7" w14:paraId="220B1D92" w14:textId="77777777">
      <w:pPr>
        <w:pStyle w:val="APATitlePage"/>
      </w:pPr>
    </w:p>
    <w:p w:rsidRPr="00D90A0D" w:rsidR="00CB7AE7" w:rsidP="00CB7AE7" w:rsidRDefault="00CB7AE7" w14:paraId="1F7A3771" w14:textId="77777777">
      <w:pPr>
        <w:pStyle w:val="APATitlePage"/>
      </w:pPr>
    </w:p>
    <w:p w:rsidRPr="00D90A0D" w:rsidR="00CB7AE7" w:rsidP="00CB7AE7" w:rsidRDefault="00CB7AE7" w14:paraId="2EADB5E1" w14:textId="77777777">
      <w:pPr>
        <w:pStyle w:val="APATitlePage"/>
      </w:pPr>
    </w:p>
    <w:p w:rsidRPr="00D90A0D" w:rsidR="00CB7AE7" w:rsidP="00CB7AE7" w:rsidRDefault="00CB7AE7" w14:paraId="59274BAF" w14:textId="77777777">
      <w:pPr>
        <w:pStyle w:val="APATitlePage"/>
      </w:pPr>
    </w:p>
    <w:p w:rsidRPr="00D90A0D" w:rsidR="00CB7AE7" w:rsidP="00CB7AE7" w:rsidRDefault="00CB7AE7" w14:paraId="538F5556" w14:textId="77777777">
      <w:pPr>
        <w:pStyle w:val="APATitlePage"/>
      </w:pPr>
      <w:r>
        <w:t>2024</w:t>
      </w:r>
    </w:p>
    <w:bookmarkEnd w:id="1"/>
    <w:bookmarkEnd w:id="2"/>
    <w:p w:rsidRPr="00D90A0D" w:rsidR="00CB7AE7" w:rsidP="00CB7AE7" w:rsidRDefault="00CB7AE7" w14:paraId="3CC99923" w14:textId="77777777">
      <w:pPr>
        <w:rPr>
          <w:b/>
          <w:color w:val="000000"/>
        </w:rPr>
      </w:pPr>
    </w:p>
    <w:p w:rsidRPr="00922ECD" w:rsidR="00CB7AE7" w:rsidP="00CB7AE7" w:rsidRDefault="00CB7AE7" w14:paraId="1D04A5D7" w14:textId="77777777">
      <w:pPr>
        <w:rPr>
          <w:b/>
          <w:color w:val="000000"/>
        </w:rPr>
      </w:pPr>
    </w:p>
    <w:p w:rsidR="00CB7AE7" w:rsidP="00CB7AE7" w:rsidRDefault="00CB7AE7" w14:paraId="565ADF94" w14:textId="77777777">
      <w:pPr>
        <w:pStyle w:val="APABodyText"/>
      </w:pPr>
    </w:p>
    <w:p w:rsidR="00CB7AE7" w:rsidP="00CB7AE7" w:rsidRDefault="00CB7AE7" w14:paraId="77400CA0" w14:textId="77777777">
      <w:pPr>
        <w:rPr>
          <w:szCs w:val="32"/>
        </w:rPr>
      </w:pPr>
      <w:r>
        <w:br w:type="page"/>
      </w:r>
    </w:p>
    <w:sdt>
      <w:sdtPr>
        <w:id w:val="789398337"/>
        <w:docPartObj>
          <w:docPartGallery w:val="Table of Contents"/>
          <w:docPartUnique/>
        </w:docPartObj>
      </w:sdtPr>
      <w:sdtContent>
        <w:p w:rsidRPr="00C84429" w:rsidR="00CB7AE7" w:rsidP="00CB7AE7" w:rsidRDefault="00CB7AE7" w14:paraId="6F314A7C" w14:textId="77777777" w14:noSpellErr="1">
          <w:pPr>
            <w:pStyle w:val="TtuloTDC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21F8B94A" w:rsidR="00CB7AE7">
            <w:rPr>
              <w:rFonts w:ascii="Times New Roman" w:hAnsi="Times New Roman" w:cs="Times New Roman"/>
              <w:color w:val="000000" w:themeColor="text1" w:themeTint="FF" w:themeShade="FF"/>
              <w:sz w:val="24"/>
              <w:szCs w:val="24"/>
              <w:lang w:val="es-ES"/>
            </w:rPr>
            <w:t>Contenido</w:t>
          </w:r>
        </w:p>
        <w:p w:rsidR="00CB7AE7" w:rsidP="21F8B94A" w:rsidRDefault="00CB7AE7" w14:paraId="51037AB2" w14:textId="349DC9BF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28955116">
            <w:r w:rsidRPr="21F8B94A" w:rsidR="21F8B94A">
              <w:rPr>
                <w:rStyle w:val="Hipervnculo"/>
              </w:rPr>
              <w:t>1.1</w:t>
            </w:r>
            <w:r>
              <w:tab/>
            </w:r>
            <w:r w:rsidRPr="21F8B94A" w:rsidR="21F8B94A">
              <w:rPr>
                <w:rStyle w:val="Hipervnculo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_Toc1128955116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B7AE7" w:rsidP="21F8B94A" w:rsidRDefault="00CB7AE7" w14:paraId="0D86DE0D" w14:textId="063B7CF8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856458781">
            <w:r w:rsidRPr="21F8B94A" w:rsidR="21F8B94A">
              <w:rPr>
                <w:rStyle w:val="Hipervnculo"/>
              </w:rPr>
              <w:t>1.2</w:t>
            </w:r>
            <w:r>
              <w:tab/>
            </w:r>
            <w:r w:rsidRPr="21F8B94A" w:rsidR="21F8B94A">
              <w:rPr>
                <w:rStyle w:val="Hipervnculo"/>
              </w:rPr>
              <w:t>Alcance de la guía</w:t>
            </w:r>
            <w:r>
              <w:tab/>
            </w:r>
            <w:r>
              <w:fldChar w:fldCharType="begin"/>
            </w:r>
            <w:r>
              <w:instrText xml:space="preserve">PAGEREF _Toc856458781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B7AE7" w:rsidP="21F8B94A" w:rsidRDefault="00CB7AE7" w14:paraId="0A0154F8" w14:textId="0ECF6775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18060585">
            <w:r w:rsidRPr="21F8B94A" w:rsidR="21F8B94A">
              <w:rPr>
                <w:rStyle w:val="Hipervnculo"/>
              </w:rPr>
              <w:t>1.3</w:t>
            </w:r>
            <w:r>
              <w:tab/>
            </w:r>
            <w:r w:rsidRPr="21F8B94A" w:rsidR="21F8B94A">
              <w:rPr>
                <w:rStyle w:val="Hipervnculo"/>
              </w:rPr>
              <w:t>Aprovisionamiento de servicios</w:t>
            </w:r>
            <w:r>
              <w:tab/>
            </w:r>
            <w:r>
              <w:fldChar w:fldCharType="begin"/>
            </w:r>
            <w:r>
              <w:instrText xml:space="preserve">PAGEREF _Toc218060585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B7AE7" w:rsidP="21F8B94A" w:rsidRDefault="00CB7AE7" w14:paraId="70256311" w14:textId="3A5B1BD4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071994558">
            <w:r w:rsidRPr="21F8B94A" w:rsidR="21F8B94A">
              <w:rPr>
                <w:rStyle w:val="Hipervnculo"/>
              </w:rPr>
              <w:t>1.4</w:t>
            </w:r>
            <w:r>
              <w:tab/>
            </w:r>
            <w:r w:rsidRPr="21F8B94A" w:rsidR="21F8B94A">
              <w:rPr>
                <w:rStyle w:val="Hipervnculo"/>
              </w:rPr>
              <w:t>Migración y Portabilidad</w:t>
            </w:r>
            <w:r>
              <w:tab/>
            </w:r>
            <w:r>
              <w:fldChar w:fldCharType="begin"/>
            </w:r>
            <w:r>
              <w:instrText xml:space="preserve">PAGEREF _Toc2071994558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B7AE7" w:rsidP="21F8B94A" w:rsidRDefault="00CB7AE7" w14:paraId="65566D1F" w14:textId="66E93757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28591164">
            <w:r w:rsidRPr="21F8B94A" w:rsidR="21F8B94A">
              <w:rPr>
                <w:rStyle w:val="Hipervnculo"/>
              </w:rPr>
              <w:t>1.5</w:t>
            </w:r>
            <w:r>
              <w:tab/>
            </w:r>
            <w:r w:rsidRPr="21F8B94A" w:rsidR="21F8B94A">
              <w:rPr>
                <w:rStyle w:val="Hipervnculo"/>
              </w:rPr>
              <w:t>Escalonamiento</w:t>
            </w:r>
            <w:r>
              <w:tab/>
            </w:r>
            <w:r>
              <w:fldChar w:fldCharType="begin"/>
            </w:r>
            <w:r>
              <w:instrText xml:space="preserve">PAGEREF _Toc128591164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CB7AE7" w:rsidP="21F8B94A" w:rsidRDefault="00CB7AE7" w14:paraId="3FA53878" w14:textId="18E21FE3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99037722">
            <w:r w:rsidRPr="21F8B94A" w:rsidR="21F8B94A">
              <w:rPr>
                <w:rStyle w:val="Hipervnculo"/>
              </w:rPr>
              <w:t>1.6</w:t>
            </w:r>
            <w:r>
              <w:tab/>
            </w:r>
            <w:r w:rsidRPr="21F8B94A" w:rsidR="21F8B94A">
              <w:rPr>
                <w:rStyle w:val="Hipervnculo"/>
              </w:rPr>
              <w:t>Seguridad y Privacidad</w:t>
            </w:r>
            <w:r>
              <w:tab/>
            </w:r>
            <w:r>
              <w:fldChar w:fldCharType="begin"/>
            </w:r>
            <w:r>
              <w:instrText xml:space="preserve">PAGEREF _Toc1399037722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CB7AE7" w:rsidP="21F8B94A" w:rsidRDefault="00CB7AE7" w14:paraId="40743740" w14:textId="20BE3AA5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1769316">
            <w:r w:rsidRPr="21F8B94A" w:rsidR="21F8B94A">
              <w:rPr>
                <w:rStyle w:val="Hipervnculo"/>
              </w:rPr>
              <w:t>1.7</w:t>
            </w:r>
            <w:r>
              <w:tab/>
            </w:r>
            <w:r w:rsidRPr="21F8B94A" w:rsidR="21F8B94A">
              <w:rPr>
                <w:rStyle w:val="Hipervnculo"/>
              </w:rPr>
              <w:t>Gestión de Incidentes</w:t>
            </w:r>
            <w:r>
              <w:tab/>
            </w:r>
            <w:r>
              <w:fldChar w:fldCharType="begin"/>
            </w:r>
            <w:r>
              <w:instrText xml:space="preserve">PAGEREF _Toc21769316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CB7AE7" w:rsidP="21F8B94A" w:rsidRDefault="00CB7AE7" w14:paraId="45785C0E" w14:textId="4779477E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040916661">
            <w:r w:rsidRPr="21F8B94A" w:rsidR="21F8B94A">
              <w:rPr>
                <w:rStyle w:val="Hipervnculo"/>
              </w:rPr>
              <w:t>1.8</w:t>
            </w:r>
            <w:r>
              <w:tab/>
            </w:r>
            <w:r w:rsidRPr="21F8B94A" w:rsidR="21F8B94A">
              <w:rPr>
                <w:rStyle w:val="Hipervnculo"/>
              </w:rPr>
              <w:t>Asuntos Legales relacionados con la Residencia Física de los Datos</w:t>
            </w:r>
            <w:r>
              <w:tab/>
            </w:r>
            <w:r>
              <w:fldChar w:fldCharType="begin"/>
            </w:r>
            <w:r>
              <w:instrText xml:space="preserve">PAGEREF _Toc1040916661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CB7AE7" w:rsidP="21F8B94A" w:rsidRDefault="00CB7AE7" w14:paraId="35705BB4" w14:textId="0BAA9E84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637190052">
            <w:r w:rsidRPr="21F8B94A" w:rsidR="21F8B94A">
              <w:rPr>
                <w:rStyle w:val="Hipervnculo"/>
              </w:rPr>
              <w:t>1.9</w:t>
            </w:r>
            <w:r>
              <w:tab/>
            </w:r>
            <w:r w:rsidRPr="21F8B94A" w:rsidR="21F8B94A">
              <w:rPr>
                <w:rStyle w:val="Hipervnculo"/>
              </w:rPr>
              <w:t>Servicio totalmente dependiente de una conexión a internet</w:t>
            </w:r>
            <w:r>
              <w:tab/>
            </w:r>
            <w:r>
              <w:fldChar w:fldCharType="begin"/>
            </w:r>
            <w:r>
              <w:instrText xml:space="preserve">PAGEREF _Toc637190052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CB7AE7" w:rsidP="21F8B94A" w:rsidRDefault="00CB7AE7" w14:paraId="327AE155" w14:textId="29E1C6F2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58571713">
            <w:r w:rsidRPr="21F8B94A" w:rsidR="21F8B94A">
              <w:rPr>
                <w:rStyle w:val="Hipervnculo"/>
              </w:rPr>
              <w:t>1.10</w:t>
            </w:r>
            <w:r>
              <w:tab/>
            </w:r>
            <w:r w:rsidRPr="21F8B94A" w:rsidR="21F8B94A">
              <w:rPr>
                <w:rStyle w:val="Hipervnculo"/>
              </w:rPr>
              <w:t>Planes de continuidad del negocio (BCP) y recuperación de desastres (DR)</w:t>
            </w:r>
            <w:r>
              <w:tab/>
            </w:r>
            <w:r>
              <w:fldChar w:fldCharType="begin"/>
            </w:r>
            <w:r>
              <w:instrText xml:space="preserve">PAGEREF _Toc1358571713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CB7AE7" w:rsidP="21F8B94A" w:rsidRDefault="00CB7AE7" w14:paraId="2F2344A9" w14:textId="6EAC1996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492471762">
            <w:r w:rsidRPr="21F8B94A" w:rsidR="21F8B94A">
              <w:rPr>
                <w:rStyle w:val="Hipervnculo"/>
              </w:rPr>
              <w:t>1.11</w:t>
            </w:r>
            <w:r>
              <w:tab/>
            </w:r>
            <w:r w:rsidRPr="21F8B94A" w:rsidR="21F8B94A">
              <w:rPr>
                <w:rStyle w:val="Hipervnculo"/>
              </w:rPr>
              <w:t>Acuerdos de Nivel de Servicio (ANS)</w:t>
            </w:r>
            <w:r>
              <w:tab/>
            </w:r>
            <w:r>
              <w:fldChar w:fldCharType="begin"/>
            </w:r>
            <w:r>
              <w:instrText xml:space="preserve">PAGEREF _Toc492471762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CB7AE7" w:rsidP="21F8B94A" w:rsidRDefault="00CB7AE7" w14:paraId="770DC582" w14:textId="60BF1852">
          <w:pPr>
            <w:pStyle w:val="TDC2"/>
            <w:tabs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475284975">
            <w:r w:rsidRPr="21F8B94A" w:rsidR="21F8B94A">
              <w:rPr>
                <w:rStyle w:val="Hipervnculo"/>
              </w:rPr>
              <w:t>1.12 Reputación y solvencia del proveedor de servicios</w:t>
            </w:r>
            <w:r>
              <w:tab/>
            </w:r>
            <w:r>
              <w:fldChar w:fldCharType="begin"/>
            </w:r>
            <w:r>
              <w:instrText xml:space="preserve">PAGEREF _Toc1475284975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CB7AE7" w:rsidP="21F8B94A" w:rsidRDefault="00CB7AE7" w14:paraId="665EFC51" w14:textId="1D5FCD95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83089854">
            <w:r w:rsidRPr="21F8B94A" w:rsidR="21F8B94A">
              <w:rPr>
                <w:rStyle w:val="Hipervnculo"/>
              </w:rPr>
              <w:t>1.13</w:t>
            </w:r>
            <w:r>
              <w:tab/>
            </w:r>
            <w:r w:rsidRPr="21F8B94A" w:rsidR="21F8B94A">
              <w:rPr>
                <w:rStyle w:val="Hipervnculo"/>
              </w:rPr>
              <w:t>Cláusulas de derechos de proveedores y limitación de responsabilidad</w:t>
            </w:r>
            <w:r>
              <w:tab/>
            </w:r>
            <w:r>
              <w:fldChar w:fldCharType="begin"/>
            </w:r>
            <w:r>
              <w:instrText xml:space="preserve">PAGEREF _Toc1383089854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CB7AE7" w:rsidP="21F8B94A" w:rsidRDefault="00CB7AE7" w14:paraId="6502A570" w14:textId="3F0BC281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46680801">
            <w:r w:rsidRPr="21F8B94A" w:rsidR="21F8B94A">
              <w:rPr>
                <w:rStyle w:val="Hipervnculo"/>
              </w:rPr>
              <w:t>1.14</w:t>
            </w:r>
            <w:r>
              <w:tab/>
            </w:r>
            <w:r w:rsidRPr="21F8B94A" w:rsidR="21F8B94A">
              <w:rPr>
                <w:rStyle w:val="Hipervnculo"/>
              </w:rPr>
              <w:t>Seguridad</w:t>
            </w:r>
            <w:r>
              <w:tab/>
            </w:r>
            <w:r>
              <w:fldChar w:fldCharType="begin"/>
            </w:r>
            <w:r>
              <w:instrText xml:space="preserve">PAGEREF _Toc246680801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CB7AE7" w:rsidP="21F8B94A" w:rsidRDefault="00CB7AE7" w14:paraId="319196C0" w14:textId="371551D5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19513445">
            <w:r w:rsidRPr="21F8B94A" w:rsidR="21F8B94A">
              <w:rPr>
                <w:rStyle w:val="Hipervnculo"/>
              </w:rPr>
              <w:t>1.15</w:t>
            </w:r>
            <w:r>
              <w:tab/>
            </w:r>
            <w:r w:rsidRPr="21F8B94A" w:rsidR="21F8B94A">
              <w:rPr>
                <w:rStyle w:val="Hipervnculo"/>
              </w:rPr>
              <w:t>Privacidad</w:t>
            </w:r>
            <w:r>
              <w:tab/>
            </w:r>
            <w:r>
              <w:fldChar w:fldCharType="begin"/>
            </w:r>
            <w:r>
              <w:instrText xml:space="preserve">PAGEREF _Toc119513445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B7AE7" w:rsidP="21F8B94A" w:rsidRDefault="00CB7AE7" w14:paraId="39510E28" w14:textId="33BFC6FE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746426872">
            <w:r w:rsidRPr="21F8B94A" w:rsidR="21F8B94A">
              <w:rPr>
                <w:rStyle w:val="Hipervnculo"/>
              </w:rPr>
              <w:t>2.1</w:t>
            </w:r>
            <w:r>
              <w:tab/>
            </w:r>
            <w:r w:rsidRPr="21F8B94A" w:rsidR="21F8B94A">
              <w:rPr>
                <w:rStyle w:val="Hipervnculo"/>
              </w:rPr>
              <w:t>Revisión de Hardware y Software</w:t>
            </w:r>
            <w:r>
              <w:tab/>
            </w:r>
            <w:r>
              <w:fldChar w:fldCharType="begin"/>
            </w:r>
            <w:r>
              <w:instrText xml:space="preserve">PAGEREF _Toc746426872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B7AE7" w:rsidP="21F8B94A" w:rsidRDefault="00CB7AE7" w14:paraId="7598D62A" w14:textId="530D4F60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914714230">
            <w:r w:rsidRPr="21F8B94A" w:rsidR="21F8B94A">
              <w:rPr>
                <w:rStyle w:val="Hipervnculo"/>
              </w:rPr>
              <w:t>2.2</w:t>
            </w:r>
            <w:r>
              <w:tab/>
            </w:r>
            <w:r w:rsidRPr="21F8B94A" w:rsidR="21F8B94A">
              <w:rPr>
                <w:rStyle w:val="Hipervnculo"/>
              </w:rPr>
              <w:t>Método de Implantación</w:t>
            </w:r>
            <w:r>
              <w:tab/>
            </w:r>
            <w:r>
              <w:fldChar w:fldCharType="begin"/>
            </w:r>
            <w:r>
              <w:instrText xml:space="preserve">PAGEREF _Toc1914714230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B7AE7" w:rsidP="21F8B94A" w:rsidRDefault="00CB7AE7" w14:paraId="035D0DF6" w14:textId="75410734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777336116">
            <w:r w:rsidRPr="21F8B94A" w:rsidR="21F8B94A">
              <w:rPr>
                <w:rStyle w:val="Hipervnculo"/>
              </w:rPr>
              <w:t>2.3</w:t>
            </w:r>
            <w:r>
              <w:tab/>
            </w:r>
            <w:r w:rsidRPr="21F8B94A" w:rsidR="21F8B94A">
              <w:rPr>
                <w:rStyle w:val="Hipervnculo"/>
              </w:rPr>
              <w:t>Puesta Operativa</w:t>
            </w:r>
            <w:r>
              <w:tab/>
            </w:r>
            <w:r>
              <w:fldChar w:fldCharType="begin"/>
            </w:r>
            <w:r>
              <w:instrText xml:space="preserve">PAGEREF _Toc1777336116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B7AE7" w:rsidP="21F8B94A" w:rsidRDefault="00CB7AE7" w14:paraId="23ED3DDB" w14:textId="7D68CEE3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4252211">
            <w:r w:rsidRPr="21F8B94A" w:rsidR="21F8B94A">
              <w:rPr>
                <w:rStyle w:val="Hipervnculo"/>
              </w:rPr>
              <w:t>2.4</w:t>
            </w:r>
            <w:r>
              <w:tab/>
            </w:r>
            <w:r w:rsidRPr="21F8B94A" w:rsidR="21F8B94A">
              <w:rPr>
                <w:rStyle w:val="Hipervnculo"/>
              </w:rPr>
              <w:t>Migración de datos</w:t>
            </w:r>
            <w:r>
              <w:tab/>
            </w:r>
            <w:r>
              <w:fldChar w:fldCharType="begin"/>
            </w:r>
            <w:r>
              <w:instrText xml:space="preserve">PAGEREF _Toc4252211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CB7AE7" w:rsidP="21F8B94A" w:rsidRDefault="00CB7AE7" w14:paraId="5F6AC9D5" w14:textId="2ADA2682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077996276">
            <w:r w:rsidRPr="21F8B94A" w:rsidR="21F8B94A">
              <w:rPr>
                <w:rStyle w:val="Hipervnculo"/>
              </w:rPr>
              <w:t>2.5</w:t>
            </w:r>
            <w:r>
              <w:tab/>
            </w:r>
            <w:r w:rsidRPr="21F8B94A" w:rsidR="21F8B94A">
              <w:rPr>
                <w:rStyle w:val="Hipervnculo"/>
              </w:rPr>
              <w:t>Enrutamiento de Interfases</w:t>
            </w:r>
            <w:r>
              <w:tab/>
            </w:r>
            <w:r>
              <w:fldChar w:fldCharType="begin"/>
            </w:r>
            <w:r>
              <w:instrText xml:space="preserve">PAGEREF _Toc2077996276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B7AE7" w:rsidP="21F8B94A" w:rsidRDefault="00CB7AE7" w14:paraId="1ECDD0F7" w14:textId="52609437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943548655">
            <w:r w:rsidRPr="21F8B94A" w:rsidR="21F8B94A">
              <w:rPr>
                <w:rStyle w:val="Hipervnculo"/>
              </w:rPr>
              <w:t>2.6</w:t>
            </w:r>
            <w:r>
              <w:tab/>
            </w:r>
            <w:r w:rsidRPr="21F8B94A" w:rsidR="21F8B94A">
              <w:rPr>
                <w:rStyle w:val="Hipervnculo"/>
              </w:rPr>
              <w:t>Perfiles/Roles</w:t>
            </w:r>
            <w:r>
              <w:tab/>
            </w:r>
            <w:r>
              <w:fldChar w:fldCharType="begin"/>
            </w:r>
            <w:r>
              <w:instrText xml:space="preserve">PAGEREF _Toc1943548655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B7AE7" w:rsidP="21F8B94A" w:rsidRDefault="00CB7AE7" w14:paraId="58D64C60" w14:textId="4F82DB49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625670318">
            <w:r w:rsidRPr="21F8B94A" w:rsidR="21F8B94A">
              <w:rPr>
                <w:rStyle w:val="Hipervnculo"/>
              </w:rPr>
              <w:t>2.7</w:t>
            </w:r>
            <w:r>
              <w:tab/>
            </w:r>
            <w:r w:rsidRPr="21F8B94A" w:rsidR="21F8B94A">
              <w:rPr>
                <w:rStyle w:val="Hipervnculo"/>
              </w:rPr>
              <w:t>Plan de Pruebas Migración</w:t>
            </w:r>
            <w:r>
              <w:tab/>
            </w:r>
            <w:r>
              <w:fldChar w:fldCharType="begin"/>
            </w:r>
            <w:r>
              <w:instrText xml:space="preserve">PAGEREF _Toc1625670318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B7AE7" w:rsidP="21F8B94A" w:rsidRDefault="00CB7AE7" w14:paraId="303CE501" w14:textId="1C05C9BA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945322806">
            <w:r w:rsidRPr="21F8B94A" w:rsidR="21F8B94A">
              <w:rPr>
                <w:rStyle w:val="Hipervnculo"/>
              </w:rPr>
              <w:t>2.8</w:t>
            </w:r>
            <w:r>
              <w:tab/>
            </w:r>
            <w:r w:rsidRPr="21F8B94A" w:rsidR="21F8B94A">
              <w:rPr>
                <w:rStyle w:val="Hipervnculo"/>
              </w:rPr>
              <w:t>Capacitación</w:t>
            </w:r>
            <w:r>
              <w:tab/>
            </w:r>
            <w:r>
              <w:fldChar w:fldCharType="begin"/>
            </w:r>
            <w:r>
              <w:instrText xml:space="preserve">PAGEREF _Toc1945322806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B7AE7" w:rsidP="21F8B94A" w:rsidRDefault="00CB7AE7" w14:paraId="2B2A20F2" w14:textId="5A75FCD5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86075075">
            <w:r w:rsidRPr="21F8B94A" w:rsidR="21F8B94A">
              <w:rPr>
                <w:rStyle w:val="Hipervnculo"/>
              </w:rPr>
              <w:t>2.9</w:t>
            </w:r>
            <w:r>
              <w:tab/>
            </w:r>
            <w:r w:rsidRPr="21F8B94A" w:rsidR="21F8B94A">
              <w:rPr>
                <w:rStyle w:val="Hipervnculo"/>
              </w:rPr>
              <w:t>Manual de Usuario</w:t>
            </w:r>
            <w:r>
              <w:tab/>
            </w:r>
            <w:r>
              <w:fldChar w:fldCharType="begin"/>
            </w:r>
            <w:r>
              <w:instrText xml:space="preserve">PAGEREF _Toc286075075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CB7AE7" w:rsidP="21F8B94A" w:rsidRDefault="00CB7AE7" w14:paraId="0A3EA5A1" w14:textId="13935D56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916217374">
            <w:r w:rsidRPr="21F8B94A" w:rsidR="21F8B94A">
              <w:rPr>
                <w:rStyle w:val="Hipervnculo"/>
              </w:rPr>
              <w:t>2.10</w:t>
            </w:r>
            <w:r>
              <w:tab/>
            </w:r>
            <w:r w:rsidRPr="21F8B94A" w:rsidR="21F8B94A">
              <w:rPr>
                <w:rStyle w:val="Hipervnculo"/>
              </w:rPr>
              <w:t>Manual de Normas y Procedimientos</w:t>
            </w:r>
            <w:r>
              <w:tab/>
            </w:r>
            <w:r>
              <w:fldChar w:fldCharType="begin"/>
            </w:r>
            <w:r>
              <w:instrText xml:space="preserve">PAGEREF _Toc916217374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CB7AE7" w:rsidP="21F8B94A" w:rsidRDefault="00CB7AE7" w14:paraId="2064D06E" w14:textId="5022B31B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316620885">
            <w:r w:rsidRPr="21F8B94A" w:rsidR="21F8B94A">
              <w:rPr>
                <w:rStyle w:val="Hipervnculo"/>
              </w:rPr>
              <w:t>2.11</w:t>
            </w:r>
            <w:r>
              <w:tab/>
            </w:r>
            <w:r w:rsidRPr="21F8B94A" w:rsidR="21F8B94A">
              <w:rPr>
                <w:rStyle w:val="Hipervnculo"/>
              </w:rPr>
              <w:t>Manual de Autorizaciones</w:t>
            </w:r>
            <w:r>
              <w:tab/>
            </w:r>
            <w:r>
              <w:fldChar w:fldCharType="begin"/>
            </w:r>
            <w:r>
              <w:instrText xml:space="preserve">PAGEREF _Toc316620885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CB7AE7" w:rsidP="21F8B94A" w:rsidRDefault="00CB7AE7" w14:paraId="569CD59D" w14:textId="7E0170C5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726658563">
            <w:r w:rsidRPr="21F8B94A" w:rsidR="21F8B94A">
              <w:rPr>
                <w:rStyle w:val="Hipervnculo"/>
              </w:rPr>
              <w:t>2.12</w:t>
            </w:r>
            <w:r>
              <w:tab/>
            </w:r>
            <w:r w:rsidRPr="21F8B94A" w:rsidR="21F8B94A">
              <w:rPr>
                <w:rStyle w:val="Hipervnculo"/>
              </w:rPr>
              <w:t>Plan de Corte</w:t>
            </w:r>
            <w:r>
              <w:tab/>
            </w:r>
            <w:r>
              <w:fldChar w:fldCharType="begin"/>
            </w:r>
            <w:r>
              <w:instrText xml:space="preserve">PAGEREF _Toc1726658563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CB7AE7" w:rsidP="21F8B94A" w:rsidRDefault="00CB7AE7" w14:paraId="59BBD714" w14:textId="509C1EFC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014330316">
            <w:r w:rsidRPr="21F8B94A" w:rsidR="21F8B94A">
              <w:rPr>
                <w:rStyle w:val="Hipervnculo"/>
              </w:rPr>
              <w:t>2.13</w:t>
            </w:r>
            <w:r>
              <w:tab/>
            </w:r>
            <w:r w:rsidRPr="21F8B94A" w:rsidR="21F8B94A">
              <w:rPr>
                <w:rStyle w:val="Hipervnculo"/>
              </w:rPr>
              <w:t>Plan de contingencia</w:t>
            </w:r>
            <w:r>
              <w:tab/>
            </w:r>
            <w:r>
              <w:fldChar w:fldCharType="begin"/>
            </w:r>
            <w:r>
              <w:instrText xml:space="preserve">PAGEREF _Toc1014330316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CB7AE7" w:rsidP="21F8B94A" w:rsidRDefault="00CB7AE7" w14:paraId="1636FB73" w14:textId="71960742">
          <w:pPr>
            <w:pStyle w:val="TDC2"/>
            <w:tabs>
              <w:tab w:val="left" w:leader="none" w:pos="600"/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613450052">
            <w:r w:rsidRPr="21F8B94A" w:rsidR="21F8B94A">
              <w:rPr>
                <w:rStyle w:val="Hipervnculo"/>
              </w:rPr>
              <w:t>2.14</w:t>
            </w:r>
            <w:r>
              <w:tab/>
            </w:r>
            <w:r w:rsidRPr="21F8B94A" w:rsidR="21F8B94A">
              <w:rPr>
                <w:rStyle w:val="Hipervnculo"/>
              </w:rPr>
              <w:t>Análisis Post-Implementación</w:t>
            </w:r>
            <w:r>
              <w:tab/>
            </w:r>
            <w:r>
              <w:fldChar w:fldCharType="begin"/>
            </w:r>
            <w:r>
              <w:instrText xml:space="preserve">PAGEREF _Toc1613450052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CB7AE7" w:rsidP="21F8B94A" w:rsidRDefault="00CB7AE7" w14:paraId="565934CE" w14:textId="5D4AE890">
          <w:pPr>
            <w:pStyle w:val="TDC2"/>
            <w:tabs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82352627">
            <w:r w:rsidRPr="21F8B94A" w:rsidR="21F8B94A">
              <w:rPr>
                <w:rStyle w:val="Hipervnculo"/>
              </w:rPr>
              <w:t>3.1 Apoyo de la Gerencia</w:t>
            </w:r>
            <w:r>
              <w:tab/>
            </w:r>
            <w:r>
              <w:fldChar w:fldCharType="begin"/>
            </w:r>
            <w:r>
              <w:instrText xml:space="preserve">PAGEREF _Toc1382352627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CB7AE7" w:rsidP="21F8B94A" w:rsidRDefault="00CB7AE7" w14:paraId="374BAE5C" w14:textId="4492EEBB">
          <w:pPr>
            <w:pStyle w:val="TDC2"/>
            <w:tabs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201201922">
            <w:r w:rsidRPr="21F8B94A" w:rsidR="21F8B94A">
              <w:rPr>
                <w:rStyle w:val="Hipervnculo"/>
              </w:rPr>
              <w:t>3.2 Apoyo de los Stakeholders</w:t>
            </w:r>
            <w:r>
              <w:tab/>
            </w:r>
            <w:r>
              <w:fldChar w:fldCharType="begin"/>
            </w:r>
            <w:r>
              <w:instrText xml:space="preserve">PAGEREF _Toc1201201922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CB7AE7" w:rsidP="21F8B94A" w:rsidRDefault="00CB7AE7" w14:paraId="6D6CCBFF" w14:textId="0CC3326C">
          <w:pPr>
            <w:pStyle w:val="TDC2"/>
            <w:tabs>
              <w:tab w:val="right" w:leader="dot" w:pos="9360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112716830">
            <w:r w:rsidRPr="21F8B94A" w:rsidR="21F8B94A">
              <w:rPr>
                <w:rStyle w:val="Hipervnculo"/>
              </w:rPr>
              <w:t>3.3 Disponibilidad de Recursos</w:t>
            </w:r>
            <w:r>
              <w:tab/>
            </w:r>
            <w:r>
              <w:fldChar w:fldCharType="begin"/>
            </w:r>
            <w:r>
              <w:instrText xml:space="preserve">PAGEREF _Toc1112716830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CB7AE7" w:rsidP="21F8B94A" w:rsidRDefault="00CB7AE7" w14:paraId="01DAE7E8" w14:textId="43724F11">
          <w:pPr>
            <w:pStyle w:val="TDC1"/>
            <w:tabs>
              <w:tab w:val="right" w:leader="dot" w:pos="936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1037844361">
            <w:r w:rsidRPr="21F8B94A" w:rsidR="21F8B94A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_Toc1037844361 \h</w:instrText>
            </w:r>
            <w:r>
              <w:fldChar w:fldCharType="separate"/>
            </w:r>
            <w:r w:rsidRPr="21F8B94A" w:rsidR="21F8B94A">
              <w:rPr>
                <w:rStyle w:val="Hipervnculo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B7AE7" w:rsidP="00CB7AE7" w:rsidRDefault="00CB7AE7" w14:paraId="45FF62E8" w14:textId="77777777" w14:noSpellErr="1">
      <w:pPr>
        <w:rPr>
          <w:lang w:val="es-ES"/>
        </w:rPr>
      </w:pPr>
    </w:p>
    <w:p w:rsidRPr="00F94F5E" w:rsidR="00CB7AE7" w:rsidP="00CB7AE7" w:rsidRDefault="00CB7AE7" w14:paraId="71823DE4" w14:textId="77777777">
      <w:pPr>
        <w:rPr>
          <w:b/>
          <w:bCs/>
          <w:lang w:val="es-ES"/>
        </w:rPr>
      </w:pPr>
      <w:r>
        <w:br w:type="page"/>
      </w:r>
    </w:p>
    <w:p w:rsidR="00CB7AE7" w:rsidP="00CB7AE7" w:rsidRDefault="00CB7AE7" w14:paraId="2C8D3BFB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1128955116" w:id="2115130400"/>
      <w:r w:rsidR="00CB7AE7">
        <w:rPr/>
        <w:t>Objetivos</w:t>
      </w:r>
      <w:bookmarkEnd w:id="2115130400"/>
    </w:p>
    <w:p w:rsidR="00CB7AE7" w:rsidP="00CB7AE7" w:rsidRDefault="00CB7AE7" w14:paraId="4142D23E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BE435C">
        <w:rPr>
          <w:lang w:eastAsia="es-ES_tradnl"/>
        </w:rPr>
        <w:t>Describir el proceso de despliegue</w:t>
      </w:r>
      <w:r>
        <w:rPr>
          <w:lang w:eastAsia="es-ES_tradnl"/>
        </w:rPr>
        <w:t xml:space="preserve">, para obtener un despliegue </w:t>
      </w:r>
      <w:r w:rsidRPr="00AC1F21">
        <w:rPr>
          <w:lang w:eastAsia="es-ES_tradnl"/>
        </w:rPr>
        <w:t>exitoso del Sistema de Inventario para Materia Prima (SIMP), asegurando una implementación eficiente y sin contratiempos.</w:t>
      </w:r>
    </w:p>
    <w:p w:rsidR="00CB7AE7" w:rsidP="00CB7AE7" w:rsidRDefault="00CB7AE7" w14:paraId="3B8867FF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032B92">
        <w:rPr>
          <w:lang w:eastAsia="es-ES_tradnl"/>
        </w:rPr>
        <w:t>Garantizar la satisfacción de los usuarios finales.</w:t>
      </w:r>
    </w:p>
    <w:p w:rsidR="00CB7AE7" w:rsidP="00CB7AE7" w:rsidRDefault="00CB7AE7" w14:paraId="7B0A6272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856458781" w:id="735160014"/>
      <w:r w:rsidR="00CB7AE7">
        <w:rPr/>
        <w:t>Alcance de la guía</w:t>
      </w:r>
      <w:bookmarkEnd w:id="735160014"/>
    </w:p>
    <w:p w:rsidR="00CB7AE7" w:rsidP="00CB7AE7" w:rsidRDefault="00CB7AE7" w14:paraId="586FB430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2461CC">
        <w:rPr>
          <w:lang w:eastAsia="es-ES_tradnl"/>
        </w:rPr>
        <w:t xml:space="preserve">Esta guía abarca el proceso de despliegue completo, desde la planificación hasta la </w:t>
      </w:r>
      <w:proofErr w:type="spellStart"/>
      <w:r w:rsidRPr="002461CC">
        <w:rPr>
          <w:lang w:eastAsia="es-ES_tradnl"/>
        </w:rPr>
        <w:t>post-implementación</w:t>
      </w:r>
      <w:proofErr w:type="spellEnd"/>
      <w:r w:rsidRPr="002461CC">
        <w:rPr>
          <w:lang w:eastAsia="es-ES_tradnl"/>
        </w:rPr>
        <w:t>.</w:t>
      </w:r>
    </w:p>
    <w:p w:rsidR="00CB7AE7" w:rsidP="00CB7AE7" w:rsidRDefault="00CB7AE7" w14:paraId="50606A2E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2461CC">
        <w:rPr>
          <w:lang w:eastAsia="es-ES_tradnl"/>
        </w:rPr>
        <w:t>Se aplica a todas las partes interesadas, incluyendo usuarios finales, administradores de sistemas y equipo de desarrollo.</w:t>
      </w:r>
    </w:p>
    <w:p w:rsidR="00CB7AE7" w:rsidP="00CB7AE7" w:rsidRDefault="00CB7AE7" w14:paraId="1DD65143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218060585" w:id="677002527"/>
      <w:r w:rsidR="00CB7AE7">
        <w:rPr/>
        <w:t>Aprovisionamiento de servicios</w:t>
      </w:r>
      <w:bookmarkEnd w:id="677002527"/>
    </w:p>
    <w:p w:rsidR="00CB7AE7" w:rsidP="00CB7AE7" w:rsidRDefault="00CB7AE7" w14:paraId="41F8360E" w14:textId="77777777">
      <w:pPr>
        <w:pStyle w:val="APABodyText"/>
        <w:ind w:left="1415"/>
        <w:rPr>
          <w:lang w:eastAsia="es-ES_tradnl"/>
        </w:rPr>
      </w:pPr>
      <w:r w:rsidRPr="00287EB1">
        <w:rPr>
          <w:lang w:eastAsia="es-ES_tradnl"/>
        </w:rPr>
        <w:t>Establecer los requisitos necesarios para la provisión efectiva de servicios, asegurando que todos los recursos estén disponibles y configurados correctamente para el funcionamiento de SIMP.</w:t>
      </w:r>
    </w:p>
    <w:p w:rsidR="00CB7AE7" w:rsidP="00CB7AE7" w:rsidRDefault="00CB7AE7" w14:paraId="6A3E9232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2071994558" w:id="1160766254"/>
      <w:r w:rsidR="00CB7AE7">
        <w:rPr/>
        <w:t>Migración y Portabilidad</w:t>
      </w:r>
      <w:bookmarkEnd w:id="1160766254"/>
    </w:p>
    <w:p w:rsidR="00CB7AE7" w:rsidP="00CB7AE7" w:rsidRDefault="00CB7AE7" w14:paraId="7D7B8391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8D0214">
        <w:rPr>
          <w:lang w:eastAsia="es-ES_tradnl"/>
        </w:rPr>
        <w:t>Definir el proceso de migración de datos y la portabilidad del sistema, garantizando una transición suave y sin pérdida de información.</w:t>
      </w:r>
    </w:p>
    <w:p w:rsidR="00CB7AE7" w:rsidP="00CB7AE7" w:rsidRDefault="00CB7AE7" w14:paraId="0673581A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desarrollará un plan para la migración de datos desde el sistema actual al sistema SIMP.</w:t>
      </w:r>
    </w:p>
    <w:p w:rsidR="00CB7AE7" w:rsidP="00CB7AE7" w:rsidRDefault="00CB7AE7" w14:paraId="12078BD4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hyperlink w:history="1" r:id="rId8">
        <w:r w:rsidRPr="00AA55CA">
          <w:rPr>
            <w:rStyle w:val="Hipervnculo"/>
            <w:lang w:eastAsia="es-ES_tradnl"/>
          </w:rPr>
          <w:t>Plan de Migración</w:t>
        </w:r>
      </w:hyperlink>
    </w:p>
    <w:p w:rsidR="00CB7AE7" w:rsidP="00CB7AE7" w:rsidRDefault="00CB7AE7" w14:paraId="468C0833" w14:textId="77777777">
      <w:pPr>
        <w:pStyle w:val="APABodyText"/>
        <w:rPr>
          <w:lang w:eastAsia="es-ES_tradnl"/>
        </w:rPr>
      </w:pPr>
      <w:r>
        <w:rPr>
          <w:lang w:eastAsia="es-ES_tradnl"/>
        </w:rPr>
        <w:lastRenderedPageBreak/>
        <w:t>• Se asegurará la portabilidad del sistema a diferentes plataformas.</w:t>
      </w:r>
    </w:p>
    <w:p w:rsidR="00CB7AE7" w:rsidP="00CB7AE7" w:rsidRDefault="00CB7AE7" w14:paraId="0523719C" w14:textId="77777777">
      <w:pPr>
        <w:pStyle w:val="APABodyText"/>
        <w:rPr>
          <w:lang w:eastAsia="es-ES_tradnl"/>
        </w:rPr>
      </w:pPr>
      <w:r>
        <w:rPr>
          <w:lang w:eastAsia="es-ES_tradnl"/>
        </w:rPr>
        <w:t>Plan de Migración</w:t>
      </w:r>
    </w:p>
    <w:p w:rsidR="00CB7AE7" w:rsidP="00CB7AE7" w:rsidRDefault="00CB7AE7" w14:paraId="3BCA226C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128591164" w:id="1478230467"/>
      <w:r w:rsidR="00CB7AE7">
        <w:rPr/>
        <w:t>Escalonamiento</w:t>
      </w:r>
      <w:bookmarkEnd w:id="1478230467"/>
    </w:p>
    <w:p w:rsidR="00CB7AE7" w:rsidP="00CB7AE7" w:rsidRDefault="00CB7AE7" w14:paraId="54975E47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Se </w:t>
      </w:r>
      <w:r w:rsidRPr="003D5E4D">
        <w:rPr>
          <w:lang w:eastAsia="es-ES_tradnl"/>
        </w:rPr>
        <w:t>manejar</w:t>
      </w:r>
      <w:r>
        <w:rPr>
          <w:lang w:eastAsia="es-ES_tradnl"/>
        </w:rPr>
        <w:t>á</w:t>
      </w:r>
      <w:r w:rsidRPr="003D5E4D">
        <w:rPr>
          <w:lang w:eastAsia="es-ES_tradnl"/>
        </w:rPr>
        <w:t xml:space="preserve"> eficazmente cualquier problema o necesidad de expansión durante la implementación y el funcionamiento posterior de SIMP.</w:t>
      </w:r>
    </w:p>
    <w:p w:rsidR="00CB7AE7" w:rsidP="00CB7AE7" w:rsidRDefault="00CB7AE7" w14:paraId="4E08A9DA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1399037722" w:id="1672499409"/>
      <w:r w:rsidR="00CB7AE7">
        <w:rPr/>
        <w:t xml:space="preserve">Seguridad y </w:t>
      </w:r>
      <w:r w:rsidR="00CB7AE7">
        <w:rPr/>
        <w:t>P</w:t>
      </w:r>
      <w:r w:rsidR="00CB7AE7">
        <w:rPr/>
        <w:t>rivacidad</w:t>
      </w:r>
      <w:bookmarkEnd w:id="1672499409"/>
    </w:p>
    <w:p w:rsidR="00CB7AE7" w:rsidP="00CB7AE7" w:rsidRDefault="00CB7AE7" w14:paraId="3D68E4CA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implementarán medidas de seguridad para proteger el sistema contra accesos no autorizados.</w:t>
      </w:r>
    </w:p>
    <w:p w:rsidR="00CB7AE7" w:rsidP="00CB7AE7" w:rsidRDefault="00CB7AE7" w14:paraId="7C1DF5FE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protegerán los datos confidenciales de los usuarios.</w:t>
      </w:r>
    </w:p>
    <w:p w:rsidR="00CB7AE7" w:rsidP="00CB7AE7" w:rsidRDefault="00CB7AE7" w14:paraId="2472FE99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cumplirán con las normas de privacidad de datos aplicables.</w:t>
      </w:r>
    </w:p>
    <w:p w:rsidR="00CB7AE7" w:rsidP="00CB7AE7" w:rsidRDefault="00CB7AE7" w14:paraId="6A9DE7A8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21769316" w:id="1695279888"/>
      <w:r w:rsidR="00CB7AE7">
        <w:rPr/>
        <w:t>Gestión de Incidentes</w:t>
      </w:r>
      <w:bookmarkEnd w:id="1695279888"/>
    </w:p>
    <w:p w:rsidR="00CB7AE7" w:rsidP="00CB7AE7" w:rsidRDefault="00CB7AE7" w14:paraId="46CCFB16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A61D12">
        <w:rPr>
          <w:lang w:eastAsia="es-ES_tradnl"/>
        </w:rPr>
        <w:t>Establecer protocolos para la gestión eficiente de incidentes durante el despliegue y la operación continua de SIMP.</w:t>
      </w:r>
    </w:p>
    <w:p w:rsidR="00CB7AE7" w:rsidP="00CB7AE7" w:rsidRDefault="00CB7AE7" w14:paraId="40C959C7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7147B3">
        <w:rPr>
          <w:lang w:eastAsia="es-ES_tradnl"/>
        </w:rPr>
        <w:t>Se establecerán roles y responsabilidades para la gestión de incidentes.</w:t>
      </w:r>
    </w:p>
    <w:p w:rsidR="00CB7AE7" w:rsidP="00CB7AE7" w:rsidRDefault="00CB7AE7" w14:paraId="0785F885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1040916661" w:id="1242151970"/>
      <w:r w:rsidR="00CB7AE7">
        <w:rPr/>
        <w:t>Asuntos Legales relacionados con la Residencia Física de los Datos</w:t>
      </w:r>
      <w:bookmarkEnd w:id="1242151970"/>
    </w:p>
    <w:p w:rsidR="00CB7AE7" w:rsidP="00CB7AE7" w:rsidRDefault="00CB7AE7" w14:paraId="399BB5E6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analizarán las leyes aplicables a la residencia física de los datos.</w:t>
      </w:r>
    </w:p>
    <w:p w:rsidR="00CB7AE7" w:rsidP="00CB7AE7" w:rsidRDefault="00CB7AE7" w14:paraId="259DF925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tomarán las medidas necesarias para cumplir con las leyes aplicables.</w:t>
      </w:r>
    </w:p>
    <w:p w:rsidR="00CB7AE7" w:rsidP="00CB7AE7" w:rsidRDefault="00CB7AE7" w14:paraId="386BC9F2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637190052" w:id="361946357"/>
      <w:r w:rsidR="00CB7AE7">
        <w:rPr/>
        <w:t>Servicio totalmente dependiente de una conexión a internet</w:t>
      </w:r>
      <w:bookmarkEnd w:id="361946357"/>
    </w:p>
    <w:p w:rsidR="00CB7AE7" w:rsidP="00CB7AE7" w:rsidRDefault="00CB7AE7" w14:paraId="1A2F2A06" w14:textId="77777777">
      <w:pPr>
        <w:pStyle w:val="APABodyText"/>
        <w:rPr>
          <w:lang w:eastAsia="es-ES_tradnl"/>
        </w:rPr>
      </w:pPr>
      <w:r w:rsidRPr="00BC00D4">
        <w:rPr>
          <w:lang w:eastAsia="es-ES_tradnl"/>
        </w:rPr>
        <w:t>Reconocer la dependencia de SIMP de una conexión a Internet estable y establecer medidas de contingencia para casos de interrupción del servicio.</w:t>
      </w:r>
    </w:p>
    <w:p w:rsidR="00CB7AE7" w:rsidP="00CB7AE7" w:rsidRDefault="00CB7AE7" w14:paraId="1E6BEB3E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1358571713" w:id="615566788"/>
      <w:r w:rsidR="00CB7AE7">
        <w:rPr/>
        <w:t>Planes de continuidad del negocio (BCP) y recuperación de desastres (DR)</w:t>
      </w:r>
      <w:bookmarkEnd w:id="615566788"/>
    </w:p>
    <w:p w:rsidR="00CB7AE7" w:rsidP="00CB7AE7" w:rsidRDefault="00CB7AE7" w14:paraId="2D2C72CE" w14:textId="77777777">
      <w:pPr>
        <w:pStyle w:val="APABodyText"/>
        <w:rPr>
          <w:lang w:eastAsia="es-ES_tradnl"/>
        </w:rPr>
      </w:pPr>
      <w:r w:rsidRPr="0028582A">
        <w:rPr>
          <w:lang w:eastAsia="es-ES_tradnl"/>
        </w:rPr>
        <w:t>Desarrollar planes detallados para garantizar la continuidad del negocio y la recuperación rápida en caso de desastres o interrupciones inesperadas.</w:t>
      </w:r>
    </w:p>
    <w:p w:rsidR="00CB7AE7" w:rsidP="00CB7AE7" w:rsidRDefault="00CB7AE7" w14:paraId="1D3D150A" w14:textId="77777777" w14:noSpellErr="1">
      <w:pPr>
        <w:pStyle w:val="Ttulo2"/>
        <w:numPr>
          <w:ilvl w:val="1"/>
          <w:numId w:val="6"/>
        </w:numPr>
        <w:ind w:left="2509"/>
        <w:rPr/>
      </w:pPr>
      <w:bookmarkStart w:name="_Toc492471762" w:id="1036950792"/>
      <w:r w:rsidR="00CB7AE7">
        <w:rPr/>
        <w:t>Acuerdos de Nivel de Servicio (ANS)</w:t>
      </w:r>
      <w:bookmarkEnd w:id="1036950792"/>
    </w:p>
    <w:p w:rsidR="00CB7AE7" w:rsidP="00CB7AE7" w:rsidRDefault="00CB7AE7" w14:paraId="4B5CF00E" w14:textId="77777777">
      <w:pPr>
        <w:pStyle w:val="APABodyText"/>
        <w:rPr>
          <w:lang w:eastAsia="es-ES_tradnl"/>
        </w:rPr>
      </w:pPr>
      <w:r w:rsidRPr="00FF713B">
        <w:rPr>
          <w:lang w:eastAsia="es-ES_tradnl"/>
        </w:rPr>
        <w:t>Establecer acuerdos claros con proveedores de servicios para garantizar niveles de rendimiento y disponibilidad adecuados para SIMP.</w:t>
      </w:r>
    </w:p>
    <w:p w:rsidR="00CB7AE7" w:rsidP="00CB7AE7" w:rsidRDefault="00CB7AE7" w14:paraId="4772379B" w14:textId="77777777" w14:noSpellErr="1">
      <w:pPr>
        <w:pStyle w:val="Ttulo2"/>
        <w:ind w:left="780" w:firstLine="0"/>
        <w:rPr/>
      </w:pPr>
      <w:bookmarkStart w:name="_Toc1475284975" w:id="1524002914"/>
      <w:r w:rsidR="00CB7AE7">
        <w:rPr/>
        <w:t xml:space="preserve">1.12 </w:t>
      </w:r>
      <w:r w:rsidR="00CB7AE7">
        <w:rPr/>
        <w:t>Reputación y solvencia del proveedor de servicios</w:t>
      </w:r>
      <w:bookmarkEnd w:id="1524002914"/>
    </w:p>
    <w:p w:rsidR="00CB7AE7" w:rsidP="00CB7AE7" w:rsidRDefault="00CB7AE7" w14:paraId="03CC0C14" w14:textId="77777777">
      <w:pPr>
        <w:pStyle w:val="APABodyText"/>
        <w:rPr>
          <w:lang w:eastAsia="es-ES_tradnl"/>
        </w:rPr>
      </w:pPr>
      <w:r w:rsidRPr="00DA3372">
        <w:rPr>
          <w:lang w:eastAsia="es-ES_tradnl"/>
        </w:rPr>
        <w:t>Evaluar cuidadosamente la reputación y solvencia del proveedor de servicios para garantizar una asociación confiable y a largo plazo.</w:t>
      </w:r>
    </w:p>
    <w:p w:rsidR="00CB7AE7" w:rsidP="00CB7AE7" w:rsidRDefault="00CB7AE7" w14:paraId="45F81BC7" w14:textId="77777777" w14:noSpellErr="1">
      <w:pPr>
        <w:pStyle w:val="Ttulo2"/>
        <w:numPr>
          <w:ilvl w:val="1"/>
          <w:numId w:val="7"/>
        </w:numPr>
        <w:ind w:left="2509" w:hanging="360"/>
        <w:rPr/>
      </w:pPr>
      <w:r w:rsidR="00CB7AE7">
        <w:rPr/>
        <w:t xml:space="preserve"> </w:t>
      </w:r>
      <w:bookmarkStart w:name="_Toc1383089854" w:id="752849993"/>
      <w:r w:rsidR="00CB7AE7">
        <w:rPr/>
        <w:t>Cláusulas de derechos de proveedores y limitación de responsabilidad</w:t>
      </w:r>
      <w:bookmarkEnd w:id="752849993"/>
    </w:p>
    <w:p w:rsidR="00CB7AE7" w:rsidP="00CB7AE7" w:rsidRDefault="00CB7AE7" w14:paraId="5A4E8A31" w14:textId="77777777">
      <w:pPr>
        <w:pStyle w:val="APABodyText"/>
        <w:rPr>
          <w:lang w:eastAsia="es-ES_tradnl"/>
        </w:rPr>
      </w:pPr>
      <w:r w:rsidRPr="00853AF6">
        <w:rPr>
          <w:lang w:eastAsia="es-ES_tradnl"/>
        </w:rPr>
        <w:t>Revisar y negociar cláusulas contractuales para proteger los derechos de la organización y limitar la responsabilidad en caso de incumplimiento por parte del proveedor de servicios.</w:t>
      </w:r>
    </w:p>
    <w:p w:rsidR="00CB7AE7" w:rsidP="00CB7AE7" w:rsidRDefault="00CB7AE7" w14:paraId="12185F08" w14:textId="77777777" w14:noSpellErr="1">
      <w:pPr>
        <w:pStyle w:val="Ttulo2"/>
        <w:numPr>
          <w:ilvl w:val="1"/>
          <w:numId w:val="7"/>
        </w:numPr>
        <w:ind w:left="2509" w:hanging="360"/>
        <w:rPr/>
      </w:pPr>
      <w:r w:rsidR="00CB7AE7">
        <w:rPr/>
        <w:t xml:space="preserve"> </w:t>
      </w:r>
      <w:bookmarkStart w:name="_Toc246680801" w:id="1004021811"/>
      <w:r w:rsidR="00CB7AE7">
        <w:rPr/>
        <w:t>Seguridad</w:t>
      </w:r>
      <w:bookmarkEnd w:id="1004021811"/>
    </w:p>
    <w:p w:rsidR="00CB7AE7" w:rsidP="00CB7AE7" w:rsidRDefault="00CB7AE7" w14:paraId="4C027898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043B00">
        <w:rPr>
          <w:lang w:eastAsia="es-ES_tradnl"/>
        </w:rPr>
        <w:t xml:space="preserve">Se implementarán medidas de seguridad para proteger el sistema contra accesos no autorizados, </w:t>
      </w:r>
      <w:proofErr w:type="gramStart"/>
      <w:r w:rsidRPr="00043B00">
        <w:rPr>
          <w:lang w:eastAsia="es-ES_tradnl"/>
        </w:rPr>
        <w:t>malware</w:t>
      </w:r>
      <w:proofErr w:type="gramEnd"/>
      <w:r w:rsidRPr="00043B00">
        <w:rPr>
          <w:lang w:eastAsia="es-ES_tradnl"/>
        </w:rPr>
        <w:t xml:space="preserve"> y otras amenazas.</w:t>
      </w:r>
    </w:p>
    <w:p w:rsidR="00CB7AE7" w:rsidP="00CB7AE7" w:rsidRDefault="00CB7AE7" w14:paraId="15D92C06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</w:t>
      </w:r>
      <w:r w:rsidRPr="00C66A49">
        <w:rPr>
          <w:lang w:eastAsia="es-ES_tradnl"/>
        </w:rPr>
        <w:t>Implementar medidas de seguridad para proteger la integridad y confidencialidad de los datos de SIMP.</w:t>
      </w:r>
    </w:p>
    <w:p w:rsidR="00CB7AE7" w:rsidP="00CB7AE7" w:rsidRDefault="00CB7AE7" w14:paraId="477A9CA0" w14:textId="77777777" w14:noSpellErr="1">
      <w:pPr>
        <w:pStyle w:val="Ttulo2"/>
        <w:numPr>
          <w:ilvl w:val="1"/>
          <w:numId w:val="7"/>
        </w:numPr>
        <w:ind w:left="2509" w:hanging="360"/>
        <w:rPr/>
      </w:pPr>
      <w:r w:rsidR="00CB7AE7">
        <w:rPr/>
        <w:t xml:space="preserve"> </w:t>
      </w:r>
      <w:bookmarkStart w:name="_Toc119513445" w:id="1350848728"/>
      <w:r w:rsidR="00CB7AE7">
        <w:rPr/>
        <w:t>Privacidad</w:t>
      </w:r>
      <w:bookmarkEnd w:id="1350848728"/>
    </w:p>
    <w:p w:rsidR="00CB7AE7" w:rsidP="00CB7AE7" w:rsidRDefault="00CB7AE7" w14:paraId="45D773AD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protegerán los datos confidenciales de los usuarios de acuerdo con las normas de privacidad de datos aplicables.</w:t>
      </w:r>
    </w:p>
    <w:p w:rsidR="00CB7AE7" w:rsidP="00CB7AE7" w:rsidRDefault="00CB7AE7" w14:paraId="757D8D9C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proporcionará a los usuarios información clara y transparente sobre cómo se recopilan, utilizan y comparten sus datos.</w:t>
      </w:r>
    </w:p>
    <w:p w:rsidR="00CB7AE7" w:rsidP="00CB7AE7" w:rsidRDefault="00CB7AE7" w14:paraId="6CAE8ABC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7C6B47">
        <w:rPr>
          <w:lang w:eastAsia="es-ES_tradnl"/>
        </w:rPr>
        <w:t>De acuerdo con las leyes colombianas de privacidad y tratamiento de datos personales, la información personal puede usarse para distinguir o rastrear la identidad de una persona, como su nombre, servicios parafiscales, registros biométricos etc.</w:t>
      </w:r>
    </w:p>
    <w:p w:rsidR="00CB7AE7" w:rsidP="00CB7AE7" w:rsidRDefault="00CB7AE7" w14:paraId="7F0D523E" w14:textId="77777777" w14:noSpellErr="1">
      <w:pPr>
        <w:pStyle w:val="Ttulo2"/>
        <w:numPr>
          <w:ilvl w:val="1"/>
          <w:numId w:val="8"/>
        </w:numPr>
        <w:ind w:left="2509"/>
        <w:rPr/>
      </w:pPr>
      <w:r w:rsidR="00CB7AE7">
        <w:rPr/>
        <w:t xml:space="preserve"> </w:t>
      </w:r>
      <w:bookmarkStart w:name="_Toc746426872" w:id="1696536372"/>
      <w:r w:rsidR="00CB7AE7">
        <w:rPr/>
        <w:t>Revisión de Hardware y Software</w:t>
      </w:r>
      <w:bookmarkEnd w:id="1696536372"/>
    </w:p>
    <w:p w:rsidR="00CB7AE7" w:rsidP="00CB7AE7" w:rsidRDefault="00CB7AE7" w14:paraId="3D190FC8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verificará que el hardware y el software cumplan con los requisitos del sistema SIMP.</w:t>
      </w:r>
    </w:p>
    <w:p w:rsidR="00CB7AE7" w:rsidP="00CB7AE7" w:rsidRDefault="00CB7AE7" w14:paraId="057F3DDB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realizarán pruebas de compatibilidad para asegurar el correcto funcionamiento del sistema.</w:t>
      </w:r>
    </w:p>
    <w:p w:rsidR="00CB7AE7" w:rsidP="00CB7AE7" w:rsidRDefault="00CB7AE7" w14:paraId="7D74B7FF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914714230" w:id="30752814"/>
      <w:r w:rsidR="00CB7AE7">
        <w:rPr/>
        <w:t>Método de Implantación</w:t>
      </w:r>
      <w:bookmarkEnd w:id="30752814"/>
    </w:p>
    <w:p w:rsidR="00CB7AE7" w:rsidP="00CB7AE7" w:rsidRDefault="00CB7AE7" w14:paraId="01C3AFBF" w14:textId="77777777">
      <w:pPr>
        <w:pStyle w:val="APABodyText"/>
        <w:rPr>
          <w:lang w:eastAsia="es-ES_tradnl"/>
        </w:rPr>
      </w:pPr>
      <w:r w:rsidRPr="008C69ED">
        <w:rPr>
          <w:lang w:eastAsia="es-ES_tradnl"/>
        </w:rPr>
        <w:t>Se seleccionará el método de implantación más adecuado para el proyecto</w:t>
      </w:r>
      <w:r>
        <w:rPr>
          <w:lang w:eastAsia="es-ES_tradnl"/>
        </w:rPr>
        <w:t>.</w:t>
      </w:r>
    </w:p>
    <w:p w:rsidR="00CB7AE7" w:rsidP="00CB7AE7" w:rsidRDefault="00CB7AE7" w14:paraId="4B39DA79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777336116" w:id="1895106865"/>
      <w:r w:rsidR="00CB7AE7">
        <w:rPr/>
        <w:t>Puesta Operativa</w:t>
      </w:r>
      <w:bookmarkEnd w:id="1895106865"/>
    </w:p>
    <w:p w:rsidR="00CB7AE7" w:rsidP="00CB7AE7" w:rsidRDefault="00CB7AE7" w14:paraId="057F349F" w14:textId="77777777">
      <w:pPr>
        <w:pStyle w:val="APABodyText"/>
        <w:rPr>
          <w:lang w:eastAsia="es-ES_tradnl"/>
        </w:rPr>
      </w:pPr>
      <w:r w:rsidRPr="004E34BF">
        <w:rPr>
          <w:lang w:eastAsia="es-ES_tradnl"/>
        </w:rPr>
        <w:t>Preparar el entorno de producción y configurar los sistemas para su funcionamiento operativo.</w:t>
      </w:r>
    </w:p>
    <w:p w:rsidR="00CB7AE7" w:rsidP="00CB7AE7" w:rsidRDefault="00CB7AE7" w14:paraId="7C126803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4252211" w:id="28091363"/>
      <w:r w:rsidR="00CB7AE7">
        <w:rPr/>
        <w:t>Migración de datos</w:t>
      </w:r>
      <w:bookmarkEnd w:id="28091363"/>
    </w:p>
    <w:p w:rsidR="00CB7AE7" w:rsidP="00CB7AE7" w:rsidRDefault="00CB7AE7" w14:paraId="692D3A64" w14:textId="77777777">
      <w:pPr>
        <w:pStyle w:val="APABodyText"/>
        <w:rPr>
          <w:lang w:eastAsia="es-ES_tradnl"/>
        </w:rPr>
      </w:pPr>
      <w:r w:rsidRPr="000F248F">
        <w:rPr>
          <w:lang w:eastAsia="es-ES_tradnl"/>
        </w:rPr>
        <w:t>Transferir los datos existentes al nuevo sistema SIMP, asegurando la integridad y consistencia de la información</w:t>
      </w:r>
      <w:r>
        <w:rPr>
          <w:lang w:eastAsia="es-ES_tradnl"/>
        </w:rPr>
        <w:t>, según el plan de migración.</w:t>
      </w:r>
    </w:p>
    <w:p w:rsidR="00CB7AE7" w:rsidP="00CB7AE7" w:rsidRDefault="00CB7AE7" w14:paraId="0725FF8C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2077996276" w:id="2144343307"/>
      <w:r w:rsidR="00CB7AE7">
        <w:rPr/>
        <w:t>Enrutamiento de Interfases</w:t>
      </w:r>
      <w:bookmarkEnd w:id="2144343307"/>
    </w:p>
    <w:p w:rsidR="00CB7AE7" w:rsidP="00CB7AE7" w:rsidRDefault="00CB7AE7" w14:paraId="57C962F1" w14:textId="77777777">
      <w:pPr>
        <w:pStyle w:val="APABodyText"/>
        <w:rPr>
          <w:lang w:eastAsia="es-ES_tradnl"/>
        </w:rPr>
      </w:pPr>
      <w:r w:rsidRPr="007002A2">
        <w:rPr>
          <w:lang w:eastAsia="es-ES_tradnl"/>
        </w:rPr>
        <w:t>Configurar las interfaces necesarias para la comunicación entre SIMP y otros sistemas o dispositivos.</w:t>
      </w:r>
    </w:p>
    <w:p w:rsidR="00CB7AE7" w:rsidP="00CB7AE7" w:rsidRDefault="00CB7AE7" w14:paraId="63E5A385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943548655" w:id="1147778705"/>
      <w:r w:rsidR="00CB7AE7">
        <w:rPr/>
        <w:t>Perfiles/Roles</w:t>
      </w:r>
      <w:bookmarkEnd w:id="1147778705"/>
    </w:p>
    <w:p w:rsidR="00CB7AE7" w:rsidP="00CB7AE7" w:rsidRDefault="00CB7AE7" w14:paraId="7BBF1BB3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crearán los perfiles de usuario con los permisos y roles adecuados.</w:t>
      </w:r>
    </w:p>
    <w:p w:rsidR="00CB7AE7" w:rsidP="00CB7AE7" w:rsidRDefault="00CB7AE7" w14:paraId="6D96A1ED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asignarán los perfiles de usuario a los usuarios finales.</w:t>
      </w:r>
    </w:p>
    <w:p w:rsidR="00CB7AE7" w:rsidP="00CB7AE7" w:rsidRDefault="00CB7AE7" w14:paraId="46CF03B3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625670318" w:id="134630490"/>
      <w:r w:rsidR="00CB7AE7">
        <w:rPr/>
        <w:t>Plan de Pruebas Migración</w:t>
      </w:r>
      <w:bookmarkEnd w:id="134630490"/>
    </w:p>
    <w:p w:rsidR="00CB7AE7" w:rsidP="00CB7AE7" w:rsidRDefault="00CB7AE7" w14:paraId="0ECDB496" w14:textId="77777777">
      <w:pPr>
        <w:pStyle w:val="APABodyText"/>
        <w:rPr>
          <w:lang w:eastAsia="es-ES_tradnl"/>
        </w:rPr>
      </w:pPr>
      <w:hyperlink w:history="1" r:id="rId9">
        <w:r w:rsidRPr="00ED3917">
          <w:rPr>
            <w:rStyle w:val="Hipervnculo"/>
            <w:lang w:eastAsia="es-ES_tradnl"/>
          </w:rPr>
          <w:t>Plan de Migración</w:t>
        </w:r>
      </w:hyperlink>
    </w:p>
    <w:p w:rsidR="00CB7AE7" w:rsidP="00CB7AE7" w:rsidRDefault="00CB7AE7" w14:paraId="049587B5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945322806" w:id="63130609"/>
      <w:r w:rsidR="00CB7AE7">
        <w:rPr/>
        <w:t>Capacitación</w:t>
      </w:r>
      <w:bookmarkEnd w:id="63130609"/>
    </w:p>
    <w:p w:rsidR="00CB7AE7" w:rsidP="00CB7AE7" w:rsidRDefault="00CB7AE7" w14:paraId="7783DA7B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ofrecerá capacitación a los usuarios finales sobre cómo utilizar el sistema SIMP.</w:t>
      </w:r>
    </w:p>
    <w:p w:rsidR="00CB7AE7" w:rsidP="00CB7AE7" w:rsidRDefault="00CB7AE7" w14:paraId="18619593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proporcionará material de capacitación, como manuales y tutoriales.</w:t>
      </w:r>
    </w:p>
    <w:p w:rsidR="00CB7AE7" w:rsidP="00CB7AE7" w:rsidRDefault="00CB7AE7" w14:paraId="72B3E9AA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hyperlink w:history="1" r:id="rId10">
        <w:r w:rsidRPr="00237637">
          <w:rPr>
            <w:rStyle w:val="Hipervnculo"/>
            <w:lang w:eastAsia="es-ES_tradnl"/>
          </w:rPr>
          <w:t>Plan de capacitación.</w:t>
        </w:r>
      </w:hyperlink>
    </w:p>
    <w:p w:rsidR="00CB7AE7" w:rsidP="00CB7AE7" w:rsidRDefault="00CB7AE7" w14:paraId="7B18009C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286075075" w:id="683424373"/>
      <w:r w:rsidR="00CB7AE7">
        <w:rPr/>
        <w:t>Manual de Usuario</w:t>
      </w:r>
      <w:bookmarkEnd w:id="683424373"/>
    </w:p>
    <w:p w:rsidR="00CB7AE7" w:rsidP="00CB7AE7" w:rsidRDefault="00CB7AE7" w14:paraId="62DC6990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100005">
        <w:rPr>
          <w:lang w:eastAsia="es-ES_tradnl"/>
        </w:rPr>
        <w:t>Se elaborará un manual de usuario que describa cómo utilizar el sistema SIMP.</w:t>
      </w:r>
    </w:p>
    <w:p w:rsidR="00CB7AE7" w:rsidP="00CB7AE7" w:rsidRDefault="00CB7AE7" w14:paraId="3CCAB41F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Manual de Usuario.</w:t>
      </w:r>
    </w:p>
    <w:p w:rsidR="00CB7AE7" w:rsidP="00CB7AE7" w:rsidRDefault="00CB7AE7" w14:paraId="476CD7F0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916217374" w:id="238165281"/>
      <w:r w:rsidR="00CB7AE7">
        <w:rPr/>
        <w:t>Manual de Normas y Procedimientos</w:t>
      </w:r>
      <w:bookmarkEnd w:id="238165281"/>
    </w:p>
    <w:p w:rsidR="00CB7AE7" w:rsidP="00CB7AE7" w:rsidRDefault="00CB7AE7" w14:paraId="35A4E163" w14:textId="77777777">
      <w:pPr>
        <w:pStyle w:val="APABodyText"/>
        <w:rPr>
          <w:lang w:eastAsia="es-ES_tradnl"/>
        </w:rPr>
      </w:pPr>
      <w:r w:rsidRPr="00883235">
        <w:rPr>
          <w:lang w:eastAsia="es-ES_tradnl"/>
        </w:rPr>
        <w:t>Documentar las normas y procedimientos para el uso adecuado y la administración de SIMP.</w:t>
      </w:r>
    </w:p>
    <w:p w:rsidR="00CB7AE7" w:rsidP="00CB7AE7" w:rsidRDefault="00CB7AE7" w14:paraId="11676C95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316620885" w:id="1967428563"/>
      <w:r w:rsidR="00CB7AE7">
        <w:rPr/>
        <w:t>Manual de Autorizaciones</w:t>
      </w:r>
      <w:bookmarkEnd w:id="1967428563"/>
    </w:p>
    <w:p w:rsidR="00CB7AE7" w:rsidP="00CB7AE7" w:rsidRDefault="00CB7AE7" w14:paraId="47BD4CE5" w14:textId="77777777">
      <w:pPr>
        <w:pStyle w:val="APABodyText"/>
        <w:rPr>
          <w:lang w:eastAsia="es-ES_tradnl"/>
        </w:rPr>
      </w:pPr>
      <w:r w:rsidRPr="00681F8E">
        <w:rPr>
          <w:lang w:eastAsia="es-ES_tradnl"/>
        </w:rPr>
        <w:t>Establecer políticas y procedimientos para la autorización de acceso y uso de SIMP.</w:t>
      </w:r>
    </w:p>
    <w:p w:rsidR="00CB7AE7" w:rsidP="00CB7AE7" w:rsidRDefault="00CB7AE7" w14:paraId="443BD2F2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726658563" w:id="1063504474"/>
      <w:r w:rsidR="00CB7AE7">
        <w:rPr/>
        <w:t>Plan de Corte</w:t>
      </w:r>
      <w:bookmarkEnd w:id="1063504474"/>
    </w:p>
    <w:p w:rsidR="00CB7AE7" w:rsidP="00CB7AE7" w:rsidRDefault="00CB7AE7" w14:paraId="46185B04" w14:textId="77777777">
      <w:pPr>
        <w:pStyle w:val="APABodyText"/>
        <w:ind w:left="1500" w:firstLine="0"/>
        <w:rPr>
          <w:lang w:eastAsia="es-ES_tradnl"/>
        </w:rPr>
      </w:pPr>
      <w:r w:rsidRPr="00681F8E">
        <w:rPr>
          <w:lang w:eastAsia="es-ES_tradnl"/>
        </w:rPr>
        <w:t>Planificar y ejecutar el corte de la operación del sistema anterior y la transición completa a SIMP.</w:t>
      </w:r>
    </w:p>
    <w:p w:rsidR="00CB7AE7" w:rsidP="00CB7AE7" w:rsidRDefault="00CB7AE7" w14:paraId="2F687EC6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014330316" w:id="2119702266"/>
      <w:r w:rsidR="00CB7AE7">
        <w:rPr/>
        <w:t>Plan de contingencia</w:t>
      </w:r>
      <w:bookmarkEnd w:id="2119702266"/>
    </w:p>
    <w:p w:rsidR="00CB7AE7" w:rsidP="00CB7AE7" w:rsidRDefault="00CB7AE7" w14:paraId="56D42EFF" w14:textId="77777777">
      <w:pPr>
        <w:pStyle w:val="APABodyText"/>
        <w:rPr>
          <w:lang w:eastAsia="es-ES_tradnl"/>
        </w:rPr>
      </w:pPr>
      <w:r w:rsidRPr="00304D81">
        <w:rPr>
          <w:lang w:eastAsia="es-ES_tradnl"/>
        </w:rPr>
        <w:t xml:space="preserve">Desarrollar un plan detallado para abordar situaciones de emergencia o fallos durante la implementación </w:t>
      </w:r>
      <w:r>
        <w:rPr>
          <w:lang w:eastAsia="es-ES_tradnl"/>
        </w:rPr>
        <w:t>u</w:t>
      </w:r>
      <w:r w:rsidRPr="00304D81">
        <w:rPr>
          <w:lang w:eastAsia="es-ES_tradnl"/>
        </w:rPr>
        <w:t xml:space="preserve"> operación de SIMP.</w:t>
      </w:r>
    </w:p>
    <w:p w:rsidR="00CB7AE7" w:rsidP="00CB7AE7" w:rsidRDefault="00CB7AE7" w14:paraId="251BC7E7" w14:textId="77777777" w14:noSpellErr="1">
      <w:pPr>
        <w:pStyle w:val="Ttulo2"/>
        <w:numPr>
          <w:ilvl w:val="1"/>
          <w:numId w:val="8"/>
        </w:numPr>
        <w:ind w:left="2509"/>
        <w:rPr/>
      </w:pPr>
      <w:bookmarkStart w:name="_Toc1613450052" w:id="1266711980"/>
      <w:r w:rsidR="00CB7AE7">
        <w:rPr/>
        <w:t>Análisis Post-Implementación</w:t>
      </w:r>
      <w:bookmarkEnd w:id="1266711980"/>
    </w:p>
    <w:p w:rsidR="00CB7AE7" w:rsidP="00CB7AE7" w:rsidRDefault="00CB7AE7" w14:paraId="35D0A589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FE649F">
        <w:rPr>
          <w:lang w:eastAsia="es-ES_tradnl"/>
        </w:rPr>
        <w:t xml:space="preserve">Se realizará un análisis </w:t>
      </w:r>
      <w:proofErr w:type="spellStart"/>
      <w:r w:rsidRPr="00FE649F">
        <w:rPr>
          <w:lang w:eastAsia="es-ES_tradnl"/>
        </w:rPr>
        <w:t>post-implementación</w:t>
      </w:r>
      <w:proofErr w:type="spellEnd"/>
      <w:r w:rsidRPr="00FE649F">
        <w:rPr>
          <w:lang w:eastAsia="es-ES_tradnl"/>
        </w:rPr>
        <w:t xml:space="preserve"> para evaluar el éxito de la implementación.</w:t>
      </w:r>
    </w:p>
    <w:p w:rsidR="00CB7AE7" w:rsidP="00CB7AE7" w:rsidRDefault="00CB7AE7" w14:paraId="206B5096" w14:textId="77777777">
      <w:pPr>
        <w:pStyle w:val="APABodyText"/>
        <w:rPr>
          <w:lang w:eastAsia="es-ES_tradnl"/>
        </w:rPr>
      </w:pPr>
      <w:r>
        <w:rPr>
          <w:lang w:eastAsia="es-ES_tradnl"/>
        </w:rPr>
        <w:t xml:space="preserve">• </w:t>
      </w:r>
      <w:r w:rsidRPr="00FE649F">
        <w:rPr>
          <w:lang w:eastAsia="es-ES_tradnl"/>
        </w:rPr>
        <w:t>Evaluar el rendimiento y la efectividad de SIMP después de la implementación, identificando áreas de mejora y realizando ajustes según sea necesario.</w:t>
      </w:r>
    </w:p>
    <w:p w:rsidR="00CB7AE7" w:rsidP="00CB7AE7" w:rsidRDefault="00CB7AE7" w14:paraId="4FFF5FD6" w14:textId="77777777" w14:noSpellErr="1">
      <w:pPr>
        <w:pStyle w:val="Ttulo2"/>
        <w:ind w:left="0" w:firstLine="0"/>
        <w:rPr/>
      </w:pPr>
      <w:bookmarkStart w:name="_Toc1382352627" w:id="352850458"/>
      <w:r w:rsidR="00CB7AE7">
        <w:rPr/>
        <w:t>3.1 Apoyo de la Gerencia</w:t>
      </w:r>
      <w:bookmarkEnd w:id="352850458"/>
    </w:p>
    <w:p w:rsidR="00CB7AE7" w:rsidP="00CB7AE7" w:rsidRDefault="00CB7AE7" w14:paraId="130C6A50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El apoyo de la gerencia es esencial para el éxito de la implementación.</w:t>
      </w:r>
    </w:p>
    <w:p w:rsidR="00CB7AE7" w:rsidP="00CB7AE7" w:rsidRDefault="00CB7AE7" w14:paraId="5E57432C" w14:textId="77777777">
      <w:pPr>
        <w:pStyle w:val="APABodyText"/>
        <w:rPr>
          <w:lang w:eastAsia="es-ES_tradnl"/>
        </w:rPr>
      </w:pPr>
      <w:r>
        <w:rPr>
          <w:lang w:eastAsia="es-ES_tradnl"/>
        </w:rPr>
        <w:lastRenderedPageBreak/>
        <w:t>• La gerencia debe comunicar la importancia del proyecto y proporcionar los recursos necesarios.</w:t>
      </w:r>
    </w:p>
    <w:p w:rsidR="00CB7AE7" w:rsidP="00CB7AE7" w:rsidRDefault="00CB7AE7" w14:paraId="54B8CD18" w14:textId="77777777" w14:noSpellErr="1">
      <w:pPr>
        <w:pStyle w:val="Ttulo2"/>
        <w:ind w:left="0" w:firstLine="0"/>
        <w:rPr/>
      </w:pPr>
      <w:bookmarkStart w:name="_Toc1201201922" w:id="180864433"/>
      <w:r w:rsidR="00CB7AE7">
        <w:rPr/>
        <w:t xml:space="preserve">3.2 </w:t>
      </w:r>
      <w:r w:rsidR="00CB7AE7">
        <w:rPr/>
        <w:t>Apoyo de los Stakeholders</w:t>
      </w:r>
      <w:bookmarkEnd w:id="180864433"/>
    </w:p>
    <w:p w:rsidR="00CB7AE7" w:rsidP="00CB7AE7" w:rsidRDefault="00CB7AE7" w14:paraId="50A0F0F4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Es importante obtener el apoyo de todas las partes interesadas, incluyendo usuarios finales, administradores de sistemas y equipo de desarrollo.</w:t>
      </w:r>
    </w:p>
    <w:p w:rsidR="00CB7AE7" w:rsidP="00CB7AE7" w:rsidRDefault="00CB7AE7" w14:paraId="4948954F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debe involucrar a las partes interesadas en el proceso de planificación e implementación.</w:t>
      </w:r>
    </w:p>
    <w:p w:rsidR="00CB7AE7" w:rsidP="00CB7AE7" w:rsidRDefault="00CB7AE7" w14:paraId="0094DB48" w14:textId="77777777" w14:noSpellErr="1">
      <w:pPr>
        <w:pStyle w:val="Ttulo2"/>
        <w:rPr/>
      </w:pPr>
      <w:bookmarkStart w:name="_Toc1112716830" w:id="1003280359"/>
      <w:r w:rsidR="00CB7AE7">
        <w:rPr/>
        <w:t xml:space="preserve">3.3 </w:t>
      </w:r>
      <w:r w:rsidR="00CB7AE7">
        <w:rPr/>
        <w:t>Disponibilidad de Recursos</w:t>
      </w:r>
      <w:bookmarkEnd w:id="1003280359"/>
    </w:p>
    <w:p w:rsidR="00CB7AE7" w:rsidP="00CB7AE7" w:rsidRDefault="00CB7AE7" w14:paraId="69AD1BFD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Es necesario contar con los recursos financieros y humanos necesarios para llevar a cabo la implementación.</w:t>
      </w:r>
    </w:p>
    <w:p w:rsidR="00CB7AE7" w:rsidP="00CB7AE7" w:rsidRDefault="00CB7AE7" w14:paraId="3117BA04" w14:textId="77777777">
      <w:pPr>
        <w:pStyle w:val="APABodyText"/>
        <w:rPr>
          <w:lang w:eastAsia="es-ES_tradnl"/>
        </w:rPr>
      </w:pPr>
      <w:r>
        <w:rPr>
          <w:lang w:eastAsia="es-ES_tradnl"/>
        </w:rPr>
        <w:t>• Se debe asegurar que los recursos estén disponibles en el momento adecuado.</w:t>
      </w:r>
    </w:p>
    <w:p w:rsidRPr="00431C08" w:rsidR="00CB7AE7" w:rsidP="00CB7AE7" w:rsidRDefault="00CB7AE7" w14:paraId="7647E91E" w14:textId="77777777">
      <w:pPr>
        <w:pStyle w:val="APABodyText"/>
        <w:rPr>
          <w:lang w:eastAsia="es-ES_tradnl"/>
        </w:rPr>
      </w:pPr>
    </w:p>
    <w:p w:rsidRPr="008543A8" w:rsidR="00CB7AE7" w:rsidP="00CB7AE7" w:rsidRDefault="00CB7AE7" w14:paraId="3FC7108B" w14:textId="77777777">
      <w:pPr>
        <w:pStyle w:val="APABodyText"/>
        <w:rPr>
          <w:lang w:eastAsia="es-ES_tradnl"/>
        </w:rPr>
      </w:pPr>
    </w:p>
    <w:p w:rsidRPr="0019712E" w:rsidR="00CB7AE7" w:rsidP="00CB7AE7" w:rsidRDefault="00CB7AE7" w14:paraId="52D28D05" w14:textId="77777777">
      <w:pPr>
        <w:pStyle w:val="APABodyText"/>
        <w:rPr>
          <w:lang w:eastAsia="es-ES_tradnl"/>
        </w:rPr>
      </w:pPr>
    </w:p>
    <w:p w:rsidRPr="0019712E" w:rsidR="00CB7AE7" w:rsidP="00CB7AE7" w:rsidRDefault="00CB7AE7" w14:paraId="7278E190" w14:textId="77777777">
      <w:pPr>
        <w:pStyle w:val="APABodyText"/>
        <w:rPr>
          <w:lang w:eastAsia="es-ES_tradnl"/>
        </w:rPr>
      </w:pPr>
    </w:p>
    <w:p w:rsidRPr="00907C2A" w:rsidR="00CB7AE7" w:rsidP="00CB7AE7" w:rsidRDefault="00CB7AE7" w14:paraId="22724EF8" w14:textId="77777777">
      <w:pPr>
        <w:pStyle w:val="APABodyText"/>
        <w:rPr>
          <w:lang w:eastAsia="es-ES_tradnl"/>
        </w:rPr>
      </w:pPr>
    </w:p>
    <w:p w:rsidR="00CB7AE7" w:rsidP="00CB7AE7" w:rsidRDefault="00CB7AE7" w14:paraId="164C4B1A" w14:textId="77777777">
      <w:pPr>
        <w:pStyle w:val="APABodyText"/>
        <w:ind w:left="1500" w:firstLine="0"/>
        <w:rPr>
          <w:lang w:eastAsia="es-ES_tradnl"/>
        </w:rPr>
      </w:pPr>
    </w:p>
    <w:p w:rsidR="00CB7AE7" w:rsidP="00CB7AE7" w:rsidRDefault="00CB7AE7" w14:paraId="07E9D11B" w14:textId="77777777">
      <w:pPr>
        <w:pStyle w:val="APABodyText"/>
        <w:ind w:left="1500" w:firstLine="0"/>
        <w:rPr>
          <w:lang w:eastAsia="es-ES_tradnl"/>
        </w:rPr>
      </w:pPr>
    </w:p>
    <w:p w:rsidR="00CB7AE7" w:rsidP="00CB7AE7" w:rsidRDefault="00CB7AE7" w14:paraId="3007B62D" w14:textId="77777777">
      <w:pPr>
        <w:pStyle w:val="APABodyText"/>
        <w:ind w:left="1500" w:firstLine="0"/>
        <w:rPr>
          <w:lang w:eastAsia="es-ES_tradnl"/>
        </w:rPr>
      </w:pPr>
    </w:p>
    <w:p w:rsidRPr="008344E6" w:rsidR="00CB7AE7" w:rsidP="00CB7AE7" w:rsidRDefault="00CB7AE7" w14:paraId="32E4AD1F" w14:textId="77777777">
      <w:pPr>
        <w:pStyle w:val="APABodyText"/>
        <w:ind w:left="1500" w:firstLine="0"/>
        <w:rPr>
          <w:lang w:eastAsia="es-ES_tradnl"/>
        </w:rPr>
      </w:pPr>
    </w:p>
    <w:p w:rsidR="00CB7AE7" w:rsidP="00CB7AE7" w:rsidRDefault="00CB7AE7" w14:paraId="09D250C3" w14:textId="77777777" w14:noSpellErr="1">
      <w:pPr>
        <w:pStyle w:val="Ttulo1"/>
        <w:rPr/>
      </w:pPr>
      <w:bookmarkStart w:name="_Toc1037844361" w:id="1028248695"/>
      <w:r w:rsidR="00CB7AE7">
        <w:rPr/>
        <w:t>Referencias</w:t>
      </w:r>
      <w:bookmarkEnd w:id="1028248695"/>
    </w:p>
    <w:p w:rsidR="00CB7AE7" w:rsidP="00CB7AE7" w:rsidRDefault="00CB7AE7" w14:paraId="6470FBCA" w14:textId="77777777">
      <w:pPr>
        <w:pStyle w:val="APAReferenciasUDLA"/>
      </w:pPr>
      <w:r w:rsidRPr="004D282B">
        <w:t>D</w:t>
      </w:r>
      <w:r>
        <w:t>ocumento</w:t>
      </w:r>
      <w:r w:rsidRPr="004D282B">
        <w:t xml:space="preserve"> E</w:t>
      </w:r>
      <w:r>
        <w:t>laborado</w:t>
      </w:r>
      <w:r w:rsidRPr="004D282B">
        <w:t xml:space="preserve"> </w:t>
      </w:r>
      <w:r>
        <w:t>por</w:t>
      </w:r>
      <w:r w:rsidRPr="004D282B">
        <w:t xml:space="preserve"> </w:t>
      </w:r>
      <w:r>
        <w:t>el</w:t>
      </w:r>
      <w:r w:rsidRPr="004D282B">
        <w:t xml:space="preserve"> </w:t>
      </w:r>
      <w:r>
        <w:t xml:space="preserve">Ministerio de </w:t>
      </w:r>
      <w:r w:rsidRPr="004D282B">
        <w:t>T</w:t>
      </w:r>
      <w:r>
        <w:t>ecnologías</w:t>
      </w:r>
      <w:r w:rsidRPr="004D282B">
        <w:t xml:space="preserve"> </w:t>
      </w:r>
      <w:r>
        <w:t>de</w:t>
      </w:r>
      <w:r w:rsidRPr="004D282B">
        <w:t xml:space="preserve"> </w:t>
      </w:r>
      <w:r>
        <w:t>la</w:t>
      </w:r>
      <w:r w:rsidRPr="004D282B">
        <w:t xml:space="preserve"> I</w:t>
      </w:r>
      <w:r>
        <w:t>nformación</w:t>
      </w:r>
      <w:r w:rsidRPr="004D282B">
        <w:t xml:space="preserve"> y </w:t>
      </w:r>
      <w:r>
        <w:t>las</w:t>
      </w:r>
      <w:r w:rsidRPr="004D282B">
        <w:t xml:space="preserve"> C</w:t>
      </w:r>
      <w:r>
        <w:t>omunicaciones</w:t>
      </w:r>
      <w:r w:rsidRPr="004D282B">
        <w:t xml:space="preserve">. (2017, 15 mayo). www.mintic.gov.co. Recuperado 15 de marzo de 2024, de </w:t>
      </w:r>
      <w:hyperlink w:history="1" r:id="rId11">
        <w:r w:rsidRPr="00A71B5E">
          <w:rPr>
            <w:rStyle w:val="Hipervnculo"/>
          </w:rPr>
          <w:t>https://normograma.mintic.gov.co/mintic/docs/pdf/directiva_documento_0002_2018.pdf</w:t>
        </w:r>
      </w:hyperlink>
    </w:p>
    <w:p w:rsidRPr="004D282B" w:rsidR="00CB7AE7" w:rsidP="00CB7AE7" w:rsidRDefault="00CB7AE7" w14:paraId="5D786200" w14:textId="77777777">
      <w:pPr>
        <w:pStyle w:val="APAReferenciasUDLA"/>
        <w:numPr>
          <w:ilvl w:val="0"/>
          <w:numId w:val="0"/>
        </w:numPr>
        <w:ind w:left="2869"/>
      </w:pPr>
    </w:p>
    <w:p w:rsidRPr="000254A2" w:rsidR="00CB7AE7" w:rsidP="00CB7AE7" w:rsidRDefault="00CB7AE7" w14:paraId="6E54903C" w14:textId="77777777">
      <w:pPr>
        <w:rPr>
          <w:lang w:eastAsia="es-ES_tradnl"/>
        </w:rPr>
      </w:pPr>
    </w:p>
    <w:p w:rsidR="00CB7AE7" w:rsidP="00CB7AE7" w:rsidRDefault="00CB7AE7" w14:paraId="3D2E3FC3" w14:textId="77777777">
      <w:pPr>
        <w:pStyle w:val="Ttulo"/>
      </w:pPr>
    </w:p>
    <w:p w:rsidRPr="00922ECD" w:rsidR="00CB7AE7" w:rsidP="00CB7AE7" w:rsidRDefault="00CB7AE7" w14:paraId="32510052" w14:textId="77777777">
      <w:pPr>
        <w:rPr>
          <w:rFonts w:eastAsia="Times"/>
          <w:b/>
          <w:bCs/>
          <w:lang w:eastAsia="es-ES_tradnl"/>
        </w:rPr>
      </w:pPr>
    </w:p>
    <w:p w:rsidRPr="00D546EA" w:rsidR="00CB7AE7" w:rsidP="00CB7AE7" w:rsidRDefault="00CB7AE7" w14:paraId="68861384" w14:textId="77777777">
      <w:pPr>
        <w:pStyle w:val="APALevel1"/>
      </w:pPr>
    </w:p>
    <w:p w:rsidRPr="00CB7AE7" w:rsidR="00A640A6" w:rsidP="00CB7AE7" w:rsidRDefault="00A640A6" w14:paraId="06EFBD71" w14:textId="77777777">
      <w:pPr>
        <w:pStyle w:val="APALevel1"/>
        <w:jc w:val="left"/>
        <w:rPr>
          <w:lang w:val="es-ES"/>
        </w:rPr>
      </w:pPr>
    </w:p>
    <w:sectPr w:rsidRPr="00CB7AE7" w:rsidR="00A640A6" w:rsidSect="007E3588">
      <w:headerReference w:type="even" r:id="rId12"/>
      <w:headerReference w:type="default" r:id="rId13"/>
      <w:footerReference w:type="default" r:id="rId14"/>
      <w:pgSz w:w="12240" w:h="15840" w:orient="portrait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588" w:rsidRDefault="007E3588" w14:paraId="6E6430B2" w14:textId="77777777">
      <w:r>
        <w:separator/>
      </w:r>
    </w:p>
  </w:endnote>
  <w:endnote w:type="continuationSeparator" w:id="0">
    <w:p w:rsidR="007E3588" w:rsidRDefault="007E3588" w14:paraId="4E02FBF2" w14:textId="77777777">
      <w:r>
        <w:continuationSeparator/>
      </w:r>
    </w:p>
  </w:endnote>
  <w:endnote w:type="continuationNotice" w:id="1">
    <w:p w:rsidR="007E3588" w:rsidRDefault="007E3588" w14:paraId="01E957C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Yu Gothic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554" w:rsidP="00577CAE" w:rsidRDefault="00234554" w14:paraId="0B0DB2B3" w14:textId="77777777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588" w:rsidRDefault="007E3588" w14:paraId="6D8B3B26" w14:textId="77777777">
      <w:r>
        <w:separator/>
      </w:r>
    </w:p>
  </w:footnote>
  <w:footnote w:type="continuationSeparator" w:id="0">
    <w:p w:rsidR="007E3588" w:rsidRDefault="007E3588" w14:paraId="07862E1A" w14:textId="77777777">
      <w:r>
        <w:continuationSeparator/>
      </w:r>
    </w:p>
  </w:footnote>
  <w:footnote w:type="continuationNotice" w:id="1">
    <w:p w:rsidR="007E3588" w:rsidRDefault="007E3588" w14:paraId="2F03BD5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554" w:rsidP="00577CAE" w:rsidRDefault="00234554" w14:paraId="33DF4BB1" w14:textId="77777777">
    <w:pPr>
      <w:pStyle w:val="Encabezad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4554" w:rsidP="00577CAE" w:rsidRDefault="00234554" w14:paraId="1867825F" w14:textId="7777777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554" w:rsidP="00577CAE" w:rsidRDefault="00234554" w14:paraId="05EB3E21" w14:textId="67309867">
    <w:pPr>
      <w:pStyle w:val="Encabezad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EC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34554" w:rsidP="00577CAE" w:rsidRDefault="00234554" w14:paraId="2CBB2971" w14:textId="77777777">
    <w:pPr>
      <w:pStyle w:val="Encabezado"/>
      <w:ind w:left="9204" w:right="360"/>
      <w:rPr>
        <w:sz w:val="20"/>
      </w:rPr>
    </w:pPr>
  </w:p>
  <w:p w:rsidR="00234554" w:rsidP="00577CAE" w:rsidRDefault="00234554" w14:paraId="2331A965" w14:textId="77777777">
    <w:pPr>
      <w:pStyle w:val="Encabezado"/>
      <w:ind w:left="9204" w:right="360"/>
      <w:rPr>
        <w:sz w:val="20"/>
      </w:rPr>
    </w:pPr>
  </w:p>
  <w:p w:rsidR="00234554" w:rsidP="00577CAE" w:rsidRDefault="00234554" w14:paraId="433C5D42" w14:textId="77777777">
    <w:pPr>
      <w:pStyle w:val="Encabezado"/>
      <w:ind w:left="9204" w:right="360"/>
      <w:rPr>
        <w:sz w:val="20"/>
      </w:rPr>
    </w:pPr>
  </w:p>
  <w:p w:rsidR="00234554" w:rsidP="00577CAE" w:rsidRDefault="00234554" w14:paraId="7DD29772" w14:textId="77777777">
    <w:pPr>
      <w:pStyle w:val="Encabezado"/>
      <w:ind w:left="9204" w:right="360"/>
      <w:rPr>
        <w:sz w:val="20"/>
      </w:rPr>
    </w:pPr>
  </w:p>
  <w:p w:rsidRPr="00245A4A" w:rsidR="00234554" w:rsidP="00577CAE" w:rsidRDefault="00234554" w14:paraId="1308F4E4" w14:textId="77777777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A35"/>
    <w:multiLevelType w:val="hybridMultilevel"/>
    <w:tmpl w:val="9CF4C41E"/>
    <w:lvl w:ilvl="0" w:tplc="F84878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AA009F1"/>
    <w:multiLevelType w:val="multilevel"/>
    <w:tmpl w:val="32B4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2072341"/>
    <w:multiLevelType w:val="hybridMultilevel"/>
    <w:tmpl w:val="35DC8D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9A7769"/>
    <w:multiLevelType w:val="multilevel"/>
    <w:tmpl w:val="AB1859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4" w15:restartNumberingAfterBreak="0">
    <w:nsid w:val="5DB11A14"/>
    <w:multiLevelType w:val="hybridMultilevel"/>
    <w:tmpl w:val="43B878EE"/>
    <w:lvl w:ilvl="0" w:tplc="9DC88960">
      <w:start w:val="1"/>
      <w:numFmt w:val="bullet"/>
      <w:pStyle w:val="APAReferenciasUDLA"/>
      <w:lvlText w:val=""/>
      <w:lvlJc w:val="left"/>
      <w:pPr>
        <w:ind w:left="28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E94D37"/>
    <w:multiLevelType w:val="hybridMultilevel"/>
    <w:tmpl w:val="8B386AEC"/>
    <w:lvl w:ilvl="0" w:tplc="132A916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D6443C2"/>
    <w:multiLevelType w:val="multilevel"/>
    <w:tmpl w:val="487AC2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E362A0B"/>
    <w:multiLevelType w:val="hybridMultilevel"/>
    <w:tmpl w:val="F196A7B2"/>
    <w:lvl w:ilvl="0" w:tplc="3C0E714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963737024">
    <w:abstractNumId w:val="4"/>
  </w:num>
  <w:num w:numId="2" w16cid:durableId="1777209316">
    <w:abstractNumId w:val="5"/>
  </w:num>
  <w:num w:numId="3" w16cid:durableId="1773087448">
    <w:abstractNumId w:val="7"/>
  </w:num>
  <w:num w:numId="4" w16cid:durableId="388187422">
    <w:abstractNumId w:val="0"/>
  </w:num>
  <w:num w:numId="5" w16cid:durableId="962687625">
    <w:abstractNumId w:val="2"/>
  </w:num>
  <w:num w:numId="6" w16cid:durableId="704714382">
    <w:abstractNumId w:val="1"/>
  </w:num>
  <w:num w:numId="7" w16cid:durableId="1435176590">
    <w:abstractNumId w:val="6"/>
  </w:num>
  <w:num w:numId="8" w16cid:durableId="72352335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activeWritingStyle w:lang="es-ES" w:vendorID="64" w:dllVersion="0" w:nlCheck="1" w:checkStyle="0" w:appName="MSWord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1AA"/>
    <w:rsid w:val="00001AB5"/>
    <w:rsid w:val="000138E7"/>
    <w:rsid w:val="000254A2"/>
    <w:rsid w:val="00030919"/>
    <w:rsid w:val="000405B1"/>
    <w:rsid w:val="00047FBC"/>
    <w:rsid w:val="000622C3"/>
    <w:rsid w:val="000701BD"/>
    <w:rsid w:val="0007054C"/>
    <w:rsid w:val="00072495"/>
    <w:rsid w:val="000765F3"/>
    <w:rsid w:val="00077CB3"/>
    <w:rsid w:val="000876EA"/>
    <w:rsid w:val="00092D85"/>
    <w:rsid w:val="000B06F3"/>
    <w:rsid w:val="000B3358"/>
    <w:rsid w:val="000B62C9"/>
    <w:rsid w:val="000B7947"/>
    <w:rsid w:val="000B7B8D"/>
    <w:rsid w:val="000D17D3"/>
    <w:rsid w:val="000D7BB4"/>
    <w:rsid w:val="00135726"/>
    <w:rsid w:val="00140DDA"/>
    <w:rsid w:val="0015729E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C5356"/>
    <w:rsid w:val="001C68DB"/>
    <w:rsid w:val="001E27D2"/>
    <w:rsid w:val="001F0AC5"/>
    <w:rsid w:val="00204367"/>
    <w:rsid w:val="00204644"/>
    <w:rsid w:val="00205071"/>
    <w:rsid w:val="00207632"/>
    <w:rsid w:val="00210AB9"/>
    <w:rsid w:val="00215053"/>
    <w:rsid w:val="00223E07"/>
    <w:rsid w:val="0022499F"/>
    <w:rsid w:val="002261D4"/>
    <w:rsid w:val="002329BB"/>
    <w:rsid w:val="00233E64"/>
    <w:rsid w:val="00234554"/>
    <w:rsid w:val="00235923"/>
    <w:rsid w:val="00240C9C"/>
    <w:rsid w:val="00241291"/>
    <w:rsid w:val="00241326"/>
    <w:rsid w:val="00241525"/>
    <w:rsid w:val="00241684"/>
    <w:rsid w:val="002441C5"/>
    <w:rsid w:val="0024460C"/>
    <w:rsid w:val="00246610"/>
    <w:rsid w:val="002624A6"/>
    <w:rsid w:val="00264674"/>
    <w:rsid w:val="00290EF4"/>
    <w:rsid w:val="00291A22"/>
    <w:rsid w:val="00295843"/>
    <w:rsid w:val="00296236"/>
    <w:rsid w:val="002A06C6"/>
    <w:rsid w:val="002A16A1"/>
    <w:rsid w:val="002A3838"/>
    <w:rsid w:val="002B1F5A"/>
    <w:rsid w:val="002B3B2A"/>
    <w:rsid w:val="002C0AC6"/>
    <w:rsid w:val="002C4A6C"/>
    <w:rsid w:val="002C711A"/>
    <w:rsid w:val="002E163E"/>
    <w:rsid w:val="002E4126"/>
    <w:rsid w:val="002E45E1"/>
    <w:rsid w:val="002E4BCB"/>
    <w:rsid w:val="002E6AD6"/>
    <w:rsid w:val="002F3DC9"/>
    <w:rsid w:val="002F72A5"/>
    <w:rsid w:val="00307D40"/>
    <w:rsid w:val="00310464"/>
    <w:rsid w:val="00312B3D"/>
    <w:rsid w:val="00321940"/>
    <w:rsid w:val="00322C6E"/>
    <w:rsid w:val="00331DA2"/>
    <w:rsid w:val="0033396C"/>
    <w:rsid w:val="003342B0"/>
    <w:rsid w:val="003370D4"/>
    <w:rsid w:val="0034760F"/>
    <w:rsid w:val="00352AB3"/>
    <w:rsid w:val="00363B29"/>
    <w:rsid w:val="00375F2F"/>
    <w:rsid w:val="003776A8"/>
    <w:rsid w:val="003821BE"/>
    <w:rsid w:val="00386231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21B7C"/>
    <w:rsid w:val="00431CC9"/>
    <w:rsid w:val="00432E6C"/>
    <w:rsid w:val="00435242"/>
    <w:rsid w:val="0046620E"/>
    <w:rsid w:val="004664F5"/>
    <w:rsid w:val="004871BD"/>
    <w:rsid w:val="00493F08"/>
    <w:rsid w:val="004A0A22"/>
    <w:rsid w:val="004A65F3"/>
    <w:rsid w:val="004C328F"/>
    <w:rsid w:val="004C5A82"/>
    <w:rsid w:val="004D2233"/>
    <w:rsid w:val="004D2550"/>
    <w:rsid w:val="004D273F"/>
    <w:rsid w:val="004E02E2"/>
    <w:rsid w:val="004E2B27"/>
    <w:rsid w:val="004E4C5F"/>
    <w:rsid w:val="004F297D"/>
    <w:rsid w:val="004F2B08"/>
    <w:rsid w:val="00511080"/>
    <w:rsid w:val="0051173B"/>
    <w:rsid w:val="005264CA"/>
    <w:rsid w:val="00541BFD"/>
    <w:rsid w:val="005461D2"/>
    <w:rsid w:val="00552210"/>
    <w:rsid w:val="005607CB"/>
    <w:rsid w:val="005775E1"/>
    <w:rsid w:val="00577CAE"/>
    <w:rsid w:val="00580EBD"/>
    <w:rsid w:val="0058104D"/>
    <w:rsid w:val="0058684D"/>
    <w:rsid w:val="00587F3E"/>
    <w:rsid w:val="005923B1"/>
    <w:rsid w:val="00596953"/>
    <w:rsid w:val="005B377B"/>
    <w:rsid w:val="005B3D73"/>
    <w:rsid w:val="005B5CF4"/>
    <w:rsid w:val="005C2698"/>
    <w:rsid w:val="005E0EFE"/>
    <w:rsid w:val="005E3B76"/>
    <w:rsid w:val="005F1E85"/>
    <w:rsid w:val="005F6576"/>
    <w:rsid w:val="006053FC"/>
    <w:rsid w:val="00612A66"/>
    <w:rsid w:val="00616C89"/>
    <w:rsid w:val="00623DF9"/>
    <w:rsid w:val="006304DE"/>
    <w:rsid w:val="00640760"/>
    <w:rsid w:val="0064448F"/>
    <w:rsid w:val="00646AE4"/>
    <w:rsid w:val="00650F08"/>
    <w:rsid w:val="006530BF"/>
    <w:rsid w:val="0065525C"/>
    <w:rsid w:val="00666768"/>
    <w:rsid w:val="006A14CD"/>
    <w:rsid w:val="006C13D0"/>
    <w:rsid w:val="006C1B6B"/>
    <w:rsid w:val="006D3583"/>
    <w:rsid w:val="006D5D46"/>
    <w:rsid w:val="006E5839"/>
    <w:rsid w:val="006E6A47"/>
    <w:rsid w:val="006E767F"/>
    <w:rsid w:val="00703D83"/>
    <w:rsid w:val="00704623"/>
    <w:rsid w:val="00710AA9"/>
    <w:rsid w:val="00711E5D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97D9F"/>
    <w:rsid w:val="007A0895"/>
    <w:rsid w:val="007B111C"/>
    <w:rsid w:val="007C7E21"/>
    <w:rsid w:val="007D037D"/>
    <w:rsid w:val="007D280A"/>
    <w:rsid w:val="007E3466"/>
    <w:rsid w:val="007E3588"/>
    <w:rsid w:val="007F3CBA"/>
    <w:rsid w:val="0080029B"/>
    <w:rsid w:val="00805D6C"/>
    <w:rsid w:val="008153EF"/>
    <w:rsid w:val="00817549"/>
    <w:rsid w:val="00820520"/>
    <w:rsid w:val="00822878"/>
    <w:rsid w:val="00831AB5"/>
    <w:rsid w:val="00833D19"/>
    <w:rsid w:val="00835FFE"/>
    <w:rsid w:val="00865E6F"/>
    <w:rsid w:val="0087117A"/>
    <w:rsid w:val="00895DD0"/>
    <w:rsid w:val="008B635E"/>
    <w:rsid w:val="008C0AE3"/>
    <w:rsid w:val="008C146F"/>
    <w:rsid w:val="008C2FA6"/>
    <w:rsid w:val="008D2A83"/>
    <w:rsid w:val="008D2EBA"/>
    <w:rsid w:val="008F08CA"/>
    <w:rsid w:val="00901B9A"/>
    <w:rsid w:val="00906E4A"/>
    <w:rsid w:val="009075A1"/>
    <w:rsid w:val="0091067A"/>
    <w:rsid w:val="00914BF4"/>
    <w:rsid w:val="00922ECD"/>
    <w:rsid w:val="0092330A"/>
    <w:rsid w:val="00934248"/>
    <w:rsid w:val="00943D54"/>
    <w:rsid w:val="0094423F"/>
    <w:rsid w:val="00947ECE"/>
    <w:rsid w:val="00954A6A"/>
    <w:rsid w:val="00963BD0"/>
    <w:rsid w:val="0096430E"/>
    <w:rsid w:val="0097684F"/>
    <w:rsid w:val="00977A7D"/>
    <w:rsid w:val="00982268"/>
    <w:rsid w:val="009847A2"/>
    <w:rsid w:val="00996C83"/>
    <w:rsid w:val="009A6005"/>
    <w:rsid w:val="009B59B2"/>
    <w:rsid w:val="009B6385"/>
    <w:rsid w:val="009D04AC"/>
    <w:rsid w:val="009D3EE6"/>
    <w:rsid w:val="009E760B"/>
    <w:rsid w:val="00A14B2C"/>
    <w:rsid w:val="00A14C57"/>
    <w:rsid w:val="00A300CE"/>
    <w:rsid w:val="00A32730"/>
    <w:rsid w:val="00A3309B"/>
    <w:rsid w:val="00A5036B"/>
    <w:rsid w:val="00A51D58"/>
    <w:rsid w:val="00A640A6"/>
    <w:rsid w:val="00A658F4"/>
    <w:rsid w:val="00A72A4C"/>
    <w:rsid w:val="00A75F24"/>
    <w:rsid w:val="00A770F8"/>
    <w:rsid w:val="00A77B47"/>
    <w:rsid w:val="00A945A8"/>
    <w:rsid w:val="00A97B15"/>
    <w:rsid w:val="00AA545E"/>
    <w:rsid w:val="00AA5816"/>
    <w:rsid w:val="00AA5C8F"/>
    <w:rsid w:val="00AA73F8"/>
    <w:rsid w:val="00AA7C9A"/>
    <w:rsid w:val="00AB555F"/>
    <w:rsid w:val="00AC05BE"/>
    <w:rsid w:val="00AC28C2"/>
    <w:rsid w:val="00AD1C62"/>
    <w:rsid w:val="00AD27DB"/>
    <w:rsid w:val="00AD5DBB"/>
    <w:rsid w:val="00AF1B81"/>
    <w:rsid w:val="00B02546"/>
    <w:rsid w:val="00B12FA1"/>
    <w:rsid w:val="00B309DC"/>
    <w:rsid w:val="00B32866"/>
    <w:rsid w:val="00B56F53"/>
    <w:rsid w:val="00B61B4D"/>
    <w:rsid w:val="00B74F3F"/>
    <w:rsid w:val="00B82A0E"/>
    <w:rsid w:val="00B867CE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E40C6"/>
    <w:rsid w:val="00BF1A51"/>
    <w:rsid w:val="00BF3924"/>
    <w:rsid w:val="00C07B73"/>
    <w:rsid w:val="00C23A44"/>
    <w:rsid w:val="00C248D2"/>
    <w:rsid w:val="00C30FEE"/>
    <w:rsid w:val="00C3333E"/>
    <w:rsid w:val="00C61465"/>
    <w:rsid w:val="00C618F0"/>
    <w:rsid w:val="00C63E9A"/>
    <w:rsid w:val="00C71FF9"/>
    <w:rsid w:val="00C740A5"/>
    <w:rsid w:val="00C80CAC"/>
    <w:rsid w:val="00C84429"/>
    <w:rsid w:val="00C84845"/>
    <w:rsid w:val="00C849EB"/>
    <w:rsid w:val="00CA01AA"/>
    <w:rsid w:val="00CB7AE7"/>
    <w:rsid w:val="00CD0642"/>
    <w:rsid w:val="00CD24DA"/>
    <w:rsid w:val="00CD47B3"/>
    <w:rsid w:val="00CD52EA"/>
    <w:rsid w:val="00CD65F8"/>
    <w:rsid w:val="00D0269C"/>
    <w:rsid w:val="00D16BCB"/>
    <w:rsid w:val="00D22D48"/>
    <w:rsid w:val="00D2426A"/>
    <w:rsid w:val="00D37367"/>
    <w:rsid w:val="00D546EA"/>
    <w:rsid w:val="00D577F0"/>
    <w:rsid w:val="00D7009D"/>
    <w:rsid w:val="00D705EA"/>
    <w:rsid w:val="00D74970"/>
    <w:rsid w:val="00D844A6"/>
    <w:rsid w:val="00D90A0D"/>
    <w:rsid w:val="00D978F6"/>
    <w:rsid w:val="00DA1556"/>
    <w:rsid w:val="00DA3FBD"/>
    <w:rsid w:val="00DB2FDD"/>
    <w:rsid w:val="00DC662A"/>
    <w:rsid w:val="00DD29AA"/>
    <w:rsid w:val="00DD4300"/>
    <w:rsid w:val="00DD63FF"/>
    <w:rsid w:val="00DD7CF6"/>
    <w:rsid w:val="00DE003B"/>
    <w:rsid w:val="00DF3896"/>
    <w:rsid w:val="00DF688A"/>
    <w:rsid w:val="00E048EC"/>
    <w:rsid w:val="00E2479D"/>
    <w:rsid w:val="00E31EF9"/>
    <w:rsid w:val="00E3661A"/>
    <w:rsid w:val="00E36795"/>
    <w:rsid w:val="00E36A95"/>
    <w:rsid w:val="00E37670"/>
    <w:rsid w:val="00E45C97"/>
    <w:rsid w:val="00E47052"/>
    <w:rsid w:val="00E536F6"/>
    <w:rsid w:val="00E574B4"/>
    <w:rsid w:val="00E77AE2"/>
    <w:rsid w:val="00E80E50"/>
    <w:rsid w:val="00E81873"/>
    <w:rsid w:val="00E85CEA"/>
    <w:rsid w:val="00E873D2"/>
    <w:rsid w:val="00E928D8"/>
    <w:rsid w:val="00EA4D9B"/>
    <w:rsid w:val="00EA5008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0ABB"/>
    <w:rsid w:val="00F42943"/>
    <w:rsid w:val="00F46763"/>
    <w:rsid w:val="00F53141"/>
    <w:rsid w:val="00F616F6"/>
    <w:rsid w:val="00F61862"/>
    <w:rsid w:val="00F71DE0"/>
    <w:rsid w:val="00F72536"/>
    <w:rsid w:val="00F728B5"/>
    <w:rsid w:val="00F8737D"/>
    <w:rsid w:val="00F87435"/>
    <w:rsid w:val="00F910FD"/>
    <w:rsid w:val="00FA36C9"/>
    <w:rsid w:val="00FB5D9F"/>
    <w:rsid w:val="00FC1930"/>
    <w:rsid w:val="00FF09E9"/>
    <w:rsid w:val="10AB9338"/>
    <w:rsid w:val="19A4F7DB"/>
    <w:rsid w:val="19E97AB2"/>
    <w:rsid w:val="1B354701"/>
    <w:rsid w:val="21F8B94A"/>
    <w:rsid w:val="27B62C10"/>
    <w:rsid w:val="3A0BDBC3"/>
    <w:rsid w:val="569CE005"/>
    <w:rsid w:val="59150165"/>
    <w:rsid w:val="5A6F0538"/>
    <w:rsid w:val="5CB51F7F"/>
    <w:rsid w:val="65058CF4"/>
    <w:rsid w:val="68A0D2AA"/>
    <w:rsid w:val="6C839688"/>
    <w:rsid w:val="77642ED2"/>
    <w:rsid w:val="780EE906"/>
    <w:rsid w:val="7CA7D6A9"/>
    <w:rsid w:val="7DFA0B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E7B08F"/>
  <w15:docId w15:val="{53C89409-46F6-4D02-A128-FA950182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liases w:val="APA References"/>
    <w:qFormat/>
    <w:rsid w:val="00D546EA"/>
    <w:rPr>
      <w:lang w:val="es-CO"/>
    </w:rPr>
  </w:style>
  <w:style w:type="paragraph" w:styleId="Ttulo1">
    <w:name w:val="heading 1"/>
    <w:aliases w:val="Apa Titulo 1"/>
    <w:basedOn w:val="APALevel1"/>
    <w:next w:val="APABodyText"/>
    <w:link w:val="Ttulo1Car"/>
    <w:autoRedefine/>
    <w:qFormat/>
    <w:rsid w:val="00C84429"/>
    <w:pPr>
      <w:outlineLvl w:val="0"/>
    </w:pPr>
    <w:rPr>
      <w:color w:val="000000"/>
    </w:rPr>
  </w:style>
  <w:style w:type="paragraph" w:styleId="Ttulo2">
    <w:name w:val="heading 2"/>
    <w:aliases w:val="Apa Titulo 2"/>
    <w:basedOn w:val="APALevel2"/>
    <w:next w:val="Normal"/>
    <w:link w:val="Ttulo2Car"/>
    <w:qFormat/>
    <w:rsid w:val="008B635E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/>
      <w:ind w:left="720" w:hanging="720"/>
      <w:outlineLvl w:val="1"/>
    </w:pPr>
    <w:rPr>
      <w:szCs w:val="28"/>
      <w:lang w:eastAsia="es-ES_tradnl"/>
    </w:rPr>
  </w:style>
  <w:style w:type="paragraph" w:styleId="Ttulo3">
    <w:name w:val="heading 3"/>
    <w:aliases w:val="Apa Titulo 3"/>
    <w:basedOn w:val="APALevel3"/>
    <w:next w:val="Normal"/>
    <w:qFormat/>
    <w:rsid w:val="008B635E"/>
    <w:pPr>
      <w:keepNext/>
      <w:ind w:left="720" w:hanging="720"/>
      <w:outlineLvl w:val="2"/>
    </w:pPr>
    <w:rPr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styleId="APALevel3" w:customStyle="1">
    <w:name w:val="APA Level 3."/>
    <w:autoRedefine/>
    <w:qFormat/>
    <w:rsid w:val="0007054C"/>
    <w:pPr>
      <w:spacing w:before="240" w:after="240"/>
    </w:pPr>
    <w:rPr>
      <w:rFonts w:eastAsia="Times"/>
      <w:b/>
      <w:i/>
      <w:lang w:val="es-CO" w:eastAsia="es-ES_tradnl"/>
    </w:rPr>
  </w:style>
  <w:style w:type="paragraph" w:styleId="APALevel1" w:customStyle="1">
    <w:name w:val="APA Level 1"/>
    <w:link w:val="APALevel1Car"/>
    <w:autoRedefine/>
    <w:qFormat/>
    <w:rsid w:val="0007054C"/>
    <w:pPr>
      <w:spacing w:before="240" w:after="480"/>
      <w:jc w:val="center"/>
    </w:pPr>
    <w:rPr>
      <w:rFonts w:eastAsia="Times"/>
      <w:b/>
      <w:bCs/>
      <w:lang w:val="es-CO" w:eastAsia="es-ES_tradnl"/>
    </w:rPr>
  </w:style>
  <w:style w:type="paragraph" w:styleId="APALevel2" w:customStyle="1">
    <w:name w:val="APA Level 2"/>
    <w:autoRedefine/>
    <w:qFormat/>
    <w:rsid w:val="0007054C"/>
    <w:pPr>
      <w:spacing w:before="360" w:after="240"/>
    </w:pPr>
    <w:rPr>
      <w:b/>
      <w:szCs w:val="32"/>
      <w:lang w:val="es-CO"/>
    </w:rPr>
  </w:style>
  <w:style w:type="paragraph" w:styleId="APAGraphorFigure" w:customStyle="1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styleId="APALevel4" w:customStyle="1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styleId="APALevel5" w:customStyle="1">
    <w:name w:val="APA Level 5"/>
    <w:autoRedefine/>
    <w:qFormat/>
    <w:rsid w:val="0065525C"/>
    <w:pPr>
      <w:framePr w:hSpace="141" w:wrap="around" w:hAnchor="page" w:vAnchor="text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basedOn w:val="APALevel1"/>
    <w:link w:val="TtuloCar"/>
    <w:autoRedefine/>
    <w:qFormat/>
    <w:rsid w:val="002D6F39"/>
    <w:pPr>
      <w:spacing w:after="240"/>
    </w:pPr>
    <w:rPr>
      <w:caps/>
      <w:lang w:val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styleId="Numberlist" w:customStyle="1">
    <w:name w:val="Number list"/>
    <w:autoRedefine/>
    <w:rsid w:val="007C4B04"/>
    <w:pPr>
      <w:ind w:left="720"/>
    </w:pPr>
    <w:rPr>
      <w:szCs w:val="32"/>
    </w:rPr>
  </w:style>
  <w:style w:type="paragraph" w:styleId="Tabletext" w:customStyle="1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styleId="ReferencesAPAstyle" w:customStyle="1">
    <w:name w:val="References APA style"/>
    <w:basedOn w:val="Normal"/>
    <w:autoRedefine/>
    <w:rsid w:val="00B527FB"/>
  </w:style>
  <w:style w:type="paragraph" w:styleId="Tablasingle10point" w:customStyle="1">
    <w:name w:val="Tabla single 10 point"/>
    <w:basedOn w:val="Normal"/>
    <w:autoRedefine/>
    <w:rsid w:val="00B527FB"/>
    <w:rPr>
      <w:sz w:val="20"/>
    </w:rPr>
  </w:style>
  <w:style w:type="paragraph" w:styleId="APABodyText" w:customStyle="1">
    <w:name w:val="APA Body Text"/>
    <w:basedOn w:val="Normal"/>
    <w:autoRedefine/>
    <w:qFormat/>
    <w:rsid w:val="006D3583"/>
    <w:pPr>
      <w:spacing w:line="480" w:lineRule="auto"/>
      <w:ind w:left="720" w:firstLine="709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styleId="Indentedlongquotes" w:customStyle="1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39"/>
    <w:rsid w:val="004D41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styleId="USFQAPAREFERENCIAS" w:customStyle="1">
    <w:name w:val="USFQ APA REFERENCIAS"/>
    <w:basedOn w:val="Normal"/>
    <w:autoRedefine/>
    <w:rsid w:val="00C618F0"/>
    <w:pPr>
      <w:spacing w:after="240"/>
      <w:ind w:left="706" w:hanging="706"/>
    </w:pPr>
    <w:rPr>
      <w:bCs/>
    </w:rPr>
  </w:style>
  <w:style w:type="paragraph" w:styleId="ReferencesAPA12pt" w:customStyle="1">
    <w:name w:val="References APA 12 pt"/>
    <w:basedOn w:val="Normal"/>
    <w:autoRedefine/>
    <w:rsid w:val="00A2491C"/>
    <w:pPr>
      <w:spacing w:after="240"/>
      <w:ind w:left="720" w:hanging="720"/>
    </w:pPr>
  </w:style>
  <w:style w:type="character" w:styleId="il" w:customStyle="1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styleId="Ttulo4Car" w:customStyle="1">
    <w:name w:val="Título 4 Car"/>
    <w:basedOn w:val="Fuentedeprrafopredeter"/>
    <w:link w:val="Ttulo4"/>
    <w:rsid w:val="001C718B"/>
    <w:rPr>
      <w:rFonts w:ascii="Cambria" w:hAnsi="Cambria" w:eastAsia="Times New Roman" w:cs="Times New Roman"/>
      <w:b/>
      <w:bCs/>
      <w:sz w:val="28"/>
      <w:szCs w:val="28"/>
    </w:rPr>
  </w:style>
  <w:style w:type="character" w:styleId="Ttulo5Car" w:customStyle="1">
    <w:name w:val="Título 5 Car"/>
    <w:basedOn w:val="Fuentedeprrafopredeter"/>
    <w:link w:val="Ttulo5"/>
    <w:rsid w:val="001C718B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C718B"/>
    <w:rPr>
      <w:rFonts w:ascii="Cambria" w:hAnsi="Cambria" w:eastAsia="Times New Roman" w:cs="Times New Roman"/>
      <w:b/>
      <w:bCs/>
      <w:sz w:val="22"/>
      <w:szCs w:val="22"/>
    </w:rPr>
  </w:style>
  <w:style w:type="paragraph" w:styleId="cartula2UDLA" w:customStyle="1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styleId="Tesis1" w:customStyle="1">
    <w:name w:val="Tesis 1"/>
    <w:basedOn w:val="APALevel1"/>
    <w:autoRedefine/>
    <w:qFormat/>
    <w:rsid w:val="00BB1F51"/>
    <w:rPr>
      <w:i/>
      <w:sz w:val="28"/>
    </w:rPr>
  </w:style>
  <w:style w:type="paragraph" w:styleId="Tesistexto" w:customStyle="1">
    <w:name w:val="Tesis texto"/>
    <w:basedOn w:val="APABodyText"/>
    <w:autoRedefine/>
    <w:qFormat/>
    <w:rsid w:val="00BB1F51"/>
    <w:pPr>
      <w:ind w:firstLine="706"/>
    </w:pPr>
  </w:style>
  <w:style w:type="paragraph" w:styleId="USFQhojadeaprobacin" w:customStyle="1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styleId="PORTADANOMBRES" w:customStyle="1">
    <w:name w:val="PORTADA NOMBRES"/>
    <w:basedOn w:val="APALevel1"/>
    <w:qFormat/>
    <w:rsid w:val="004664F5"/>
    <w:rPr>
      <w:b w:val="0"/>
      <w:caps/>
    </w:rPr>
  </w:style>
  <w:style w:type="paragraph" w:styleId="APAReferenciasUDLA" w:customStyle="1">
    <w:name w:val="APA Referencias UDLA"/>
    <w:basedOn w:val="Normal"/>
    <w:autoRedefine/>
    <w:uiPriority w:val="99"/>
    <w:qFormat/>
    <w:rsid w:val="0007054C"/>
    <w:pPr>
      <w:numPr>
        <w:numId w:val="1"/>
      </w:numPr>
      <w:spacing w:after="240"/>
    </w:pPr>
    <w:rPr>
      <w:lang w:eastAsia="es-ES_tradnl"/>
    </w:rPr>
  </w:style>
  <w:style w:type="paragraph" w:styleId="APAlongindentedquote" w:customStyle="1">
    <w:name w:val="APA long indented quote"/>
    <w:basedOn w:val="APABodyText"/>
    <w:autoRedefine/>
    <w:qFormat/>
    <w:rsid w:val="00394771"/>
    <w:pPr>
      <w:spacing w:after="240"/>
      <w:ind w:firstLine="0"/>
    </w:pPr>
  </w:style>
  <w:style w:type="paragraph" w:styleId="CartulaTesis" w:customStyle="1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styleId="APALevel1Car" w:customStyle="1">
    <w:name w:val="APA Level 1 Car"/>
    <w:basedOn w:val="Fuentedeprrafopredeter"/>
    <w:link w:val="APALevel1"/>
    <w:rsid w:val="0007054C"/>
    <w:rPr>
      <w:rFonts w:eastAsia="Times"/>
      <w:b/>
      <w:bCs/>
      <w:lang w:val="es-CO" w:eastAsia="es-ES_tradnl"/>
    </w:rPr>
  </w:style>
  <w:style w:type="character" w:styleId="CartulaTesisCar" w:customStyle="1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hAnsi="Courier New" w:eastAsia="Times New Roman" w:cs="Courier New"/>
      <w:sz w:val="20"/>
      <w:szCs w:val="20"/>
    </w:rPr>
  </w:style>
  <w:style w:type="paragraph" w:styleId="USFQ-APABibTexto" w:customStyle="1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styleId="cartula1UDLA" w:customStyle="1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styleId="APATabla" w:customStyle="1">
    <w:name w:val="APA Tabla"/>
    <w:basedOn w:val="APABodyText"/>
    <w:autoRedefine/>
    <w:qFormat/>
    <w:rsid w:val="0007054C"/>
    <w:pPr>
      <w:spacing w:before="240" w:after="240" w:line="240" w:lineRule="auto"/>
      <w:ind w:firstLine="0"/>
    </w:pPr>
  </w:style>
  <w:style w:type="paragraph" w:styleId="APATitlePage" w:customStyle="1">
    <w:name w:val="APA Title Page"/>
    <w:basedOn w:val="cartula1UDLA"/>
    <w:autoRedefine/>
    <w:qFormat/>
    <w:rsid w:val="004871BD"/>
    <w:rPr>
      <w:sz w:val="24"/>
      <w:szCs w:val="24"/>
    </w:rPr>
  </w:style>
  <w:style w:type="paragraph" w:styleId="APATableSource" w:customStyle="1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styleId="Note" w:customStyle="1">
    <w:name w:val="Note:"/>
    <w:basedOn w:val="APABodyText"/>
    <w:qFormat/>
    <w:rsid w:val="0007054C"/>
    <w:pPr>
      <w:spacing w:line="360" w:lineRule="auto"/>
      <w:ind w:firstLine="0"/>
    </w:pPr>
    <w:rPr>
      <w:sz w:val="20"/>
    </w:rPr>
  </w:style>
  <w:style w:type="paragraph" w:styleId="Note1" w:customStyle="1">
    <w:name w:val="Note1"/>
    <w:basedOn w:val="APABodyText"/>
    <w:qFormat/>
    <w:rsid w:val="00B95545"/>
    <w:pPr>
      <w:spacing w:line="240" w:lineRule="auto"/>
      <w:ind w:firstLine="0"/>
    </w:p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paragraph" w:customStyle="1">
    <w:name w:val="paragraph"/>
    <w:basedOn w:val="Normal"/>
    <w:rsid w:val="00241326"/>
    <w:pPr>
      <w:spacing w:before="100" w:beforeAutospacing="1" w:after="100" w:afterAutospacing="1"/>
    </w:pPr>
  </w:style>
  <w:style w:type="character" w:styleId="normaltextrun" w:customStyle="1">
    <w:name w:val="normaltextrun"/>
    <w:basedOn w:val="Fuentedeprrafopredeter"/>
    <w:rsid w:val="00241326"/>
  </w:style>
  <w:style w:type="character" w:styleId="eop" w:customStyle="1">
    <w:name w:val="eop"/>
    <w:basedOn w:val="Fuentedeprrafopredeter"/>
    <w:rsid w:val="00241326"/>
  </w:style>
  <w:style w:type="paragraph" w:styleId="Prrafodelista">
    <w:name w:val="List Paragraph"/>
    <w:basedOn w:val="Normal"/>
    <w:uiPriority w:val="34"/>
    <w:qFormat/>
    <w:rsid w:val="007F3CBA"/>
    <w:pPr>
      <w:ind w:left="720"/>
      <w:contextualSpacing/>
    </w:pPr>
  </w:style>
  <w:style w:type="character" w:styleId="scxw246486917" w:customStyle="1">
    <w:name w:val="scxw246486917"/>
    <w:basedOn w:val="Fuentedeprrafopredeter"/>
    <w:rsid w:val="00646AE4"/>
  </w:style>
  <w:style w:type="paragraph" w:styleId="Bibliografa">
    <w:name w:val="Bibliography"/>
    <w:basedOn w:val="Normal"/>
    <w:next w:val="Normal"/>
    <w:uiPriority w:val="37"/>
    <w:semiHidden/>
    <w:unhideWhenUsed/>
    <w:rsid w:val="00D577F0"/>
    <w:pPr>
      <w:spacing w:line="480" w:lineRule="auto"/>
      <w:ind w:firstLine="720"/>
    </w:pPr>
    <w:rPr>
      <w:lang w:val="en-US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DD29AA"/>
    <w:rPr>
      <w:color w:val="605E5C"/>
      <w:shd w:val="clear" w:color="auto" w:fill="E1DFDD"/>
    </w:rPr>
  </w:style>
  <w:style w:type="character" w:styleId="Ttulo1Car" w:customStyle="1">
    <w:name w:val="Título 1 Car"/>
    <w:basedOn w:val="Fuentedeprrafopredeter"/>
    <w:link w:val="Ttulo1"/>
    <w:rsid w:val="00CB7AE7"/>
    <w:rPr>
      <w:rFonts w:eastAsia="Times"/>
      <w:b/>
      <w:bCs/>
      <w:color w:val="000000"/>
      <w:lang w:val="es-CO" w:eastAsia="es-ES_tradnl"/>
    </w:rPr>
  </w:style>
  <w:style w:type="character" w:styleId="Ttulo2Car" w:customStyle="1">
    <w:name w:val="Título 2 Car"/>
    <w:basedOn w:val="Fuentedeprrafopredeter"/>
    <w:link w:val="Ttulo2"/>
    <w:rsid w:val="00CB7AE7"/>
    <w:rPr>
      <w:b/>
      <w:szCs w:val="28"/>
      <w:lang w:val="es-CO" w:eastAsia="es-ES_tradnl"/>
    </w:rPr>
  </w:style>
  <w:style w:type="character" w:styleId="TtuloCar" w:customStyle="1">
    <w:name w:val="Título Car"/>
    <w:basedOn w:val="Fuentedeprrafopredeter"/>
    <w:link w:val="Ttulo"/>
    <w:rsid w:val="00CB7AE7"/>
    <w:rPr>
      <w:rFonts w:eastAsia="Times"/>
      <w:b/>
      <w:bCs/>
      <w:caps/>
      <w:lang w:val="es-ES_tradnl" w:eastAsia="es-ES_tradnl"/>
    </w:rPr>
  </w:style>
  <w:style w:type="character" w:styleId="Hipervnculovisitado">
    <w:name w:val="FollowedHyperlink"/>
    <w:basedOn w:val="Fuentedeprrafopredeter"/>
    <w:semiHidden/>
    <w:unhideWhenUsed/>
    <w:rsid w:val="00CB7A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ysena-my.sharepoint.com/:w:/g/personal/jcmican1_soy_sena_edu_co/EeJTiAfegV1AumSN4ChhpbMBypv_wXeHZYepQr5K_QVzGw?e=jhVLss" TargetMode="Externa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normograma.mintic.gov.co/mintic/docs/pdf/directiva_documento_0002_2018.pdf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soysena-my.sharepoint.com/:w:/g/personal/jcmican1_soy_sena_edu_co/EbPWLAv_VF5GkGajeODAjwwB02KNNd6jLfJKZuVV9fJ7yQ?e=z6SmA7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soysena-my.sharepoint.com/:w:/g/personal/jcmican1_soy_sena_edu_co/EeJTiAfegV1AumSN4ChhpbMBypv_wXeHZYepQr5K_QVzGw?e=jhVLss" TargetMode="Externa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913da03426724f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ea7d-f6e7-455b-8477-328f329dc699}"/>
      </w:docPartPr>
      <w:docPartBody>
        <w:p w14:paraId="740B6691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9D757-D578-498F-BACE-04319CC8EB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Hewlett-Packard Company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Lengua Inglesa</dc:title>
  <dc:subject/>
  <dc:creator>Jhorman Alexander Culma Hermosa</dc:creator>
  <keywords/>
  <dc:description/>
  <lastModifiedBy>Juan Carlos Mican Muñoz</lastModifiedBy>
  <revision>12</revision>
  <lastPrinted>2012-04-27T20:34:00.0000000Z</lastPrinted>
  <dcterms:created xsi:type="dcterms:W3CDTF">2024-02-21T03:42:00.0000000Z</dcterms:created>
  <dcterms:modified xsi:type="dcterms:W3CDTF">2024-03-21T20:17:36.3774726Z</dcterms:modified>
  <category/>
</coreProperties>
</file>