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C2B6" w14:textId="5832792A" w:rsidR="0002090B" w:rsidRPr="00582F8E" w:rsidRDefault="00F36C28"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E84AA" wp14:editId="24FA93A2">
                <wp:simplePos x="0" y="0"/>
                <wp:positionH relativeFrom="margin">
                  <wp:align>left</wp:align>
                </wp:positionH>
                <wp:positionV relativeFrom="paragraph">
                  <wp:posOffset>-114349</wp:posOffset>
                </wp:positionV>
                <wp:extent cx="5580087" cy="1014046"/>
                <wp:effectExtent l="0" t="0" r="0" b="0"/>
                <wp:wrapNone/>
                <wp:docPr id="68687677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87" cy="1014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4BCF4" w14:textId="36DBC4D8" w:rsidR="00F36C28" w:rsidRPr="00A20205" w:rsidRDefault="00F55764" w:rsidP="00F36C28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s-MX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s-MX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Reference vs. Pointers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AE84A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9pt;width:439.4pt;height:79.8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vh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" filled="f" stroked="f" strokeweight=".5pt">
                <v:textbox>
                  <w:txbxContent>
                    <w:p w14:paraId="2274BCF4" w14:textId="36DBC4D8" w:rsidR="00F36C28" w:rsidRPr="00A20205" w:rsidRDefault="00F55764" w:rsidP="00F36C28">
                      <w:pPr>
                        <w:jc w:val="center"/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s-MX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s-MX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Reference vs. Pointers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582F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4EDD5" wp14:editId="62C58D66">
                <wp:simplePos x="0" y="0"/>
                <wp:positionH relativeFrom="margin">
                  <wp:align>right</wp:align>
                </wp:positionH>
                <wp:positionV relativeFrom="paragraph">
                  <wp:posOffset>902335</wp:posOffset>
                </wp:positionV>
                <wp:extent cx="5608320" cy="121920"/>
                <wp:effectExtent l="0" t="0" r="11430" b="11430"/>
                <wp:wrapNone/>
                <wp:docPr id="15275044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97E35AF" id="Rectángulo 2" o:spid="_x0000_s1026" style="position:absolute;margin-left:390.4pt;margin-top:71.05pt;width:441.6pt;height:9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  <w:r w:rsidR="0002090B" w:rsidRPr="00582F8E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A84" w14:textId="0F5FE643" w:rsidR="0002090B" w:rsidRPr="00582F8E" w:rsidRDefault="0002090B" w:rsidP="0002090B"/>
    <w:p w14:paraId="12793E5D" w14:textId="3C0C8FA1" w:rsidR="0002090B" w:rsidRPr="00582F8E" w:rsidRDefault="0002090B" w:rsidP="0002090B"/>
    <w:p w14:paraId="2E6C3B53" w14:textId="45ADFCD4" w:rsidR="0002090B" w:rsidRPr="00582F8E" w:rsidRDefault="0053323C" w:rsidP="0002090B"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57860" wp14:editId="1D14FC81">
                <wp:simplePos x="0" y="0"/>
                <wp:positionH relativeFrom="margin">
                  <wp:align>right</wp:align>
                </wp:positionH>
                <wp:positionV relativeFrom="paragraph">
                  <wp:posOffset>64498</wp:posOffset>
                </wp:positionV>
                <wp:extent cx="5584190" cy="7795260"/>
                <wp:effectExtent l="0" t="0" r="16510" b="15240"/>
                <wp:wrapNone/>
                <wp:docPr id="13588319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190" cy="779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F7153BE" w14:textId="77777777" w:rsidR="00F36C28" w:rsidRDefault="00F36C28">
                            <w:pP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</w:pPr>
                          </w:p>
                          <w:p w14:paraId="19A89F26" w14:textId="72247991" w:rsidR="00F55764" w:rsidRPr="00F55764" w:rsidRDefault="00F55764" w:rsidP="00F5576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 w:rsidRPr="00F55764"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There are </w:t>
                            </w:r>
                            <w:r w:rsidRPr="00F55764"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two </w:t>
                            </w:r>
                            <w:r w:rsidRPr="00F55764">
                              <w:rPr>
                                <w:rFonts w:ascii="Montserrat Medium" w:hAnsi="Montserrat Medium"/>
                                <w:lang w:val="en-CA"/>
                              </w:rPr>
                              <w:t>ways t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o let other code reach our variable.</w:t>
                            </w:r>
                          </w:p>
                          <w:p w14:paraId="45FAD5CA" w14:textId="670DDB72" w:rsidR="0023732E" w:rsidRDefault="00F55764" w:rsidP="00F5576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Montserrat Medium" w:hAnsi="Montserrat Medium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rFonts w:ascii="Montserrat Medium" w:hAnsi="Montserrat Medium"/>
                                <w:lang w:val="es-MX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lang w:val="es-MX"/>
                              </w:rPr>
                              <w:t xml:space="preserve"> score = 100;</w:t>
                            </w:r>
                          </w:p>
                          <w:p w14:paraId="6354D041" w14:textId="0B5C17E8" w:rsidR="00F55764" w:rsidRDefault="00F55764" w:rsidP="00F5576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Montserrat Medium" w:hAnsi="Montserrat Medium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rFonts w:ascii="Montserrat Medium" w:hAnsi="Montserrat Medium"/>
                                <w:lang w:val="es-MX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lang w:val="es-MX"/>
                              </w:rPr>
                              <w:t xml:space="preserve"> *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lang w:val="es-MX"/>
                              </w:rPr>
                              <w:t>ptr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lang w:val="es-MX"/>
                              </w:rPr>
                              <w:t xml:space="preserve"> = &amp;score;</w:t>
                            </w:r>
                          </w:p>
                          <w:p w14:paraId="7023EAB5" w14:textId="36E2C9BC" w:rsidR="00F55764" w:rsidRDefault="005F3A19" w:rsidP="00F5576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 w:rsidRPr="005F3A19"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A </w:t>
                            </w:r>
                            <w:r w:rsidRPr="005F3A19"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pointer </w:t>
                            </w:r>
                            <w:r w:rsidRPr="005F3A19">
                              <w:rPr>
                                <w:rFonts w:ascii="Montserrat Medium" w:hAnsi="Montserrat Medium"/>
                                <w:lang w:val="en-CA"/>
                              </w:rPr>
                              <w:t>is a sticky n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ote, which contains the address of score.</w:t>
                            </w:r>
                          </w:p>
                          <w:p w14:paraId="0E88816C" w14:textId="721300FC" w:rsidR="005F3A19" w:rsidRDefault="005F3A19" w:rsidP="00F5576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A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reference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is a second nameplate</w:t>
                            </w:r>
                          </w:p>
                          <w:p w14:paraId="1BF08016" w14:textId="432E1F74" w:rsidR="005F3A19" w:rsidRDefault="005F3A19" w:rsidP="005F3A19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Instead of </w:t>
                            </w:r>
                            <w:r w:rsidR="00370EF6">
                              <w:rPr>
                                <w:rFonts w:ascii="Montserrat Medium" w:hAnsi="Montserrat Medium"/>
                                <w:lang w:val="en-CA"/>
                              </w:rPr>
                              <w:t>a note, you attached a second name to the variable.</w:t>
                            </w:r>
                          </w:p>
                          <w:p w14:paraId="5E347E6D" w14:textId="79F5ADB8" w:rsidR="00370EF6" w:rsidRDefault="00370EF6" w:rsidP="005F3A19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It’s the same </w:t>
                            </w:r>
                            <w:proofErr w:type="gramStart"/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variable,  just</w:t>
                            </w:r>
                            <w:proofErr w:type="gramEnd"/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 with another name and there’s no address</w:t>
                            </w:r>
                          </w:p>
                          <w:p w14:paraId="35416E6A" w14:textId="4CDF64C8" w:rsidR="00370EF6" w:rsidRDefault="00370EF6" w:rsidP="00370EF6">
                            <w:pPr>
                              <w:jc w:val="center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C74DCA" wp14:editId="532F5A04">
                                  <wp:extent cx="3230880" cy="1380831"/>
                                  <wp:effectExtent l="0" t="0" r="7620" b="0"/>
                                  <wp:docPr id="147060863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0608631" name=""/>
                                          <pic:cNvPicPr/>
                                        </pic:nvPicPr>
                                        <pic:blipFill rotWithShape="1">
                                          <a:blip r:embed="rId7"/>
                                          <a:srcRect l="8196" t="24365" r="1380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45025" cy="13868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7E02FE5" w14:textId="0608D1BB" w:rsidR="00370EF6" w:rsidRDefault="007323BE" w:rsidP="00370EF6">
                            <w:pPr>
                              <w:jc w:val="both"/>
                              <w:rPr>
                                <w:rFonts w:ascii="Montserrat Medium" w:hAnsi="Montserrat Medium"/>
                                <w:b/>
                                <w:bCs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sz w:val="28"/>
                                <w:szCs w:val="28"/>
                                <w:lang w:val="en-CA"/>
                              </w:rPr>
                              <w:t>Two rules that make references safer</w:t>
                            </w:r>
                          </w:p>
                          <w:p w14:paraId="72A1131A" w14:textId="0CC6195D" w:rsidR="007323BE" w:rsidRDefault="007323BE" w:rsidP="007323BE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A reference must be initialized and can never be null.</w:t>
                            </w:r>
                          </w:p>
                          <w:p w14:paraId="4BA55FE5" w14:textId="081432D4" w:rsidR="007323BE" w:rsidRDefault="007323BE" w:rsidP="007323BE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A reference can never be moved to a different variable/object.</w:t>
                            </w:r>
                          </w:p>
                          <w:p w14:paraId="73B014DD" w14:textId="1744CB48" w:rsidR="007323BE" w:rsidRDefault="007323BE" w:rsidP="007323BE">
                            <w:pPr>
                              <w:jc w:val="both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Two jobs:</w:t>
                            </w:r>
                          </w:p>
                          <w:p w14:paraId="73DB9BFC" w14:textId="383DAC86" w:rsidR="007323BE" w:rsidRDefault="007323BE" w:rsidP="007323BE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Let a function modify the caller’s variable, gets the real thing, not a copy.</w:t>
                            </w:r>
                            <w:r w:rsidRPr="007323BE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6A4B7F04" w14:textId="77777777" w:rsidR="00E131C4" w:rsidRDefault="007323BE" w:rsidP="007323BE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Read a big object without copying it.</w:t>
                            </w:r>
                          </w:p>
                          <w:p w14:paraId="5D3B2065" w14:textId="6D549AA3" w:rsidR="007323BE" w:rsidRPr="00E131C4" w:rsidRDefault="00E131C4" w:rsidP="00E131C4">
                            <w:pPr>
                              <w:ind w:left="360"/>
                              <w:jc w:val="center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FE859F" wp14:editId="7660D7FE">
                                  <wp:extent cx="4137660" cy="1425264"/>
                                  <wp:effectExtent l="0" t="0" r="0" b="3810"/>
                                  <wp:docPr id="199157540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1575405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l="2685" t="39367" r="4192" b="304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44045" cy="14274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8C23A6B" w14:textId="5F52F6BD" w:rsidR="007323BE" w:rsidRPr="007323BE" w:rsidRDefault="007323BE" w:rsidP="007323BE">
                            <w:p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57860" id="Cuadro de texto 5" o:spid="_x0000_s1027" type="#_x0000_t202" style="position:absolute;margin-left:388.5pt;margin-top:5.1pt;width:439.7pt;height:613.8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" filled="f" strokecolor="#a02b93 [3208]">
                <v:stroke joinstyle="round"/>
                <v:textbox>
                  <w:txbxContent>
                    <w:p w14:paraId="0F7153BE" w14:textId="77777777" w:rsidR="00F36C28" w:rsidRDefault="00F36C28">
                      <w:pP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</w:pPr>
                    </w:p>
                    <w:p w14:paraId="19A89F26" w14:textId="72247991" w:rsidR="00F55764" w:rsidRPr="00F55764" w:rsidRDefault="00F55764" w:rsidP="00F5576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 w:rsidRPr="00F55764">
                        <w:rPr>
                          <w:rFonts w:ascii="Montserrat Medium" w:hAnsi="Montserrat Medium"/>
                          <w:lang w:val="en-CA"/>
                        </w:rPr>
                        <w:t xml:space="preserve">There are </w:t>
                      </w:r>
                      <w:r w:rsidRPr="00F55764"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two </w:t>
                      </w:r>
                      <w:r w:rsidRPr="00F55764">
                        <w:rPr>
                          <w:rFonts w:ascii="Montserrat Medium" w:hAnsi="Montserrat Medium"/>
                          <w:lang w:val="en-CA"/>
                        </w:rPr>
                        <w:t>ways t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o let other code reach our variable.</w:t>
                      </w:r>
                    </w:p>
                    <w:p w14:paraId="45FAD5CA" w14:textId="670DDB72" w:rsidR="0023732E" w:rsidRDefault="00F55764" w:rsidP="00F5576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Montserrat Medium" w:hAnsi="Montserrat Medium"/>
                          <w:lang w:val="es-MX"/>
                        </w:rPr>
                      </w:pPr>
                      <w:proofErr w:type="spellStart"/>
                      <w:r>
                        <w:rPr>
                          <w:rFonts w:ascii="Montserrat Medium" w:hAnsi="Montserrat Medium"/>
                          <w:lang w:val="es-MX"/>
                        </w:rPr>
                        <w:t>Int</w:t>
                      </w:r>
                      <w:proofErr w:type="spellEnd"/>
                      <w:r>
                        <w:rPr>
                          <w:rFonts w:ascii="Montserrat Medium" w:hAnsi="Montserrat Medium"/>
                          <w:lang w:val="es-MX"/>
                        </w:rPr>
                        <w:t xml:space="preserve"> score = 100;</w:t>
                      </w:r>
                    </w:p>
                    <w:p w14:paraId="6354D041" w14:textId="0B5C17E8" w:rsidR="00F55764" w:rsidRDefault="00F55764" w:rsidP="00F5576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Montserrat Medium" w:hAnsi="Montserrat Medium"/>
                          <w:lang w:val="es-MX"/>
                        </w:rPr>
                      </w:pPr>
                      <w:proofErr w:type="spellStart"/>
                      <w:r>
                        <w:rPr>
                          <w:rFonts w:ascii="Montserrat Medium" w:hAnsi="Montserrat Medium"/>
                          <w:lang w:val="es-MX"/>
                        </w:rPr>
                        <w:t>Int</w:t>
                      </w:r>
                      <w:proofErr w:type="spellEnd"/>
                      <w:r>
                        <w:rPr>
                          <w:rFonts w:ascii="Montserrat Medium" w:hAnsi="Montserrat Medium"/>
                          <w:lang w:val="es-MX"/>
                        </w:rPr>
                        <w:t xml:space="preserve"> *</w:t>
                      </w:r>
                      <w:proofErr w:type="spellStart"/>
                      <w:r>
                        <w:rPr>
                          <w:rFonts w:ascii="Montserrat Medium" w:hAnsi="Montserrat Medium"/>
                          <w:lang w:val="es-MX"/>
                        </w:rPr>
                        <w:t>ptr</w:t>
                      </w:r>
                      <w:proofErr w:type="spellEnd"/>
                      <w:r>
                        <w:rPr>
                          <w:rFonts w:ascii="Montserrat Medium" w:hAnsi="Montserrat Medium"/>
                          <w:lang w:val="es-MX"/>
                        </w:rPr>
                        <w:t xml:space="preserve"> = &amp;score;</w:t>
                      </w:r>
                    </w:p>
                    <w:p w14:paraId="7023EAB5" w14:textId="36E2C9BC" w:rsidR="00F55764" w:rsidRDefault="005F3A19" w:rsidP="00F5576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 w:rsidRPr="005F3A19">
                        <w:rPr>
                          <w:rFonts w:ascii="Montserrat Medium" w:hAnsi="Montserrat Medium"/>
                          <w:lang w:val="en-CA"/>
                        </w:rPr>
                        <w:t xml:space="preserve">A </w:t>
                      </w:r>
                      <w:r w:rsidRPr="005F3A19"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pointer </w:t>
                      </w:r>
                      <w:r w:rsidRPr="005F3A19">
                        <w:rPr>
                          <w:rFonts w:ascii="Montserrat Medium" w:hAnsi="Montserrat Medium"/>
                          <w:lang w:val="en-CA"/>
                        </w:rPr>
                        <w:t>is a sticky n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ote, which contains the address of score.</w:t>
                      </w:r>
                    </w:p>
                    <w:p w14:paraId="0E88816C" w14:textId="721300FC" w:rsidR="005F3A19" w:rsidRDefault="005F3A19" w:rsidP="00F5576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A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reference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is a second nameplate</w:t>
                      </w:r>
                    </w:p>
                    <w:p w14:paraId="1BF08016" w14:textId="432E1F74" w:rsidR="005F3A19" w:rsidRDefault="005F3A19" w:rsidP="005F3A19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Instead of </w:t>
                      </w:r>
                      <w:r w:rsidR="00370EF6">
                        <w:rPr>
                          <w:rFonts w:ascii="Montserrat Medium" w:hAnsi="Montserrat Medium"/>
                          <w:lang w:val="en-CA"/>
                        </w:rPr>
                        <w:t>a note, you attached a second name to the variable.</w:t>
                      </w:r>
                    </w:p>
                    <w:p w14:paraId="5E347E6D" w14:textId="79F5ADB8" w:rsidR="00370EF6" w:rsidRDefault="00370EF6" w:rsidP="005F3A19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It’s the same </w:t>
                      </w:r>
                      <w:proofErr w:type="gramStart"/>
                      <w:r>
                        <w:rPr>
                          <w:rFonts w:ascii="Montserrat Medium" w:hAnsi="Montserrat Medium"/>
                          <w:lang w:val="en-CA"/>
                        </w:rPr>
                        <w:t>variable,  just</w:t>
                      </w:r>
                      <w:proofErr w:type="gramEnd"/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 with another name and there’s no address</w:t>
                      </w:r>
                    </w:p>
                    <w:p w14:paraId="35416E6A" w14:textId="4CDF64C8" w:rsidR="00370EF6" w:rsidRDefault="00370EF6" w:rsidP="00370EF6">
                      <w:pPr>
                        <w:jc w:val="center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C74DCA" wp14:editId="532F5A04">
                            <wp:extent cx="3230880" cy="1380831"/>
                            <wp:effectExtent l="0" t="0" r="7620" b="0"/>
                            <wp:docPr id="147060863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70608631" name=""/>
                                    <pic:cNvPicPr/>
                                  </pic:nvPicPr>
                                  <pic:blipFill rotWithShape="1">
                                    <a:blip r:embed="rId7"/>
                                    <a:srcRect l="8196" t="24365" r="1380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45025" cy="138687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7E02FE5" w14:textId="0608D1BB" w:rsidR="00370EF6" w:rsidRDefault="007323BE" w:rsidP="00370EF6">
                      <w:pPr>
                        <w:jc w:val="both"/>
                        <w:rPr>
                          <w:rFonts w:ascii="Montserrat Medium" w:hAnsi="Montserrat Medium"/>
                          <w:b/>
                          <w:bCs/>
                          <w:sz w:val="28"/>
                          <w:szCs w:val="28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bCs/>
                          <w:sz w:val="28"/>
                          <w:szCs w:val="28"/>
                          <w:lang w:val="en-CA"/>
                        </w:rPr>
                        <w:t>Two rules that make references safer</w:t>
                      </w:r>
                    </w:p>
                    <w:p w14:paraId="72A1131A" w14:textId="0CC6195D" w:rsidR="007323BE" w:rsidRDefault="007323BE" w:rsidP="007323B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A reference must be initialized and can never be null.</w:t>
                      </w:r>
                    </w:p>
                    <w:p w14:paraId="4BA55FE5" w14:textId="081432D4" w:rsidR="007323BE" w:rsidRDefault="007323BE" w:rsidP="007323B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A reference can never be moved to a different variable/object.</w:t>
                      </w:r>
                    </w:p>
                    <w:p w14:paraId="73B014DD" w14:textId="1744CB48" w:rsidR="007323BE" w:rsidRDefault="007323BE" w:rsidP="007323BE">
                      <w:pPr>
                        <w:jc w:val="both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Two jobs:</w:t>
                      </w:r>
                    </w:p>
                    <w:p w14:paraId="73DB9BFC" w14:textId="383DAC86" w:rsidR="007323BE" w:rsidRDefault="007323BE" w:rsidP="007323BE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Let a function modify the caller’s variable, gets the real thing, not a copy.</w:t>
                      </w:r>
                      <w:r w:rsidRPr="007323BE">
                        <w:rPr>
                          <w:noProof/>
                        </w:rPr>
                        <w:t xml:space="preserve"> </w:t>
                      </w:r>
                    </w:p>
                    <w:p w14:paraId="6A4B7F04" w14:textId="77777777" w:rsidR="00E131C4" w:rsidRDefault="007323BE" w:rsidP="007323BE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Read a big object without copying it.</w:t>
                      </w:r>
                    </w:p>
                    <w:p w14:paraId="5D3B2065" w14:textId="6D549AA3" w:rsidR="007323BE" w:rsidRPr="00E131C4" w:rsidRDefault="00E131C4" w:rsidP="00E131C4">
                      <w:pPr>
                        <w:ind w:left="360"/>
                        <w:jc w:val="center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9FE859F" wp14:editId="7660D7FE">
                            <wp:extent cx="4137660" cy="1425264"/>
                            <wp:effectExtent l="0" t="0" r="0" b="3810"/>
                            <wp:docPr id="199157540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1575405" name=""/>
                                    <pic:cNvPicPr/>
                                  </pic:nvPicPr>
                                  <pic:blipFill rotWithShape="1">
                                    <a:blip r:embed="rId8"/>
                                    <a:srcRect l="2685" t="39367" r="4192" b="304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44045" cy="142746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8C23A6B" w14:textId="5F52F6BD" w:rsidR="007323BE" w:rsidRPr="007323BE" w:rsidRDefault="007323BE" w:rsidP="007323BE">
                      <w:p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09C"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9EB1" wp14:editId="44A67A71">
                <wp:simplePos x="0" y="0"/>
                <wp:positionH relativeFrom="column">
                  <wp:posOffset>18506</wp:posOffset>
                </wp:positionH>
                <wp:positionV relativeFrom="paragraph">
                  <wp:posOffset>77561</wp:posOffset>
                </wp:positionV>
                <wp:extent cx="1883229" cy="511628"/>
                <wp:effectExtent l="0" t="0" r="0" b="3175"/>
                <wp:wrapNone/>
                <wp:docPr id="8990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17FF" w14:textId="4336A328" w:rsidR="00460214" w:rsidRPr="00582F8E" w:rsidRDefault="00460214" w:rsidP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82F8E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9EB1" id="Cuadro de texto 7" o:spid="_x0000_s1028" type="#_x0000_t202" style="position:absolute;margin-left:1.45pt;margin-top:6.1pt;width:148.3pt;height:4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" filled="f" stroked="f" strokeweight=".5pt">
                <v:textbox>
                  <w:txbxContent>
                    <w:p w14:paraId="709617FF" w14:textId="4336A328" w:rsidR="00460214" w:rsidRPr="00582F8E" w:rsidRDefault="00460214" w:rsidP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582F8E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</w:p>
    <w:p w14:paraId="0F832AD5" w14:textId="521889A4" w:rsidR="0002090B" w:rsidRPr="000A72AA" w:rsidRDefault="0002090B" w:rsidP="0002090B">
      <w:pPr>
        <w:tabs>
          <w:tab w:val="left" w:pos="3756"/>
        </w:tabs>
        <w:rPr>
          <w:lang w:val="en-CA"/>
        </w:rPr>
      </w:pPr>
      <w:r w:rsidRPr="00582F8E">
        <w:tab/>
      </w:r>
    </w:p>
    <w:sectPr w:rsidR="0002090B" w:rsidRPr="000A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CA985" w14:textId="77777777" w:rsidR="00754796" w:rsidRPr="00582F8E" w:rsidRDefault="00754796" w:rsidP="0002090B">
      <w:pPr>
        <w:spacing w:after="0" w:line="240" w:lineRule="auto"/>
      </w:pPr>
      <w:r w:rsidRPr="00582F8E">
        <w:separator/>
      </w:r>
    </w:p>
  </w:endnote>
  <w:endnote w:type="continuationSeparator" w:id="0">
    <w:p w14:paraId="1FB1803A" w14:textId="77777777" w:rsidR="00754796" w:rsidRPr="00582F8E" w:rsidRDefault="00754796" w:rsidP="0002090B">
      <w:pPr>
        <w:spacing w:after="0" w:line="240" w:lineRule="auto"/>
      </w:pPr>
      <w:r w:rsidRPr="00582F8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BB04" w14:textId="77777777" w:rsidR="00754796" w:rsidRPr="00582F8E" w:rsidRDefault="00754796" w:rsidP="0002090B">
      <w:pPr>
        <w:spacing w:after="0" w:line="240" w:lineRule="auto"/>
      </w:pPr>
      <w:r w:rsidRPr="00582F8E">
        <w:separator/>
      </w:r>
    </w:p>
  </w:footnote>
  <w:footnote w:type="continuationSeparator" w:id="0">
    <w:p w14:paraId="1D0DF05E" w14:textId="77777777" w:rsidR="00754796" w:rsidRPr="00582F8E" w:rsidRDefault="00754796" w:rsidP="0002090B">
      <w:pPr>
        <w:spacing w:after="0" w:line="240" w:lineRule="auto"/>
      </w:pPr>
      <w:r w:rsidRPr="00582F8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C3E"/>
    <w:multiLevelType w:val="hybridMultilevel"/>
    <w:tmpl w:val="3D2416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F06C9"/>
    <w:multiLevelType w:val="hybridMultilevel"/>
    <w:tmpl w:val="F07EABEC"/>
    <w:lvl w:ilvl="0" w:tplc="ECA4F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A6534"/>
    <w:multiLevelType w:val="hybridMultilevel"/>
    <w:tmpl w:val="650033E0"/>
    <w:lvl w:ilvl="0" w:tplc="314479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87146"/>
    <w:multiLevelType w:val="hybridMultilevel"/>
    <w:tmpl w:val="A4F2617E"/>
    <w:lvl w:ilvl="0" w:tplc="C1266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50788"/>
    <w:multiLevelType w:val="hybridMultilevel"/>
    <w:tmpl w:val="5858A8DC"/>
    <w:lvl w:ilvl="0" w:tplc="EB0E3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C3EE1"/>
    <w:multiLevelType w:val="hybridMultilevel"/>
    <w:tmpl w:val="1262A7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23B4B"/>
    <w:multiLevelType w:val="hybridMultilevel"/>
    <w:tmpl w:val="909C52F4"/>
    <w:lvl w:ilvl="0" w:tplc="C6984D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A1D08"/>
    <w:multiLevelType w:val="hybridMultilevel"/>
    <w:tmpl w:val="2702F578"/>
    <w:lvl w:ilvl="0" w:tplc="670463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C4B44"/>
    <w:multiLevelType w:val="hybridMultilevel"/>
    <w:tmpl w:val="C26087D2"/>
    <w:lvl w:ilvl="0" w:tplc="A00A1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11648">
    <w:abstractNumId w:val="8"/>
  </w:num>
  <w:num w:numId="2" w16cid:durableId="811406512">
    <w:abstractNumId w:val="3"/>
  </w:num>
  <w:num w:numId="3" w16cid:durableId="1856310111">
    <w:abstractNumId w:val="4"/>
  </w:num>
  <w:num w:numId="4" w16cid:durableId="838547890">
    <w:abstractNumId w:val="7"/>
  </w:num>
  <w:num w:numId="5" w16cid:durableId="2126535429">
    <w:abstractNumId w:val="2"/>
  </w:num>
  <w:num w:numId="6" w16cid:durableId="1065954733">
    <w:abstractNumId w:val="1"/>
  </w:num>
  <w:num w:numId="7" w16cid:durableId="1127309737">
    <w:abstractNumId w:val="6"/>
  </w:num>
  <w:num w:numId="8" w16cid:durableId="2048874948">
    <w:abstractNumId w:val="5"/>
  </w:num>
  <w:num w:numId="9" w16cid:durableId="41270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B"/>
    <w:rsid w:val="0002090B"/>
    <w:rsid w:val="000A72AA"/>
    <w:rsid w:val="0023732E"/>
    <w:rsid w:val="003358F9"/>
    <w:rsid w:val="00370EF6"/>
    <w:rsid w:val="003F0F17"/>
    <w:rsid w:val="00412CB7"/>
    <w:rsid w:val="00460214"/>
    <w:rsid w:val="005173B9"/>
    <w:rsid w:val="0053323C"/>
    <w:rsid w:val="00582F8E"/>
    <w:rsid w:val="005C36DC"/>
    <w:rsid w:val="005C609C"/>
    <w:rsid w:val="005D51DA"/>
    <w:rsid w:val="005E3932"/>
    <w:rsid w:val="005F3A19"/>
    <w:rsid w:val="006E2EE8"/>
    <w:rsid w:val="007323BE"/>
    <w:rsid w:val="00754796"/>
    <w:rsid w:val="007A3752"/>
    <w:rsid w:val="007A3A50"/>
    <w:rsid w:val="008602E1"/>
    <w:rsid w:val="008F376A"/>
    <w:rsid w:val="00920948"/>
    <w:rsid w:val="009D661C"/>
    <w:rsid w:val="009F1BC9"/>
    <w:rsid w:val="00A20205"/>
    <w:rsid w:val="00B54920"/>
    <w:rsid w:val="00B85E20"/>
    <w:rsid w:val="00BD44A3"/>
    <w:rsid w:val="00C22DA3"/>
    <w:rsid w:val="00D10992"/>
    <w:rsid w:val="00D42357"/>
    <w:rsid w:val="00DF4513"/>
    <w:rsid w:val="00E131C4"/>
    <w:rsid w:val="00E5640D"/>
    <w:rsid w:val="00F36C28"/>
    <w:rsid w:val="00F55764"/>
    <w:rsid w:val="00FC7988"/>
    <w:rsid w:val="00FE0E7F"/>
    <w:rsid w:val="00FE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2898"/>
  <w15:chartTrackingRefBased/>
  <w15:docId w15:val="{DF5612A4-87FE-49AC-AFBF-CA5FC43D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090B"/>
  </w:style>
  <w:style w:type="paragraph" w:styleId="Piedepgina">
    <w:name w:val="footer"/>
    <w:basedOn w:val="Normal"/>
    <w:link w:val="Piedepgina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3</cp:revision>
  <dcterms:created xsi:type="dcterms:W3CDTF">2026-08-25T16:39:00Z</dcterms:created>
  <dcterms:modified xsi:type="dcterms:W3CDTF">2026-08-25T19:01:00Z</dcterms:modified>
</cp:coreProperties>
</file>