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F5739" w14:textId="42A048C7" w:rsidR="003A43A7" w:rsidRPr="00233C0D" w:rsidRDefault="003A43A7" w:rsidP="003A43A7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233C0D">
        <w:rPr>
          <w:rFonts w:ascii="Arial" w:hAnsi="Arial" w:cs="Arial"/>
          <w:sz w:val="24"/>
          <w:szCs w:val="24"/>
          <w:shd w:val="clear" w:color="auto" w:fill="FAFAFA"/>
          <w:lang w:val="es-CO"/>
        </w:rPr>
        <w:t>CÁLCULO DE INDICADORES EMPLEO, SEGURIDAD Y ACCIDENTALIDAD</w:t>
      </w:r>
    </w:p>
    <w:p w14:paraId="0C01E6B6" w14:textId="77777777" w:rsidR="003A43A7" w:rsidRPr="00233C0D" w:rsidRDefault="003A43A7" w:rsidP="003A43A7">
      <w:pPr>
        <w:spacing w:line="360" w:lineRule="auto"/>
        <w:jc w:val="center"/>
        <w:rPr>
          <w:rFonts w:ascii="Arial" w:hAnsi="Arial" w:cs="Arial"/>
          <w:sz w:val="24"/>
          <w:szCs w:val="24"/>
          <w:shd w:val="clear" w:color="auto" w:fill="FAFAFA"/>
          <w:lang w:val="es-CO"/>
        </w:rPr>
      </w:pPr>
      <w:r w:rsidRPr="00233C0D">
        <w:rPr>
          <w:rFonts w:ascii="Arial" w:hAnsi="Arial" w:cs="Arial"/>
          <w:b/>
          <w:sz w:val="24"/>
          <w:szCs w:val="24"/>
          <w:shd w:val="clear" w:color="auto" w:fill="FAFAFA"/>
          <w:lang w:val="es-CO"/>
        </w:rPr>
        <w:t>Hogares donde algún miembro de la familia tuvo un accidente</w:t>
      </w:r>
    </w:p>
    <w:tbl>
      <w:tblPr>
        <w:tblStyle w:val="TableNormal"/>
        <w:tblW w:w="0" w:type="auto"/>
        <w:tblInd w:w="-717" w:type="dxa"/>
        <w:tblLook w:val="01E0" w:firstRow="1" w:lastRow="1" w:firstColumn="1" w:lastColumn="1" w:noHBand="0" w:noVBand="0"/>
      </w:tblPr>
      <w:tblGrid>
        <w:gridCol w:w="1790"/>
        <w:gridCol w:w="1930"/>
        <w:gridCol w:w="1211"/>
        <w:gridCol w:w="366"/>
        <w:gridCol w:w="1670"/>
        <w:gridCol w:w="2572"/>
      </w:tblGrid>
      <w:tr w:rsidR="003B7022" w:rsidRPr="00233C0D" w14:paraId="7D11D406" w14:textId="77777777" w:rsidTr="000D72F7">
        <w:trPr>
          <w:trHeight w:val="283"/>
        </w:trPr>
        <w:tc>
          <w:tcPr>
            <w:tcW w:w="0" w:type="auto"/>
            <w:gridSpan w:val="6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shd w:val="clear" w:color="auto" w:fill="C5E0B3" w:themeFill="accent6" w:themeFillTint="66"/>
            <w:vAlign w:val="center"/>
          </w:tcPr>
          <w:p w14:paraId="557177E8" w14:textId="77777777" w:rsidR="003B7022" w:rsidRPr="00233C0D" w:rsidRDefault="003B7022" w:rsidP="000D72F7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bCs/>
                <w:color w:val="080707"/>
                <w:sz w:val="20"/>
                <w:szCs w:val="20"/>
              </w:rPr>
              <w:t>Hogares donde algún miembro de la familia tuvo un accidente</w:t>
            </w:r>
          </w:p>
        </w:tc>
      </w:tr>
      <w:tr w:rsidR="001A3DD1" w:rsidRPr="00233C0D" w14:paraId="41742329" w14:textId="77777777" w:rsidTr="000D72F7">
        <w:trPr>
          <w:trHeight w:val="283"/>
        </w:trPr>
        <w:tc>
          <w:tcPr>
            <w:tcW w:w="0" w:type="auto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2FFFD4BB" w14:textId="77777777" w:rsidR="003B7022" w:rsidRPr="00233C0D" w:rsidRDefault="003B7022" w:rsidP="0075716C">
            <w:pPr>
              <w:pStyle w:val="TableParagraph"/>
              <w:spacing w:before="37" w:line="276" w:lineRule="auto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>Tema:</w:t>
            </w:r>
          </w:p>
        </w:tc>
        <w:tc>
          <w:tcPr>
            <w:tcW w:w="0" w:type="auto"/>
            <w:gridSpan w:val="5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0490C8CD" w14:textId="77777777" w:rsidR="003B7022" w:rsidRPr="00233C0D" w:rsidRDefault="003B7022" w:rsidP="008E7C05">
            <w:pPr>
              <w:pStyle w:val="TableParagraph"/>
              <w:ind w:left="79"/>
              <w:rPr>
                <w:rFonts w:ascii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sz w:val="20"/>
                <w:szCs w:val="20"/>
              </w:rPr>
              <w:t>Accidentalidad</w:t>
            </w:r>
          </w:p>
        </w:tc>
      </w:tr>
      <w:tr w:rsidR="001A3DD1" w:rsidRPr="00233C0D" w14:paraId="3FD41082" w14:textId="77777777" w:rsidTr="00D23635">
        <w:tc>
          <w:tcPr>
            <w:tcW w:w="0" w:type="auto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1F75A8B3" w14:textId="77777777" w:rsidR="003B7022" w:rsidRPr="00233C0D" w:rsidRDefault="003B7022" w:rsidP="0075716C">
            <w:pPr>
              <w:pStyle w:val="TableParagraph"/>
              <w:spacing w:before="37" w:line="276" w:lineRule="auto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>Definición/ Descripción:</w:t>
            </w:r>
          </w:p>
        </w:tc>
        <w:tc>
          <w:tcPr>
            <w:tcW w:w="0" w:type="auto"/>
            <w:gridSpan w:val="5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14:paraId="33D7E506" w14:textId="4580889C" w:rsidR="003B7022" w:rsidRPr="00233C0D" w:rsidRDefault="00D02398" w:rsidP="009345B4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233C0D">
              <w:rPr>
                <w:rFonts w:ascii="Arial" w:hAnsi="Arial" w:cs="Arial"/>
                <w:sz w:val="20"/>
                <w:szCs w:val="20"/>
                <w:lang w:val="es-CO"/>
              </w:rPr>
              <w:t>Número</w:t>
            </w:r>
            <w:r w:rsidR="003B7022" w:rsidRPr="00233C0D">
              <w:rPr>
                <w:rFonts w:ascii="Arial" w:hAnsi="Arial" w:cs="Arial"/>
                <w:sz w:val="20"/>
                <w:szCs w:val="20"/>
                <w:lang w:val="es-CO"/>
              </w:rPr>
              <w:t xml:space="preserve"> de hogares donde algún miembro de la familia tuvo un accidente</w:t>
            </w:r>
            <w:r w:rsidR="004E00FA" w:rsidRPr="00233C0D">
              <w:rPr>
                <w:rFonts w:ascii="Arial" w:hAnsi="Arial" w:cs="Arial"/>
                <w:sz w:val="20"/>
                <w:szCs w:val="20"/>
                <w:lang w:val="es-CO"/>
              </w:rPr>
              <w:t xml:space="preserve"> con relación al total de hogares en el territorio bajo análisis.</w:t>
            </w:r>
          </w:p>
          <w:p w14:paraId="5D36351B" w14:textId="77777777" w:rsidR="008E7C05" w:rsidRPr="00233C0D" w:rsidRDefault="008E7C05" w:rsidP="009345B4">
            <w:pPr>
              <w:ind w:left="57" w:right="57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7FD59578" w14:textId="4B3B4576" w:rsidR="00D23635" w:rsidRPr="00233C0D" w:rsidRDefault="00D23635" w:rsidP="009345B4">
            <w:pPr>
              <w:ind w:left="57" w:right="57"/>
              <w:jc w:val="both"/>
              <w:rPr>
                <w:rFonts w:eastAsia="Arial"/>
                <w:lang w:val="es-CO"/>
              </w:rPr>
            </w:pPr>
            <w:r w:rsidRPr="00233C0D">
              <w:rPr>
                <w:rFonts w:ascii="Arial" w:hAnsi="Arial" w:cs="Arial"/>
                <w:sz w:val="20"/>
                <w:szCs w:val="20"/>
                <w:lang w:val="es-CO"/>
              </w:rPr>
              <w:t xml:space="preserve">Para el cálculo del indicador se utilizarán los siguientes grupos poblacionales: </w:t>
            </w:r>
            <w:r w:rsidR="00EC51B1" w:rsidRPr="00233C0D">
              <w:rPr>
                <w:rFonts w:ascii="Arial" w:hAnsi="Arial" w:cs="Arial"/>
                <w:sz w:val="20"/>
                <w:szCs w:val="20"/>
                <w:lang w:val="es-CO"/>
              </w:rPr>
              <w:t>afrodescendientes y campesinado.</w:t>
            </w:r>
          </w:p>
        </w:tc>
      </w:tr>
      <w:tr w:rsidR="001A3DD1" w:rsidRPr="00233C0D" w14:paraId="2E67BC52" w14:textId="77777777" w:rsidTr="00D23635">
        <w:tc>
          <w:tcPr>
            <w:tcW w:w="0" w:type="auto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77D83CEE" w14:textId="77777777" w:rsidR="003B7022" w:rsidRPr="00233C0D" w:rsidRDefault="003B7022" w:rsidP="0075716C">
            <w:pPr>
              <w:pStyle w:val="TableParagraph"/>
              <w:spacing w:before="37" w:line="276" w:lineRule="auto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>Fórmula de cálculo:</w:t>
            </w:r>
          </w:p>
        </w:tc>
        <w:tc>
          <w:tcPr>
            <w:tcW w:w="0" w:type="auto"/>
            <w:gridSpan w:val="5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14:paraId="3DA66894" w14:textId="4A8F438B" w:rsidR="003B7022" w:rsidRPr="00233C0D" w:rsidRDefault="006B164A" w:rsidP="006204D3">
            <w:pPr>
              <w:pStyle w:val="TableParagraph"/>
              <w:spacing w:before="10" w:line="276" w:lineRule="auto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233C0D">
              <w:rPr>
                <w:rFonts w:ascii="Arial" w:eastAsia="Arial" w:hAnsi="Arial" w:cs="Arial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CB2F11" wp14:editId="3F98257A">
                      <wp:simplePos x="0" y="0"/>
                      <wp:positionH relativeFrom="column">
                        <wp:posOffset>1205429</wp:posOffset>
                      </wp:positionH>
                      <wp:positionV relativeFrom="paragraph">
                        <wp:posOffset>150485</wp:posOffset>
                      </wp:positionV>
                      <wp:extent cx="2374710" cy="552735"/>
                      <wp:effectExtent l="0" t="0" r="0" b="0"/>
                      <wp:wrapNone/>
                      <wp:docPr id="132355342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4710" cy="5527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102384" w14:textId="6B9690CC" w:rsidR="00E03D9B" w:rsidRPr="006B164A" w:rsidRDefault="00233C0D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PH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Accidente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N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H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Accidente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N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H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*100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CB2F1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94.9pt;margin-top:11.85pt;width:187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" filled="f" stroked="f" strokeweight=".5pt">
                      <v:textbox>
                        <w:txbxContent>
                          <w:p w14:paraId="44102384" w14:textId="6B9690CC" w:rsidR="00E03D9B" w:rsidRPr="006B164A" w:rsidRDefault="00584541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Accidente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</m:t>
                                                </m:r>
                                              </m:sub>
                                            </m:sSub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Accidente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H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06C1D2" w14:textId="57394169" w:rsidR="003B7022" w:rsidRPr="00233C0D" w:rsidRDefault="003B7022" w:rsidP="006204D3">
            <w:pPr>
              <w:pStyle w:val="TableParagraph"/>
              <w:spacing w:before="1" w:line="276" w:lineRule="auto"/>
              <w:jc w:val="center"/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</w:pPr>
          </w:p>
          <w:p w14:paraId="55582991" w14:textId="77777777" w:rsidR="00E03D9B" w:rsidRPr="00233C0D" w:rsidRDefault="00E03D9B" w:rsidP="00E03D9B">
            <w:pPr>
              <w:pStyle w:val="TableParagraph"/>
              <w:spacing w:before="1" w:line="276" w:lineRule="auto"/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</w:pPr>
          </w:p>
          <w:p w14:paraId="010F009C" w14:textId="77777777" w:rsidR="006B164A" w:rsidRPr="00233C0D" w:rsidRDefault="006B164A" w:rsidP="00E03D9B">
            <w:pPr>
              <w:pStyle w:val="TableParagraph"/>
              <w:spacing w:before="1" w:line="276" w:lineRule="auto"/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</w:pPr>
          </w:p>
          <w:p w14:paraId="470EBB2B" w14:textId="77777777" w:rsidR="00E03D9B" w:rsidRPr="00233C0D" w:rsidRDefault="00E03D9B" w:rsidP="009345B4">
            <w:pPr>
              <w:pStyle w:val="TableParagraph"/>
              <w:spacing w:before="1" w:line="276" w:lineRule="auto"/>
              <w:rPr>
                <w:rFonts w:ascii="Arial" w:eastAsia="Arial" w:hAnsi="Arial" w:cs="Arial"/>
                <w:b/>
                <w:bCs/>
                <w:iCs/>
                <w:sz w:val="20"/>
                <w:szCs w:val="20"/>
              </w:rPr>
            </w:pPr>
          </w:p>
          <w:p w14:paraId="024656C8" w14:textId="77777777" w:rsidR="003B7022" w:rsidRPr="00233C0D" w:rsidRDefault="00233C0D" w:rsidP="006204D3">
            <w:pPr>
              <w:pStyle w:val="TableParagraph"/>
              <w:spacing w:line="276" w:lineRule="auto"/>
              <w:ind w:left="71"/>
              <w:rPr>
                <w:rFonts w:ascii="Arial" w:eastAsia="Arial" w:hAnsi="Arial" w:cs="Arial"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color w:val="262323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62323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Cs/>
                          <w:color w:val="262323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62323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62323"/>
                          <w:sz w:val="20"/>
                          <w:szCs w:val="20"/>
                        </w:rPr>
                        <m:t>Accid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4B4444"/>
                          <w:sz w:val="20"/>
                          <w:szCs w:val="20"/>
                        </w:rPr>
                        <m:t>en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62323"/>
                          <w:sz w:val="20"/>
                          <w:szCs w:val="20"/>
                        </w:rPr>
                        <m:t>t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4B4444"/>
                          <w:sz w:val="20"/>
                          <w:szCs w:val="20"/>
                        </w:rPr>
                        <m:t>e</m:t>
                      </m:r>
                    </m:sub>
                  </m:sSub>
                </m:sub>
              </m:sSub>
            </m:oMath>
            <w:r w:rsidR="003B7022" w:rsidRPr="00233C0D">
              <w:rPr>
                <w:rFonts w:ascii="Arial" w:hAnsi="Arial" w:cs="Arial"/>
                <w:iCs/>
                <w:color w:val="4B4444"/>
                <w:sz w:val="20"/>
                <w:szCs w:val="20"/>
              </w:rPr>
              <w:t xml:space="preserve">: </w:t>
            </w:r>
            <w:r w:rsidR="003B7022" w:rsidRPr="00233C0D">
              <w:rPr>
                <w:rFonts w:ascii="Arial" w:hAnsi="Arial" w:cs="Arial"/>
                <w:iCs/>
                <w:color w:val="080707"/>
                <w:sz w:val="20"/>
                <w:szCs w:val="20"/>
              </w:rPr>
              <w:t>Número de hogares donde algún miembro de la familia tuvo un accidente.</w:t>
            </w:r>
          </w:p>
          <w:p w14:paraId="5F7BE0B0" w14:textId="42B55AA6" w:rsidR="00E03D9B" w:rsidRPr="00233C0D" w:rsidRDefault="00233C0D" w:rsidP="004C2BB7">
            <w:pPr>
              <w:pStyle w:val="TableParagraph"/>
              <w:spacing w:before="49" w:line="276" w:lineRule="auto"/>
              <w:ind w:left="71"/>
              <w:rPr>
                <w:rFonts w:ascii="Arial" w:hAnsi="Arial" w:cs="Arial"/>
                <w:color w:val="080707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color w:val="262323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62323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62323"/>
                      <w:sz w:val="20"/>
                      <w:szCs w:val="20"/>
                    </w:rPr>
                    <m:t>H</m:t>
                  </m:r>
                </m:sub>
              </m:sSub>
            </m:oMath>
            <w:r w:rsidR="003B7022" w:rsidRPr="00233C0D">
              <w:rPr>
                <w:rFonts w:ascii="Arial" w:hAnsi="Arial" w:cs="Arial"/>
                <w:b/>
                <w:iCs/>
                <w:color w:val="080707"/>
                <w:sz w:val="20"/>
                <w:szCs w:val="20"/>
              </w:rPr>
              <w:t>:</w:t>
            </w:r>
            <w:r w:rsidR="003B7022"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 xml:space="preserve"> </w:t>
            </w:r>
            <w:r w:rsidR="003B7022" w:rsidRPr="00233C0D">
              <w:rPr>
                <w:rFonts w:ascii="Arial" w:hAnsi="Arial" w:cs="Arial"/>
                <w:color w:val="080707"/>
                <w:sz w:val="20"/>
                <w:szCs w:val="20"/>
              </w:rPr>
              <w:t>Número total de hogares en el territorio bajo análisis.</w:t>
            </w:r>
          </w:p>
        </w:tc>
      </w:tr>
      <w:tr w:rsidR="001A3DD1" w:rsidRPr="00233C0D" w14:paraId="35B29B08" w14:textId="77777777" w:rsidTr="00D23635">
        <w:tc>
          <w:tcPr>
            <w:tcW w:w="0" w:type="auto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16C77298" w14:textId="77777777" w:rsidR="003B7022" w:rsidRPr="00233C0D" w:rsidRDefault="003B7022" w:rsidP="0075716C">
            <w:pPr>
              <w:pStyle w:val="TableParagraph"/>
              <w:spacing w:before="37" w:line="276" w:lineRule="auto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>Unidad de medida</w:t>
            </w:r>
          </w:p>
        </w:tc>
        <w:tc>
          <w:tcPr>
            <w:tcW w:w="0" w:type="auto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6091E32C" w14:textId="51DAE651" w:rsidR="003B7022" w:rsidRPr="00233C0D" w:rsidRDefault="003B7022" w:rsidP="001B2AEE">
            <w:pPr>
              <w:pStyle w:val="TableParagraph"/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color w:val="080707"/>
                <w:sz w:val="20"/>
                <w:szCs w:val="20"/>
              </w:rPr>
              <w:t>Porcentaje</w:t>
            </w:r>
            <w:r w:rsidR="00E05B56" w:rsidRPr="00233C0D">
              <w:rPr>
                <w:rFonts w:ascii="Arial" w:hAnsi="Arial" w:cs="Arial"/>
                <w:color w:val="080707"/>
                <w:sz w:val="20"/>
                <w:szCs w:val="20"/>
              </w:rPr>
              <w:t xml:space="preserve"> de hogares </w:t>
            </w:r>
            <w:r w:rsidR="001B2AEE" w:rsidRPr="00233C0D">
              <w:rPr>
                <w:rFonts w:ascii="Arial" w:hAnsi="Arial" w:cs="Arial"/>
                <w:color w:val="080707"/>
                <w:sz w:val="20"/>
                <w:szCs w:val="20"/>
              </w:rPr>
              <w:t>en donde algún miembro del hogar sufre un accidente en un territorio</w:t>
            </w:r>
            <w:r w:rsidR="001A3DD1" w:rsidRPr="00233C0D">
              <w:rPr>
                <w:rFonts w:ascii="Arial" w:hAnsi="Arial" w:cs="Arial"/>
                <w:color w:val="080707"/>
                <w:sz w:val="20"/>
                <w:szCs w:val="20"/>
              </w:rPr>
              <w:t xml:space="preserve"> con respecto al total de hogares que residen en dicho territorio.</w:t>
            </w:r>
          </w:p>
        </w:tc>
        <w:tc>
          <w:tcPr>
            <w:tcW w:w="0" w:type="auto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3D695F49" w14:textId="0EE117C9" w:rsidR="003B7022" w:rsidRPr="00233C0D" w:rsidRDefault="003B7022" w:rsidP="0075716C">
            <w:pPr>
              <w:pStyle w:val="TableParagraph"/>
              <w:spacing w:before="37" w:line="276" w:lineRule="auto"/>
              <w:ind w:left="6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>Escala de</w:t>
            </w:r>
            <w:r w:rsidR="005B202D"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 xml:space="preserve"> </w:t>
            </w: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>variación de</w:t>
            </w:r>
            <w:r w:rsidR="005B202D"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 xml:space="preserve">l </w:t>
            </w: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>indicador:</w:t>
            </w:r>
          </w:p>
        </w:tc>
        <w:tc>
          <w:tcPr>
            <w:tcW w:w="0" w:type="auto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7B182BD4" w14:textId="77777777" w:rsidR="003B7022" w:rsidRPr="00233C0D" w:rsidRDefault="003B7022" w:rsidP="0075716C">
            <w:pPr>
              <w:pStyle w:val="TableParagraph"/>
              <w:spacing w:before="136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color w:val="080707"/>
                <w:sz w:val="20"/>
                <w:szCs w:val="20"/>
              </w:rPr>
              <w:t>0 -100</w:t>
            </w:r>
          </w:p>
        </w:tc>
        <w:tc>
          <w:tcPr>
            <w:tcW w:w="0" w:type="auto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1DABA01B" w14:textId="77777777" w:rsidR="003B7022" w:rsidRPr="00233C0D" w:rsidRDefault="003B7022" w:rsidP="0075716C">
            <w:pPr>
              <w:pStyle w:val="TableParagraph"/>
              <w:spacing w:before="37" w:line="276" w:lineRule="auto"/>
              <w:ind w:left="6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>Interpretación de los datos (sentido del indicador):</w:t>
            </w:r>
          </w:p>
        </w:tc>
        <w:tc>
          <w:tcPr>
            <w:tcW w:w="0" w:type="auto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14:paraId="5C29FD7B" w14:textId="77777777" w:rsidR="003B7022" w:rsidRPr="00233C0D" w:rsidRDefault="003B7022" w:rsidP="006204D3">
            <w:pPr>
              <w:pStyle w:val="TableParagraph"/>
              <w:spacing w:before="23" w:line="276" w:lineRule="auto"/>
              <w:ind w:left="72" w:right="63" w:hanging="5"/>
              <w:jc w:val="both"/>
              <w:rPr>
                <w:rFonts w:ascii="Arial" w:hAnsi="Arial" w:cs="Arial"/>
                <w:color w:val="080707"/>
                <w:sz w:val="20"/>
                <w:szCs w:val="20"/>
              </w:rPr>
            </w:pPr>
            <w:r w:rsidRPr="00233C0D">
              <w:rPr>
                <w:rFonts w:ascii="Arial" w:hAnsi="Arial" w:cs="Arial"/>
                <w:color w:val="080707"/>
                <w:sz w:val="20"/>
                <w:szCs w:val="20"/>
              </w:rPr>
              <w:t>A menor valor del indicador se observa una condición más favorable en el territorio bajo análisis.</w:t>
            </w:r>
          </w:p>
          <w:p w14:paraId="51EE3113" w14:textId="77777777" w:rsidR="003B7022" w:rsidRPr="00233C0D" w:rsidRDefault="003B7022" w:rsidP="006204D3">
            <w:pPr>
              <w:pStyle w:val="TableParagraph"/>
              <w:spacing w:before="23" w:line="276" w:lineRule="auto"/>
              <w:ind w:left="72" w:right="63" w:hanging="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39DD7421" w14:textId="77777777" w:rsidR="003B7022" w:rsidRPr="00233C0D" w:rsidRDefault="003B7022" w:rsidP="006204D3">
            <w:pPr>
              <w:pStyle w:val="TableParagraph"/>
              <w:spacing w:line="276" w:lineRule="auto"/>
              <w:ind w:left="72" w:right="74" w:firstLine="4"/>
              <w:jc w:val="both"/>
              <w:rPr>
                <w:rFonts w:ascii="Arial" w:hAnsi="Arial" w:cs="Arial"/>
                <w:color w:val="080707"/>
                <w:sz w:val="20"/>
                <w:szCs w:val="20"/>
              </w:rPr>
            </w:pPr>
            <w:r w:rsidRPr="00233C0D">
              <w:rPr>
                <w:rFonts w:ascii="Arial" w:hAnsi="Arial" w:cs="Arial"/>
                <w:color w:val="080707"/>
                <w:sz w:val="20"/>
                <w:szCs w:val="20"/>
              </w:rPr>
              <w:t>Cuando el indicador tiende a 0, el número de hogares donde algún miembro de la familia tuvo un accidente es relativamente bajo en comparación con el total de hogares en el territorio bajo análisis.</w:t>
            </w:r>
          </w:p>
          <w:p w14:paraId="7FBCE1BD" w14:textId="77777777" w:rsidR="003B7022" w:rsidRPr="00233C0D" w:rsidRDefault="003B7022" w:rsidP="006204D3">
            <w:pPr>
              <w:pStyle w:val="TableParagraph"/>
              <w:spacing w:line="276" w:lineRule="auto"/>
              <w:ind w:left="72" w:right="74" w:firstLin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C2D0201" w14:textId="77777777" w:rsidR="003B7022" w:rsidRPr="00233C0D" w:rsidRDefault="003B7022" w:rsidP="006204D3">
            <w:pPr>
              <w:pStyle w:val="TableParagraph"/>
              <w:spacing w:line="276" w:lineRule="auto"/>
              <w:ind w:left="72" w:right="144" w:firstLine="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color w:val="080707"/>
                <w:sz w:val="20"/>
                <w:szCs w:val="20"/>
              </w:rPr>
              <w:t>Cuando el indicador tiende a 100, el número de hogares donde algún miembro de la familia tuvo un accidente es similar al total de hogares en el territorio bajo análisis.</w:t>
            </w:r>
          </w:p>
        </w:tc>
      </w:tr>
      <w:tr w:rsidR="001A3DD1" w:rsidRPr="00233C0D" w14:paraId="184B8916" w14:textId="77777777" w:rsidTr="003664B8">
        <w:tc>
          <w:tcPr>
            <w:tcW w:w="0" w:type="auto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61ECBAC9" w14:textId="3739A855" w:rsidR="000E33B6" w:rsidRPr="00233C0D" w:rsidRDefault="000E33B6" w:rsidP="0075716C">
            <w:pPr>
              <w:pStyle w:val="TableParagraph"/>
              <w:spacing w:before="37" w:line="276" w:lineRule="auto"/>
              <w:ind w:left="62"/>
              <w:rPr>
                <w:rFonts w:ascii="Arial" w:hAnsi="Arial" w:cs="Arial"/>
                <w:b/>
                <w:color w:val="080707"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>Nivel de desagregación geográfica:</w:t>
            </w:r>
          </w:p>
        </w:tc>
        <w:tc>
          <w:tcPr>
            <w:tcW w:w="0" w:type="auto"/>
            <w:gridSpan w:val="5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263D49F8" w14:textId="5210900E" w:rsidR="000E33B6" w:rsidRPr="00233C0D" w:rsidRDefault="000E33B6" w:rsidP="006204D3">
            <w:pPr>
              <w:pStyle w:val="TableParagraph"/>
              <w:spacing w:before="23" w:line="276" w:lineRule="auto"/>
              <w:ind w:left="72" w:right="63" w:hanging="5"/>
              <w:jc w:val="both"/>
              <w:rPr>
                <w:rFonts w:ascii="Arial" w:hAnsi="Arial" w:cs="Arial"/>
                <w:color w:val="080707"/>
                <w:sz w:val="20"/>
                <w:szCs w:val="20"/>
              </w:rPr>
            </w:pPr>
            <w:r w:rsidRPr="00233C0D">
              <w:rPr>
                <w:rFonts w:ascii="Arial" w:hAnsi="Arial" w:cs="Arial"/>
                <w:sz w:val="20"/>
                <w:szCs w:val="20"/>
              </w:rPr>
              <w:t>Para el cálculo del indicador se realizará una desagregación geográfica a nivel de departamento, subregión, municipio, zonas, provincia y zona (urbano-rural).</w:t>
            </w:r>
          </w:p>
        </w:tc>
      </w:tr>
      <w:tr w:rsidR="001A3DD1" w:rsidRPr="00233C0D" w14:paraId="5B4B45A6" w14:textId="77777777" w:rsidTr="00D23635">
        <w:tc>
          <w:tcPr>
            <w:tcW w:w="0" w:type="auto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1FF2645D" w14:textId="77777777" w:rsidR="003B7022" w:rsidRPr="00233C0D" w:rsidRDefault="003B7022" w:rsidP="0075716C">
            <w:pPr>
              <w:pStyle w:val="TableParagraph"/>
              <w:spacing w:before="37" w:line="276" w:lineRule="auto"/>
              <w:ind w:left="62"/>
              <w:rPr>
                <w:rFonts w:ascii="Arial" w:eastAsia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>Listado y definiciones de los componentes del Indicador:</w:t>
            </w:r>
          </w:p>
        </w:tc>
        <w:tc>
          <w:tcPr>
            <w:tcW w:w="0" w:type="auto"/>
            <w:gridSpan w:val="5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14:paraId="31011130" w14:textId="77777777" w:rsidR="003B7022" w:rsidRPr="00233C0D" w:rsidRDefault="003B7022" w:rsidP="006204D3">
            <w:pPr>
              <w:pStyle w:val="TableParagraph"/>
              <w:spacing w:line="276" w:lineRule="auto"/>
              <w:ind w:left="71" w:right="45"/>
              <w:rPr>
                <w:rFonts w:ascii="Arial" w:eastAsia="Arial" w:hAnsi="Arial" w:cs="Arial"/>
                <w:b/>
                <w:bCs/>
                <w:iCs/>
                <w:color w:val="262323"/>
                <w:sz w:val="20"/>
                <w:szCs w:val="20"/>
              </w:rPr>
            </w:pPr>
          </w:p>
          <w:p w14:paraId="33D1C77C" w14:textId="77777777" w:rsidR="003B7022" w:rsidRPr="00233C0D" w:rsidRDefault="00233C0D" w:rsidP="006204D3">
            <w:pPr>
              <w:pStyle w:val="TableParagraph"/>
              <w:spacing w:line="276" w:lineRule="auto"/>
              <w:ind w:left="71" w:right="45"/>
              <w:rPr>
                <w:rFonts w:ascii="Arial" w:hAnsi="Arial" w:cs="Arial"/>
                <w:color w:val="080707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color w:val="262323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62323"/>
                      <w:sz w:val="20"/>
                      <w:szCs w:val="20"/>
                    </w:rPr>
                    <m:t>PH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62323"/>
                      <w:sz w:val="20"/>
                      <w:szCs w:val="20"/>
                    </w:rPr>
                    <m:t>Accid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4B4444"/>
                      <w:sz w:val="20"/>
                      <w:szCs w:val="20"/>
                    </w:rPr>
                    <m:t>en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62323"/>
                      <w:sz w:val="20"/>
                      <w:szCs w:val="20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4B4444"/>
                      <w:sz w:val="20"/>
                      <w:szCs w:val="20"/>
                    </w:rPr>
                    <m:t>e</m:t>
                  </m:r>
                </m:sub>
              </m:sSub>
            </m:oMath>
            <w:r w:rsidR="003B7022" w:rsidRPr="00233C0D">
              <w:rPr>
                <w:rFonts w:ascii="Arial" w:hAnsi="Arial" w:cs="Arial"/>
                <w:iCs/>
                <w:color w:val="4B4444"/>
                <w:sz w:val="20"/>
                <w:szCs w:val="20"/>
              </w:rPr>
              <w:t xml:space="preserve">: </w:t>
            </w:r>
            <w:r w:rsidR="003B7022" w:rsidRPr="00233C0D">
              <w:rPr>
                <w:rFonts w:ascii="Arial" w:hAnsi="Arial" w:cs="Arial"/>
                <w:iCs/>
                <w:color w:val="080707"/>
                <w:sz w:val="20"/>
                <w:szCs w:val="20"/>
              </w:rPr>
              <w:t>Porcentaje de hogares donde algún miembro de la familia tuvo un accidente en el territorio bajo análisis</w:t>
            </w:r>
            <w:r w:rsidR="003B7022" w:rsidRPr="00233C0D">
              <w:rPr>
                <w:rFonts w:ascii="Arial" w:hAnsi="Arial" w:cs="Arial"/>
                <w:color w:val="080707"/>
                <w:sz w:val="20"/>
                <w:szCs w:val="20"/>
              </w:rPr>
              <w:t>.</w:t>
            </w:r>
          </w:p>
          <w:p w14:paraId="5074B879" w14:textId="77777777" w:rsidR="00CC3A27" w:rsidRPr="00233C0D" w:rsidRDefault="00CC3A27" w:rsidP="006204D3">
            <w:pPr>
              <w:pStyle w:val="TableParagraph"/>
              <w:spacing w:line="276" w:lineRule="auto"/>
              <w:ind w:left="71" w:right="45"/>
              <w:rPr>
                <w:rFonts w:ascii="Arial" w:hAnsi="Arial" w:cs="Arial"/>
                <w:color w:val="080707"/>
                <w:sz w:val="20"/>
                <w:szCs w:val="20"/>
              </w:rPr>
            </w:pPr>
          </w:p>
          <w:p w14:paraId="11DEC235" w14:textId="77777777" w:rsidR="0006415E" w:rsidRPr="00233C0D" w:rsidRDefault="0006415E" w:rsidP="0006415E">
            <w:pPr>
              <w:pStyle w:val="TableParagraph"/>
              <w:spacing w:line="276" w:lineRule="auto"/>
              <w:jc w:val="both"/>
              <w:rPr>
                <w:rFonts w:ascii="Arial" w:hAnsi="Arial" w:cs="Arial"/>
                <w:b/>
                <w:bCs/>
                <w:iCs/>
                <w:color w:val="080707"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bCs/>
                <w:iCs/>
                <w:color w:val="080707"/>
                <w:sz w:val="20"/>
                <w:szCs w:val="20"/>
              </w:rPr>
              <w:t>Sean las variables:</w:t>
            </w:r>
          </w:p>
          <w:p w14:paraId="29CD1CC8" w14:textId="77777777" w:rsidR="0006415E" w:rsidRPr="00233C0D" w:rsidRDefault="0006415E" w:rsidP="0006415E">
            <w:pPr>
              <w:pStyle w:val="TableParagraph"/>
              <w:spacing w:before="9" w:line="276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CD600F8" w14:textId="0FC01CDF" w:rsidR="0006415E" w:rsidRPr="00233C0D" w:rsidRDefault="00233C0D" w:rsidP="0006415E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415</m:t>
                  </m:r>
                </m:sub>
              </m:sSub>
            </m:oMath>
            <w:r w:rsidR="0006415E" w:rsidRPr="00233C0D">
              <w:rPr>
                <w:rFonts w:ascii="Arial" w:hAnsi="Arial" w:cs="Arial"/>
                <w:b/>
                <w:color w:val="262123"/>
                <w:position w:val="-3"/>
                <w:sz w:val="20"/>
                <w:szCs w:val="20"/>
                <w:lang w:val="es-CO"/>
              </w:rPr>
              <w:t>:</w:t>
            </w:r>
            <w:r w:rsidR="0006415E" w:rsidRPr="00233C0D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</w:t>
            </w:r>
            <w:r w:rsidR="005525D4" w:rsidRPr="00233C0D">
              <w:rPr>
                <w:rFonts w:ascii="Arial" w:hAnsi="Arial" w:cs="Arial"/>
                <w:sz w:val="20"/>
                <w:szCs w:val="20"/>
                <w:lang w:val="es-CO"/>
              </w:rPr>
              <w:t>En los últimos 12 meses, ¿usted o algún miembro de su familia han sufrido algún tipo de accidente?</w:t>
            </w:r>
          </w:p>
          <w:p w14:paraId="78EFFB8A" w14:textId="77777777" w:rsidR="0006415E" w:rsidRPr="00233C0D" w:rsidRDefault="00233C0D" w:rsidP="0006415E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  <w:lang w:val="es-CO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418</m:t>
                  </m:r>
                </m:sub>
              </m:sSub>
            </m:oMath>
            <w:r w:rsidR="0006415E" w:rsidRPr="00233C0D">
              <w:rPr>
                <w:rFonts w:ascii="Arial" w:hAnsi="Arial" w:cs="Arial"/>
                <w:b/>
                <w:color w:val="262123"/>
                <w:position w:val="-3"/>
                <w:sz w:val="20"/>
                <w:szCs w:val="20"/>
                <w:lang w:val="es-CO"/>
              </w:rPr>
              <w:t>:</w:t>
            </w:r>
            <w:r w:rsidR="0006415E" w:rsidRPr="00233C0D">
              <w:rPr>
                <w:rFonts w:ascii="Arial" w:hAnsi="Arial" w:cs="Arial"/>
                <w:b/>
                <w:sz w:val="20"/>
                <w:szCs w:val="20"/>
                <w:lang w:val="es-CO"/>
              </w:rPr>
              <w:t xml:space="preserve"> </w:t>
            </w:r>
            <w:r w:rsidR="0006415E" w:rsidRPr="00233C0D">
              <w:rPr>
                <w:rFonts w:ascii="Arial" w:hAnsi="Arial" w:cs="Arial"/>
                <w:sz w:val="20"/>
                <w:szCs w:val="20"/>
                <w:lang w:val="es-CO"/>
              </w:rPr>
              <w:t>¿Dónde ocurrió u ocurrieron estos accidentes?</w:t>
            </w:r>
          </w:p>
          <w:p w14:paraId="18F75600" w14:textId="77777777" w:rsidR="0006415E" w:rsidRPr="00233C0D" w:rsidRDefault="0006415E" w:rsidP="006204D3">
            <w:pPr>
              <w:pStyle w:val="TableParagraph"/>
              <w:spacing w:line="276" w:lineRule="auto"/>
              <w:ind w:left="71" w:right="45"/>
              <w:rPr>
                <w:rFonts w:ascii="Arial" w:hAnsi="Arial" w:cs="Arial"/>
                <w:iCs/>
                <w:color w:val="4B4444"/>
                <w:sz w:val="20"/>
                <w:szCs w:val="20"/>
              </w:rPr>
            </w:pPr>
          </w:p>
          <w:p w14:paraId="63AAF020" w14:textId="77777777" w:rsidR="0006415E" w:rsidRPr="00233C0D" w:rsidRDefault="0006415E" w:rsidP="0006415E">
            <w:pPr>
              <w:pStyle w:val="TableParagraph"/>
              <w:spacing w:line="276" w:lineRule="auto"/>
              <w:ind w:right="25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color w:val="262323"/>
                <w:sz w:val="20"/>
                <w:szCs w:val="20"/>
              </w:rPr>
              <w:t xml:space="preserve">Cálculo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color w:val="262323"/>
                  <w:sz w:val="20"/>
                  <w:szCs w:val="20"/>
                </w:rPr>
                <m:t>P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Cs/>
                      <w:color w:val="262323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62323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62323"/>
                      <w:sz w:val="20"/>
                      <w:szCs w:val="20"/>
                    </w:rPr>
                    <m:t>Accid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4B4444"/>
                      <w:sz w:val="20"/>
                      <w:szCs w:val="20"/>
                    </w:rPr>
                    <m:t>en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62323"/>
                      <w:sz w:val="20"/>
                      <w:szCs w:val="20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4B4444"/>
                      <w:sz w:val="20"/>
                      <w:szCs w:val="20"/>
                    </w:rPr>
                    <m:t>e</m:t>
                  </m:r>
                </m:sub>
              </m:sSub>
            </m:oMath>
          </w:p>
          <w:p w14:paraId="2FCAE952" w14:textId="77777777" w:rsidR="0006415E" w:rsidRPr="00233C0D" w:rsidRDefault="0006415E" w:rsidP="0006415E">
            <w:pPr>
              <w:pStyle w:val="TableParagraph"/>
              <w:spacing w:line="276" w:lineRule="auto"/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665C5A2" w14:textId="77777777" w:rsidR="0006415E" w:rsidRPr="00233C0D" w:rsidRDefault="0006415E" w:rsidP="0006415E">
            <w:pPr>
              <w:pStyle w:val="TableParagraph"/>
              <w:spacing w:line="276" w:lineRule="auto"/>
              <w:jc w:val="both"/>
              <w:rPr>
                <w:rFonts w:ascii="Arial" w:hAnsi="Arial" w:cs="Arial"/>
                <w:b/>
                <w:bCs/>
                <w:iCs/>
                <w:color w:val="363131"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bCs/>
                <w:sz w:val="20"/>
                <w:szCs w:val="20"/>
              </w:rPr>
              <w:t>Construcción del numerador</w:t>
            </w: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color w:val="262323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62323"/>
                      <w:sz w:val="20"/>
                      <w:szCs w:val="20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bCs/>
                          <w:iCs/>
                          <w:color w:val="262323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62323"/>
                          <w:sz w:val="20"/>
                          <w:szCs w:val="20"/>
                        </w:rPr>
                        <m:t>H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62323"/>
                          <w:sz w:val="20"/>
                          <w:szCs w:val="20"/>
                        </w:rPr>
                        <m:t>Accid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4B4444"/>
                          <w:sz w:val="20"/>
                          <w:szCs w:val="20"/>
                        </w:rPr>
                        <m:t>en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262323"/>
                          <w:sz w:val="20"/>
                          <w:szCs w:val="20"/>
                        </w:rPr>
                        <m:t>t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4B4444"/>
                          <w:sz w:val="20"/>
                          <w:szCs w:val="20"/>
                        </w:rPr>
                        <m:t>e</m:t>
                      </m:r>
                    </m:sub>
                  </m:sSub>
                </m:sub>
              </m:sSub>
            </m:oMath>
            <w:r w:rsidRPr="00233C0D">
              <w:rPr>
                <w:rFonts w:ascii="Arial" w:hAnsi="Arial" w:cs="Arial"/>
                <w:b/>
                <w:bCs/>
                <w:iCs/>
                <w:color w:val="363131"/>
                <w:sz w:val="20"/>
                <w:szCs w:val="20"/>
              </w:rPr>
              <w:t>:</w:t>
            </w:r>
          </w:p>
          <w:p w14:paraId="595B9F55" w14:textId="77777777" w:rsidR="0006415E" w:rsidRPr="00233C0D" w:rsidRDefault="0006415E" w:rsidP="0006415E">
            <w:pPr>
              <w:pStyle w:val="TableParagraph"/>
              <w:spacing w:line="276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AFC64A9" w14:textId="3BDA23E0" w:rsidR="0006415E" w:rsidRPr="00233C0D" w:rsidRDefault="0006415E" w:rsidP="0006415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sz w:val="20"/>
                <w:szCs w:val="20"/>
              </w:rPr>
              <w:t xml:space="preserve">En el territorio de interés se filtran las personas que han tenido un accidente </w:t>
            </w:r>
            <w:r w:rsidRPr="00233C0D">
              <w:rPr>
                <w:rFonts w:ascii="Arial" w:hAnsi="Arial" w:cs="Arial"/>
                <w:bCs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415</m:t>
                  </m:r>
                </m:sub>
              </m:sSub>
            </m:oMath>
            <w:r w:rsidRPr="00233C0D">
              <w:rPr>
                <w:rFonts w:ascii="Arial" w:hAnsi="Arial" w:cs="Arial"/>
                <w:bCs/>
                <w:color w:val="262323"/>
                <w:sz w:val="20"/>
                <w:szCs w:val="20"/>
              </w:rPr>
              <w:t>= 1</w:t>
            </w:r>
            <w:r w:rsidRPr="00233C0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233C0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33C0D">
              <w:rPr>
                <w:rFonts w:ascii="Arial" w:hAnsi="Arial" w:cs="Arial"/>
                <w:sz w:val="20"/>
                <w:szCs w:val="20"/>
              </w:rPr>
              <w:t xml:space="preserve">en algún municipio de Antioquia </w:t>
            </w:r>
            <w:r w:rsidRPr="00233C0D">
              <w:rPr>
                <w:rFonts w:ascii="Arial" w:hAnsi="Arial" w:cs="Arial"/>
                <w:b/>
                <w:sz w:val="20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0000"/>
                      <w:sz w:val="20"/>
                      <w:szCs w:val="20"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/>
                      <w:sz w:val="20"/>
                      <w:szCs w:val="20"/>
                      <w:lang w:val="es-ES"/>
                    </w:rPr>
                    <m:t>418</m:t>
                  </m:r>
                </m:sub>
              </m:sSub>
            </m:oMath>
            <w:r w:rsidRPr="00233C0D">
              <w:rPr>
                <w:rFonts w:ascii="Arial" w:hAnsi="Arial" w:cs="Arial"/>
                <w:color w:val="262323"/>
                <w:sz w:val="20"/>
                <w:szCs w:val="20"/>
              </w:rPr>
              <w:t>= 1).</w:t>
            </w:r>
          </w:p>
          <w:p w14:paraId="2FAE66A3" w14:textId="77777777" w:rsidR="0006415E" w:rsidRPr="00233C0D" w:rsidRDefault="0006415E" w:rsidP="0006415E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33C0D">
              <w:rPr>
                <w:rFonts w:ascii="Arial" w:hAnsi="Arial" w:cs="Arial"/>
                <w:sz w:val="20"/>
                <w:szCs w:val="20"/>
              </w:rPr>
              <w:t>Dentro de cada hogar se realiza el conteo de personas que ha sufrido algún tipo de accidente específico y se genera una variable indicadora para el hogar que tomará el valor de 1 si el conteo da 1 o más.</w:t>
            </w:r>
          </w:p>
          <w:p w14:paraId="50A43A61" w14:textId="77777777" w:rsidR="0006415E" w:rsidRPr="00233C0D" w:rsidRDefault="0006415E" w:rsidP="0006415E">
            <w:pPr>
              <w:pStyle w:val="Prrafodelista"/>
              <w:numPr>
                <w:ilvl w:val="0"/>
                <w:numId w:val="2"/>
              </w:numPr>
              <w:tabs>
                <w:tab w:val="left" w:pos="792"/>
              </w:tabs>
              <w:spacing w:line="276" w:lineRule="auto"/>
              <w:jc w:val="both"/>
              <w:rPr>
                <w:rFonts w:ascii="Arial" w:hAnsi="Arial" w:cs="Arial"/>
                <w:color w:val="080707"/>
                <w:sz w:val="20"/>
                <w:szCs w:val="20"/>
              </w:rPr>
            </w:pPr>
            <w:r w:rsidRPr="00233C0D">
              <w:rPr>
                <w:rFonts w:ascii="Arial" w:hAnsi="Arial" w:cs="Arial"/>
                <w:color w:val="080707"/>
                <w:sz w:val="20"/>
                <w:szCs w:val="20"/>
              </w:rPr>
              <w:t>Se cuentan el número de hogares que cumplen la condición de interés.</w:t>
            </w:r>
          </w:p>
          <w:p w14:paraId="476079CC" w14:textId="77777777" w:rsidR="0006415E" w:rsidRPr="00233C0D" w:rsidRDefault="0006415E" w:rsidP="0006415E">
            <w:pPr>
              <w:spacing w:line="276" w:lineRule="auto"/>
              <w:rPr>
                <w:rFonts w:ascii="Arial" w:hAnsi="Arial" w:cs="Arial"/>
                <w:b/>
                <w:color w:val="080707"/>
                <w:sz w:val="20"/>
                <w:szCs w:val="20"/>
                <w:lang w:val="es-CO"/>
              </w:rPr>
            </w:pPr>
          </w:p>
          <w:p w14:paraId="5B2D69CA" w14:textId="6D68974C" w:rsidR="0006415E" w:rsidRPr="00233C0D" w:rsidRDefault="0006415E" w:rsidP="0006415E">
            <w:pPr>
              <w:spacing w:line="276" w:lineRule="auto"/>
              <w:rPr>
                <w:rFonts w:ascii="Arial" w:hAnsi="Arial" w:cs="Arial"/>
                <w:b/>
                <w:color w:val="261F1F"/>
                <w:sz w:val="20"/>
                <w:szCs w:val="20"/>
                <w:lang w:val="es-CO"/>
              </w:rPr>
            </w:pPr>
            <w:r w:rsidRPr="00233C0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Construcción del denominador</w:t>
            </w:r>
            <w:r w:rsidR="0046589D" w:rsidRPr="00233C0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 </w:t>
            </w: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  <w:lang w:val="es-CO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iCs/>
                      <w:color w:val="262323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62323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62323"/>
                      <w:sz w:val="20"/>
                      <w:szCs w:val="20"/>
                    </w:rPr>
                    <m:t>H</m:t>
                  </m:r>
                </m:sub>
              </m:sSub>
            </m:oMath>
            <w:r w:rsidRPr="00233C0D">
              <w:rPr>
                <w:rFonts w:ascii="Arial" w:hAnsi="Arial" w:cs="Arial"/>
                <w:b/>
                <w:color w:val="261F1F"/>
                <w:sz w:val="20"/>
                <w:szCs w:val="20"/>
                <w:lang w:val="es-CO"/>
              </w:rPr>
              <w:t>:</w:t>
            </w:r>
          </w:p>
          <w:p w14:paraId="78404CB0" w14:textId="77777777" w:rsidR="0006415E" w:rsidRPr="00233C0D" w:rsidRDefault="0006415E" w:rsidP="0006415E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val="es-CO"/>
              </w:rPr>
            </w:pPr>
          </w:p>
          <w:p w14:paraId="10FD2A45" w14:textId="27EBB2EE" w:rsidR="0006415E" w:rsidRPr="00233C0D" w:rsidRDefault="0006415E" w:rsidP="0086251D">
            <w:pPr>
              <w:pStyle w:val="TableParagraph"/>
              <w:numPr>
                <w:ilvl w:val="0"/>
                <w:numId w:val="3"/>
              </w:numPr>
              <w:spacing w:line="276" w:lineRule="auto"/>
              <w:ind w:right="45"/>
              <w:rPr>
                <w:rFonts w:ascii="Arial" w:hAnsi="Arial" w:cs="Arial"/>
                <w:iCs/>
                <w:color w:val="4B4444"/>
                <w:sz w:val="20"/>
                <w:szCs w:val="20"/>
              </w:rPr>
            </w:pPr>
            <w:r w:rsidRPr="00233C0D">
              <w:rPr>
                <w:rFonts w:ascii="Arial" w:hAnsi="Arial" w:cs="Arial"/>
                <w:color w:val="080707"/>
                <w:kern w:val="2"/>
                <w:sz w:val="20"/>
                <w:szCs w:val="20"/>
                <w14:ligatures w14:val="standardContextual"/>
              </w:rPr>
              <w:t>Se realiza el conteo del número de hogares en el territorio de interés</w:t>
            </w:r>
            <w:r w:rsidR="000D2B46" w:rsidRPr="00233C0D">
              <w:rPr>
                <w:rFonts w:ascii="Arial" w:hAnsi="Arial" w:cs="Arial"/>
                <w:color w:val="080707"/>
                <w:kern w:val="2"/>
                <w:sz w:val="20"/>
                <w:szCs w:val="20"/>
                <w14:ligatures w14:val="standardContextual"/>
              </w:rPr>
              <w:t>.</w:t>
            </w:r>
          </w:p>
        </w:tc>
      </w:tr>
      <w:tr w:rsidR="001A3DD1" w:rsidRPr="00233C0D" w14:paraId="7D9ABE63" w14:textId="77777777" w:rsidTr="00D23635">
        <w:tc>
          <w:tcPr>
            <w:tcW w:w="0" w:type="auto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  <w:vAlign w:val="center"/>
          </w:tcPr>
          <w:p w14:paraId="1FD77567" w14:textId="7C2AE79C" w:rsidR="00BD11AD" w:rsidRPr="00233C0D" w:rsidRDefault="00BD11AD" w:rsidP="0075716C">
            <w:pPr>
              <w:pStyle w:val="TableParagraph"/>
              <w:spacing w:before="37" w:line="276" w:lineRule="auto"/>
              <w:ind w:left="62"/>
              <w:rPr>
                <w:rFonts w:ascii="Arial" w:hAnsi="Arial" w:cs="Arial"/>
                <w:b/>
                <w:color w:val="080707"/>
                <w:sz w:val="20"/>
                <w:szCs w:val="20"/>
              </w:rPr>
            </w:pPr>
            <w:r w:rsidRPr="00233C0D">
              <w:rPr>
                <w:rFonts w:ascii="Arial" w:hAnsi="Arial" w:cs="Arial"/>
                <w:b/>
                <w:color w:val="080707"/>
                <w:sz w:val="20"/>
                <w:szCs w:val="20"/>
              </w:rPr>
              <w:lastRenderedPageBreak/>
              <w:t>Fuente metodológica:</w:t>
            </w:r>
          </w:p>
        </w:tc>
        <w:tc>
          <w:tcPr>
            <w:tcW w:w="0" w:type="auto"/>
            <w:gridSpan w:val="5"/>
            <w:tcBorders>
              <w:top w:val="single" w:sz="6" w:space="0" w:color="1F1C1F"/>
              <w:left w:val="single" w:sz="6" w:space="0" w:color="1F1C1F"/>
              <w:bottom w:val="single" w:sz="6" w:space="0" w:color="1F1C1F"/>
              <w:right w:val="single" w:sz="6" w:space="0" w:color="1F1C1F"/>
            </w:tcBorders>
          </w:tcPr>
          <w:p w14:paraId="729C2A16" w14:textId="77777777" w:rsidR="006E1A5F" w:rsidRPr="00233C0D" w:rsidRDefault="006E1A5F" w:rsidP="006E1A5F">
            <w:pPr>
              <w:pStyle w:val="Prrafodelista"/>
              <w:numPr>
                <w:ilvl w:val="0"/>
                <w:numId w:val="4"/>
              </w:numPr>
              <w:spacing w:line="240" w:lineRule="auto"/>
              <w:ind w:right="113"/>
              <w:jc w:val="both"/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</w:pPr>
            <w:r w:rsidRPr="00233C0D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 xml:space="preserve">Agencia Nacional de Seguridad Vial (2023). </w:t>
            </w:r>
          </w:p>
          <w:p w14:paraId="6C078D85" w14:textId="77777777" w:rsidR="006E1A5F" w:rsidRPr="00233C0D" w:rsidRDefault="006E1A5F" w:rsidP="006E1A5F">
            <w:pPr>
              <w:pStyle w:val="Prrafodelista"/>
              <w:numPr>
                <w:ilvl w:val="0"/>
                <w:numId w:val="4"/>
              </w:numPr>
              <w:spacing w:line="240" w:lineRule="auto"/>
              <w:ind w:right="113"/>
              <w:jc w:val="both"/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</w:pPr>
            <w:r w:rsidRPr="00233C0D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>Observatorio Nacional de Seguridad Vial.</w:t>
            </w:r>
          </w:p>
          <w:p w14:paraId="27BFA146" w14:textId="4EFC4EB1" w:rsidR="00BD11AD" w:rsidRPr="00233C0D" w:rsidRDefault="006E1A5F" w:rsidP="006E1A5F">
            <w:pPr>
              <w:pStyle w:val="TableParagraph"/>
              <w:numPr>
                <w:ilvl w:val="0"/>
                <w:numId w:val="4"/>
              </w:numPr>
              <w:spacing w:line="276" w:lineRule="auto"/>
              <w:ind w:right="45"/>
              <w:rPr>
                <w:rFonts w:ascii="Arial" w:eastAsia="Arial" w:hAnsi="Arial" w:cs="Arial"/>
                <w:iCs/>
                <w:color w:val="262323"/>
                <w:sz w:val="20"/>
                <w:szCs w:val="20"/>
              </w:rPr>
            </w:pPr>
            <w:r w:rsidRPr="00233C0D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 xml:space="preserve">Departamento Administrativo de Planeación, Gobernación de Antioquia </w:t>
            </w:r>
            <w:r w:rsidR="00584541" w:rsidRPr="00233C0D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>(</w:t>
            </w:r>
            <w:r w:rsidRPr="00233C0D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>2023</w:t>
            </w:r>
            <w:r w:rsidR="00584541" w:rsidRPr="00233C0D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>)</w:t>
            </w:r>
            <w:r w:rsidRPr="00233C0D">
              <w:rPr>
                <w:rFonts w:ascii="Arial" w:eastAsia="Arial" w:hAnsi="Arial" w:cs="Arial"/>
                <w:bCs/>
                <w:iCs/>
                <w:color w:val="383434"/>
                <w:sz w:val="20"/>
                <w:szCs w:val="20"/>
              </w:rPr>
              <w:t>.</w:t>
            </w:r>
          </w:p>
        </w:tc>
      </w:tr>
    </w:tbl>
    <w:p w14:paraId="1792EC89" w14:textId="77777777" w:rsidR="00B30E3A" w:rsidRPr="00AC708F" w:rsidRDefault="00B30E3A" w:rsidP="00AC708F">
      <w:pPr>
        <w:rPr>
          <w:lang w:val="es-CO"/>
        </w:rPr>
      </w:pPr>
    </w:p>
    <w:sectPr w:rsidR="00B30E3A" w:rsidRPr="00AC708F" w:rsidSect="00541B57">
      <w:headerReference w:type="default" r:id="rId7"/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8DCD4" w14:textId="77777777" w:rsidR="000C77C2" w:rsidRDefault="000C77C2" w:rsidP="00B30E3A">
      <w:pPr>
        <w:spacing w:after="0" w:line="240" w:lineRule="auto"/>
      </w:pPr>
      <w:r>
        <w:separator/>
      </w:r>
    </w:p>
  </w:endnote>
  <w:endnote w:type="continuationSeparator" w:id="0">
    <w:p w14:paraId="3F555072" w14:textId="77777777" w:rsidR="000C77C2" w:rsidRDefault="000C77C2" w:rsidP="00B30E3A">
      <w:pPr>
        <w:spacing w:after="0" w:line="240" w:lineRule="auto"/>
      </w:pPr>
      <w:r>
        <w:continuationSeparator/>
      </w:r>
    </w:p>
  </w:endnote>
  <w:endnote w:type="continuationNotice" w:id="1">
    <w:p w14:paraId="4B348107" w14:textId="77777777" w:rsidR="000C77C2" w:rsidRDefault="000C77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56E56F" w14:textId="77777777" w:rsidR="000C77C2" w:rsidRDefault="000C77C2" w:rsidP="00B30E3A">
      <w:pPr>
        <w:spacing w:after="0" w:line="240" w:lineRule="auto"/>
      </w:pPr>
      <w:r>
        <w:separator/>
      </w:r>
    </w:p>
  </w:footnote>
  <w:footnote w:type="continuationSeparator" w:id="0">
    <w:p w14:paraId="03BB3317" w14:textId="77777777" w:rsidR="000C77C2" w:rsidRDefault="000C77C2" w:rsidP="00B30E3A">
      <w:pPr>
        <w:spacing w:after="0" w:line="240" w:lineRule="auto"/>
      </w:pPr>
      <w:r>
        <w:continuationSeparator/>
      </w:r>
    </w:p>
  </w:footnote>
  <w:footnote w:type="continuationNotice" w:id="1">
    <w:p w14:paraId="030251E3" w14:textId="77777777" w:rsidR="000C77C2" w:rsidRDefault="000C77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24948" w14:textId="788C2E33" w:rsidR="00B30E3A" w:rsidRPr="00B30E3A" w:rsidRDefault="00FD1B3A" w:rsidP="00B30E3A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D54227" wp14:editId="23015A25">
          <wp:simplePos x="0" y="0"/>
          <wp:positionH relativeFrom="page">
            <wp:align>right</wp:align>
          </wp:positionH>
          <wp:positionV relativeFrom="paragraph">
            <wp:posOffset>-450215</wp:posOffset>
          </wp:positionV>
          <wp:extent cx="7766437" cy="10050780"/>
          <wp:effectExtent l="0" t="0" r="6350" b="0"/>
          <wp:wrapNone/>
          <wp:docPr id="1198859926" name="Imagen 11988599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4450219" name="Imagen 4444502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437" cy="10050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C6331"/>
    <w:multiLevelType w:val="hybridMultilevel"/>
    <w:tmpl w:val="27EA85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74055"/>
    <w:multiLevelType w:val="hybridMultilevel"/>
    <w:tmpl w:val="5DB430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416751"/>
    <w:multiLevelType w:val="hybridMultilevel"/>
    <w:tmpl w:val="B08A25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62078"/>
    <w:multiLevelType w:val="hybridMultilevel"/>
    <w:tmpl w:val="652E07AC"/>
    <w:lvl w:ilvl="0" w:tplc="B25AC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676009">
    <w:abstractNumId w:val="3"/>
  </w:num>
  <w:num w:numId="2" w16cid:durableId="1746682956">
    <w:abstractNumId w:val="2"/>
  </w:num>
  <w:num w:numId="3" w16cid:durableId="1575430824">
    <w:abstractNumId w:val="0"/>
  </w:num>
  <w:num w:numId="4" w16cid:durableId="2111310175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E3A"/>
    <w:rsid w:val="00000A70"/>
    <w:rsid w:val="00007D5E"/>
    <w:rsid w:val="0006415E"/>
    <w:rsid w:val="00071AA0"/>
    <w:rsid w:val="00072160"/>
    <w:rsid w:val="000B3E73"/>
    <w:rsid w:val="000C77C2"/>
    <w:rsid w:val="000D2B46"/>
    <w:rsid w:val="000D72F7"/>
    <w:rsid w:val="000E33B6"/>
    <w:rsid w:val="000F10B6"/>
    <w:rsid w:val="001A3DD1"/>
    <w:rsid w:val="001B2AEE"/>
    <w:rsid w:val="001F024A"/>
    <w:rsid w:val="00203B5E"/>
    <w:rsid w:val="00233C0D"/>
    <w:rsid w:val="002B67A5"/>
    <w:rsid w:val="0036755F"/>
    <w:rsid w:val="00383CDD"/>
    <w:rsid w:val="00385DB0"/>
    <w:rsid w:val="003A43A7"/>
    <w:rsid w:val="003B7022"/>
    <w:rsid w:val="003E0441"/>
    <w:rsid w:val="004003CC"/>
    <w:rsid w:val="004152F2"/>
    <w:rsid w:val="0046589D"/>
    <w:rsid w:val="004C2BB7"/>
    <w:rsid w:val="004E00FA"/>
    <w:rsid w:val="00541B57"/>
    <w:rsid w:val="00546095"/>
    <w:rsid w:val="005525D4"/>
    <w:rsid w:val="00584541"/>
    <w:rsid w:val="0058670F"/>
    <w:rsid w:val="005B202D"/>
    <w:rsid w:val="005D2482"/>
    <w:rsid w:val="006330FA"/>
    <w:rsid w:val="00646B0F"/>
    <w:rsid w:val="00665B33"/>
    <w:rsid w:val="006B164A"/>
    <w:rsid w:val="006E13F2"/>
    <w:rsid w:val="006E1A5F"/>
    <w:rsid w:val="007528E6"/>
    <w:rsid w:val="0075716C"/>
    <w:rsid w:val="007E5616"/>
    <w:rsid w:val="00846403"/>
    <w:rsid w:val="0086251D"/>
    <w:rsid w:val="00873378"/>
    <w:rsid w:val="008E7C05"/>
    <w:rsid w:val="008E7F2D"/>
    <w:rsid w:val="0092096D"/>
    <w:rsid w:val="009345B4"/>
    <w:rsid w:val="00AC708F"/>
    <w:rsid w:val="00AE04CE"/>
    <w:rsid w:val="00AE49FB"/>
    <w:rsid w:val="00B30E3A"/>
    <w:rsid w:val="00B870B1"/>
    <w:rsid w:val="00BD11AD"/>
    <w:rsid w:val="00BE6B67"/>
    <w:rsid w:val="00C6338C"/>
    <w:rsid w:val="00CA2D1A"/>
    <w:rsid w:val="00CC3A27"/>
    <w:rsid w:val="00CE0C30"/>
    <w:rsid w:val="00D02398"/>
    <w:rsid w:val="00D06CF9"/>
    <w:rsid w:val="00D079D5"/>
    <w:rsid w:val="00D168B5"/>
    <w:rsid w:val="00D23635"/>
    <w:rsid w:val="00D86CDC"/>
    <w:rsid w:val="00D87C33"/>
    <w:rsid w:val="00DD4D78"/>
    <w:rsid w:val="00E02ECA"/>
    <w:rsid w:val="00E03D9B"/>
    <w:rsid w:val="00E05B56"/>
    <w:rsid w:val="00E21925"/>
    <w:rsid w:val="00EC51B1"/>
    <w:rsid w:val="00F90774"/>
    <w:rsid w:val="00FA005C"/>
    <w:rsid w:val="00FD1B3A"/>
    <w:rsid w:val="00FD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93A3D6A"/>
  <w15:chartTrackingRefBased/>
  <w15:docId w15:val="{AF80B9B8-2414-4B37-8BA1-8BA9EF80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0E3A"/>
  </w:style>
  <w:style w:type="paragraph" w:styleId="Piedepgina">
    <w:name w:val="footer"/>
    <w:basedOn w:val="Normal"/>
    <w:link w:val="PiedepginaCar"/>
    <w:uiPriority w:val="99"/>
    <w:unhideWhenUsed/>
    <w:rsid w:val="00B30E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0E3A"/>
  </w:style>
  <w:style w:type="paragraph" w:customStyle="1" w:styleId="msonormal0">
    <w:name w:val="msonormal"/>
    <w:basedOn w:val="Normal"/>
    <w:rsid w:val="005D2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D2482"/>
    <w:pPr>
      <w:widowControl w:val="0"/>
      <w:spacing w:after="0" w:line="240" w:lineRule="auto"/>
      <w:ind w:left="3440"/>
    </w:pPr>
    <w:rPr>
      <w:rFonts w:ascii="Arial" w:eastAsia="Arial" w:hAnsi="Arial"/>
      <w:sz w:val="17"/>
      <w:szCs w:val="17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D2482"/>
    <w:rPr>
      <w:rFonts w:ascii="Arial" w:eastAsia="Arial" w:hAnsi="Arial"/>
      <w:sz w:val="17"/>
      <w:szCs w:val="17"/>
      <w:lang w:val="es-CO"/>
    </w:rPr>
  </w:style>
  <w:style w:type="paragraph" w:styleId="Prrafodelista">
    <w:name w:val="List Paragraph"/>
    <w:basedOn w:val="Normal"/>
    <w:uiPriority w:val="1"/>
    <w:qFormat/>
    <w:rsid w:val="005D2482"/>
    <w:pPr>
      <w:spacing w:line="256" w:lineRule="auto"/>
      <w:ind w:left="720"/>
      <w:contextualSpacing/>
    </w:pPr>
    <w:rPr>
      <w:kern w:val="2"/>
      <w:lang w:val="es-CO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5D2482"/>
    <w:pPr>
      <w:widowControl w:val="0"/>
      <w:spacing w:after="0" w:line="240" w:lineRule="auto"/>
    </w:pPr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5D2482"/>
    <w:rPr>
      <w:color w:val="808080"/>
    </w:rPr>
  </w:style>
  <w:style w:type="table" w:styleId="Tablaconcuadrcula">
    <w:name w:val="Table Grid"/>
    <w:basedOn w:val="Tablanormal"/>
    <w:uiPriority w:val="39"/>
    <w:rsid w:val="005D2482"/>
    <w:pPr>
      <w:spacing w:after="0" w:line="240" w:lineRule="auto"/>
    </w:pPr>
    <w:rPr>
      <w:kern w:val="2"/>
      <w:lang w:val="es-CO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D24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D2482"/>
    <w:pPr>
      <w:spacing w:line="240" w:lineRule="auto"/>
    </w:pPr>
    <w:rPr>
      <w:kern w:val="2"/>
      <w:sz w:val="20"/>
      <w:szCs w:val="20"/>
      <w:lang w:val="es-CO"/>
      <w14:ligatures w14:val="standardContextua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D2482"/>
    <w:rPr>
      <w:kern w:val="2"/>
      <w:sz w:val="20"/>
      <w:szCs w:val="20"/>
      <w:lang w:val="es-CO"/>
      <w14:ligatures w14:val="standardContextua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24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2482"/>
    <w:rPr>
      <w:b/>
      <w:bCs/>
      <w:kern w:val="2"/>
      <w:sz w:val="20"/>
      <w:szCs w:val="20"/>
      <w:lang w:val="es-CO"/>
      <w14:ligatures w14:val="standardContextual"/>
    </w:rPr>
  </w:style>
  <w:style w:type="table" w:customStyle="1" w:styleId="NormalTable0">
    <w:name w:val="Normal Table0"/>
    <w:uiPriority w:val="2"/>
    <w:semiHidden/>
    <w:unhideWhenUsed/>
    <w:qFormat/>
    <w:rsid w:val="00FD2015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4003CC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3B702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7765192ECBF642B9941230C1216E50" ma:contentTypeVersion="10" ma:contentTypeDescription="Create a new document." ma:contentTypeScope="" ma:versionID="4f9b497815717cd7d6cdc8413a0649bd">
  <xsd:schema xmlns:xsd="http://www.w3.org/2001/XMLSchema" xmlns:xs="http://www.w3.org/2001/XMLSchema" xmlns:p="http://schemas.microsoft.com/office/2006/metadata/properties" xmlns:ns2="97399761-d0fd-4473-af46-db46fcae3ae6" xmlns:ns3="043d79eb-2b3a-4fe9-bdb7-cdfc642b4baf" targetNamespace="http://schemas.microsoft.com/office/2006/metadata/properties" ma:root="true" ma:fieldsID="5abb4445fbbe144c1dbe287b6077d1f6" ns2:_="" ns3:_="">
    <xsd:import namespace="97399761-d0fd-4473-af46-db46fcae3ae6"/>
    <xsd:import namespace="043d79eb-2b3a-4fe9-bdb7-cdfc642b4b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399761-d0fd-4473-af46-db46fcae3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aef40d5-b715-412d-bec7-270c581220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3d79eb-2b3a-4fe9-bdb7-cdfc642b4ba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b2ccfd-3b87-4396-8859-5e5b5da74e4e}" ma:internalName="TaxCatchAll" ma:showField="CatchAllData" ma:web="043d79eb-2b3a-4fe9-bdb7-cdfc642b4b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399761-d0fd-4473-af46-db46fcae3ae6">
      <Terms xmlns="http://schemas.microsoft.com/office/infopath/2007/PartnerControls"/>
    </lcf76f155ced4ddcb4097134ff3c332f>
    <TaxCatchAll xmlns="043d79eb-2b3a-4fe9-bdb7-cdfc642b4baf" xsi:nil="true"/>
  </documentManagement>
</p:properties>
</file>

<file path=customXml/itemProps1.xml><?xml version="1.0" encoding="utf-8"?>
<ds:datastoreItem xmlns:ds="http://schemas.openxmlformats.org/officeDocument/2006/customXml" ds:itemID="{5ECB3416-F1F4-4490-9DA6-4D55A5445502}"/>
</file>

<file path=customXml/itemProps2.xml><?xml version="1.0" encoding="utf-8"?>
<ds:datastoreItem xmlns:ds="http://schemas.openxmlformats.org/officeDocument/2006/customXml" ds:itemID="{44F4AD4E-4991-4FDB-80F8-02A6195A5EEC}"/>
</file>

<file path=customXml/itemProps3.xml><?xml version="1.0" encoding="utf-8"?>
<ds:datastoreItem xmlns:ds="http://schemas.openxmlformats.org/officeDocument/2006/customXml" ds:itemID="{9F69F9E3-EC99-4B4D-B4E6-75EEDEB32D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430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Arango</dc:creator>
  <cp:keywords/>
  <dc:description/>
  <cp:lastModifiedBy>Jhonny Moncada Mesa</cp:lastModifiedBy>
  <cp:revision>22</cp:revision>
  <dcterms:created xsi:type="dcterms:W3CDTF">2023-11-17T18:04:00Z</dcterms:created>
  <dcterms:modified xsi:type="dcterms:W3CDTF">2024-05-23T19:03:00Z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0x0101001A7765192ECBF642B9941230C1216E50</vt:lpwstr>
  </property>
</Properties>
</file>