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7E643" w14:textId="4AABD0E5" w:rsidR="00651D9C" w:rsidRPr="00D21FD7" w:rsidRDefault="00651D9C" w:rsidP="00651D9C">
      <w:pPr>
        <w:jc w:val="center"/>
        <w:rPr>
          <w:rFonts w:ascii="Arial" w:hAnsi="Arial" w:cs="Arial"/>
          <w:sz w:val="24"/>
          <w:szCs w:val="24"/>
          <w:shd w:val="clear" w:color="auto" w:fill="FAFAFA"/>
          <w:lang w:val="es-CO"/>
        </w:rPr>
      </w:pPr>
      <w:r w:rsidRPr="00D21FD7">
        <w:rPr>
          <w:rFonts w:ascii="Arial" w:hAnsi="Arial" w:cs="Arial"/>
          <w:sz w:val="24"/>
          <w:szCs w:val="24"/>
          <w:shd w:val="clear" w:color="auto" w:fill="FAFAFA"/>
          <w:lang w:val="es-CO"/>
        </w:rPr>
        <w:t xml:space="preserve">CÁLCULO DE INDICADORES </w:t>
      </w:r>
      <w:r w:rsidR="008550E6" w:rsidRPr="00D21FD7">
        <w:rPr>
          <w:rFonts w:ascii="Arial" w:hAnsi="Arial" w:cs="Arial"/>
          <w:sz w:val="24"/>
          <w:szCs w:val="24"/>
          <w:shd w:val="clear" w:color="auto" w:fill="FAFAFA"/>
          <w:lang w:val="es-CO"/>
        </w:rPr>
        <w:t>DEMOGRÁFICOS</w:t>
      </w:r>
    </w:p>
    <w:p w14:paraId="04697960" w14:textId="5E94800F" w:rsidR="00651D9C" w:rsidRPr="00D21FD7" w:rsidRDefault="00D85ADE" w:rsidP="00651D9C">
      <w:pPr>
        <w:jc w:val="center"/>
        <w:rPr>
          <w:rFonts w:ascii="Arial" w:hAnsi="Arial" w:cs="Arial"/>
          <w:b/>
          <w:bCs/>
          <w:sz w:val="24"/>
          <w:szCs w:val="24"/>
          <w:shd w:val="clear" w:color="auto" w:fill="FAFAFA"/>
          <w:lang w:val="es-CO"/>
        </w:rPr>
      </w:pPr>
      <w:r w:rsidRPr="00D21FD7">
        <w:rPr>
          <w:rFonts w:ascii="Arial" w:hAnsi="Arial" w:cs="Arial"/>
          <w:b/>
          <w:bCs/>
          <w:sz w:val="24"/>
          <w:szCs w:val="24"/>
          <w:shd w:val="clear" w:color="auto" w:fill="FAFAFA"/>
          <w:lang w:val="es-CO"/>
        </w:rPr>
        <w:t>Tasa de Migración- TNM</w:t>
      </w:r>
    </w:p>
    <w:tbl>
      <w:tblPr>
        <w:tblStyle w:val="Tablaconcuadrcula"/>
        <w:tblW w:w="0" w:type="auto"/>
        <w:jc w:val="center"/>
        <w:tblInd w:w="0" w:type="dxa"/>
        <w:tblLook w:val="04A0" w:firstRow="1" w:lastRow="0" w:firstColumn="1" w:lastColumn="0" w:noHBand="0" w:noVBand="1"/>
      </w:tblPr>
      <w:tblGrid>
        <w:gridCol w:w="2509"/>
        <w:gridCol w:w="1195"/>
        <w:gridCol w:w="1225"/>
        <w:gridCol w:w="566"/>
        <w:gridCol w:w="1573"/>
        <w:gridCol w:w="1760"/>
      </w:tblGrid>
      <w:tr w:rsidR="00D85ADE" w:rsidRPr="00D21FD7" w14:paraId="3140064F" w14:textId="77777777" w:rsidTr="00D85ADE">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8355663" w14:textId="77777777" w:rsidR="00D85ADE" w:rsidRPr="00D21FD7" w:rsidRDefault="00D85ADE" w:rsidP="00B24BF6">
            <w:pPr>
              <w:jc w:val="center"/>
              <w:rPr>
                <w:rFonts w:ascii="Arial" w:hAnsi="Arial" w:cs="Arial"/>
                <w:b/>
                <w:bCs/>
                <w:sz w:val="20"/>
                <w:szCs w:val="20"/>
              </w:rPr>
            </w:pPr>
            <w:r w:rsidRPr="00D21FD7">
              <w:rPr>
                <w:rFonts w:ascii="Arial" w:hAnsi="Arial" w:cs="Arial"/>
                <w:b/>
                <w:bCs/>
                <w:sz w:val="20"/>
                <w:szCs w:val="20"/>
              </w:rPr>
              <w:t>Tasa de migración- TNM</w:t>
            </w:r>
          </w:p>
        </w:tc>
      </w:tr>
      <w:tr w:rsidR="00D85ADE" w:rsidRPr="00D21FD7" w14:paraId="7A0716B5" w14:textId="77777777" w:rsidTr="00D85ADE">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03EBF5F" w14:textId="77777777" w:rsidR="00D85ADE" w:rsidRPr="00D21FD7" w:rsidRDefault="00D85ADE" w:rsidP="00B24BF6">
            <w:pPr>
              <w:rPr>
                <w:rFonts w:ascii="Arial" w:hAnsi="Arial" w:cs="Arial"/>
                <w:b/>
                <w:bCs/>
                <w:sz w:val="20"/>
                <w:szCs w:val="20"/>
              </w:rPr>
            </w:pPr>
            <w:r w:rsidRPr="00D21FD7">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405B9C" w14:textId="417C2914" w:rsidR="00D85ADE" w:rsidRPr="00D21FD7" w:rsidRDefault="00D85ADE" w:rsidP="00B24BF6">
            <w:pPr>
              <w:rPr>
                <w:rFonts w:ascii="Arial" w:hAnsi="Arial" w:cs="Arial"/>
                <w:sz w:val="20"/>
                <w:szCs w:val="20"/>
              </w:rPr>
            </w:pPr>
            <w:r w:rsidRPr="00D21FD7">
              <w:rPr>
                <w:rFonts w:ascii="Arial" w:hAnsi="Arial" w:cs="Arial"/>
                <w:sz w:val="20"/>
                <w:szCs w:val="20"/>
              </w:rPr>
              <w:t>Demografía</w:t>
            </w:r>
          </w:p>
        </w:tc>
      </w:tr>
      <w:tr w:rsidR="00D85ADE" w:rsidRPr="00D21FD7" w14:paraId="3691B384" w14:textId="77777777" w:rsidTr="00D85ADE">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FF1E51" w14:textId="77777777" w:rsidR="00D85ADE" w:rsidRPr="00D21FD7" w:rsidRDefault="00D85ADE" w:rsidP="00B24BF6">
            <w:pPr>
              <w:rPr>
                <w:rFonts w:ascii="Arial" w:hAnsi="Arial" w:cs="Arial"/>
                <w:b/>
                <w:bCs/>
                <w:sz w:val="20"/>
                <w:szCs w:val="20"/>
              </w:rPr>
            </w:pPr>
            <w:r w:rsidRPr="00D21FD7">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623AFE16" w14:textId="77777777" w:rsidR="00D85ADE" w:rsidRPr="00D21FD7" w:rsidRDefault="00D85ADE" w:rsidP="00B24BF6">
            <w:pPr>
              <w:jc w:val="both"/>
              <w:rPr>
                <w:rFonts w:ascii="Arial" w:hAnsi="Arial" w:cs="Arial"/>
                <w:sz w:val="20"/>
                <w:szCs w:val="20"/>
              </w:rPr>
            </w:pPr>
            <w:r w:rsidRPr="00D21FD7">
              <w:rPr>
                <w:rFonts w:ascii="Arial" w:hAnsi="Arial" w:cs="Arial"/>
                <w:sz w:val="20"/>
                <w:szCs w:val="20"/>
              </w:rPr>
              <w:t>La migración es definida como el movimiento de una persona o grupo de personas de una unidad geográfica hacia otra a través de una frontera administrativa o política, con la intención de establecerse de manera indefinida o temporal en un lugar distinto a su lugar de origen. La migración como fenómeno de movimiento de la población es un factor importante para el crecimiento poblacional, ya que se puede ver afectado por diferentes circunstancias sociales, ambientales o económicas de la subregión receptora o expulsora de la población.</w:t>
            </w:r>
          </w:p>
          <w:p w14:paraId="0C328B28" w14:textId="77777777" w:rsidR="00D85ADE" w:rsidRPr="00D21FD7" w:rsidRDefault="00D85ADE" w:rsidP="00B24BF6">
            <w:pPr>
              <w:jc w:val="both"/>
              <w:rPr>
                <w:rFonts w:ascii="Arial" w:hAnsi="Arial" w:cs="Arial"/>
                <w:sz w:val="20"/>
                <w:szCs w:val="20"/>
              </w:rPr>
            </w:pPr>
          </w:p>
          <w:p w14:paraId="0A1125FF" w14:textId="77777777" w:rsidR="00D85ADE" w:rsidRPr="00D21FD7" w:rsidRDefault="00D85ADE" w:rsidP="00B24BF6">
            <w:pPr>
              <w:jc w:val="both"/>
              <w:rPr>
                <w:rFonts w:ascii="Arial" w:hAnsi="Arial" w:cs="Arial"/>
                <w:sz w:val="20"/>
                <w:szCs w:val="20"/>
              </w:rPr>
            </w:pPr>
            <w:r w:rsidRPr="00D21FD7">
              <w:rPr>
                <w:rFonts w:ascii="Arial" w:hAnsi="Arial" w:cs="Arial"/>
                <w:sz w:val="20"/>
                <w:szCs w:val="20"/>
              </w:rPr>
              <w:t>Las tasas de migración comprenden todas aquellas destinadas a medir la frecuencia de las migraciones (tanto de ingreso como de egreso) de un determinado territorio y, junto con la de tasa crecimiento vegetativo, determinan la tasa de crecimiento real de la población.</w:t>
            </w:r>
          </w:p>
          <w:p w14:paraId="431C8BFA" w14:textId="77777777" w:rsidR="0010064B" w:rsidRPr="00D21FD7" w:rsidRDefault="0010064B" w:rsidP="00B24BF6">
            <w:pPr>
              <w:jc w:val="both"/>
              <w:rPr>
                <w:rFonts w:ascii="Arial" w:hAnsi="Arial" w:cs="Arial"/>
                <w:sz w:val="20"/>
                <w:szCs w:val="20"/>
              </w:rPr>
            </w:pPr>
          </w:p>
          <w:p w14:paraId="21363277" w14:textId="77777777" w:rsidR="0010064B" w:rsidRPr="00D21FD7" w:rsidRDefault="0010064B" w:rsidP="0010064B">
            <w:pPr>
              <w:jc w:val="both"/>
              <w:rPr>
                <w:rFonts w:ascii="Arial" w:hAnsi="Arial" w:cs="Arial"/>
                <w:sz w:val="20"/>
                <w:szCs w:val="20"/>
              </w:rPr>
            </w:pPr>
            <w:r w:rsidRPr="00D21FD7">
              <w:rPr>
                <w:rFonts w:ascii="Arial" w:hAnsi="Arial" w:cs="Arial"/>
                <w:b/>
                <w:bCs/>
                <w:sz w:val="20"/>
                <w:szCs w:val="20"/>
              </w:rPr>
              <w:t>Tasa de Inmigración</w:t>
            </w:r>
            <w:r w:rsidRPr="00D21FD7">
              <w:rPr>
                <w:rFonts w:ascii="Arial" w:hAnsi="Arial" w:cs="Arial"/>
                <w:sz w:val="20"/>
                <w:szCs w:val="20"/>
              </w:rPr>
              <w:t xml:space="preserve"> (</w:t>
            </w:r>
            <m:oMath>
              <m:r>
                <m:rPr>
                  <m:sty m:val="bi"/>
                </m:rPr>
                <w:rPr>
                  <w:rFonts w:ascii="Cambria Math" w:eastAsiaTheme="minorEastAsia" w:hAnsi="Cambria Math" w:cs="Arial"/>
                  <w:sz w:val="20"/>
                  <w:szCs w:val="20"/>
                </w:rPr>
                <m:t>TI</m:t>
              </m:r>
            </m:oMath>
            <w:r w:rsidRPr="00D21FD7">
              <w:rPr>
                <w:rFonts w:ascii="Arial" w:eastAsiaTheme="minorEastAsia" w:hAnsi="Arial" w:cs="Arial"/>
                <w:iCs/>
                <w:sz w:val="20"/>
                <w:szCs w:val="20"/>
              </w:rPr>
              <w:t>):</w:t>
            </w:r>
            <w:r w:rsidRPr="00D21FD7">
              <w:rPr>
                <w:rFonts w:ascii="Arial" w:hAnsi="Arial" w:cs="Arial"/>
                <w:sz w:val="20"/>
                <w:szCs w:val="20"/>
              </w:rPr>
              <w:t xml:space="preserve"> Expresa el número de personas que llegan a un territorio por cada 100 habitantes de este.</w:t>
            </w:r>
          </w:p>
          <w:p w14:paraId="373AC930" w14:textId="77777777" w:rsidR="0010064B" w:rsidRPr="00D21FD7" w:rsidRDefault="0010064B" w:rsidP="0010064B">
            <w:pPr>
              <w:jc w:val="both"/>
              <w:rPr>
                <w:rFonts w:ascii="Arial" w:hAnsi="Arial" w:cs="Arial"/>
                <w:sz w:val="20"/>
                <w:szCs w:val="20"/>
              </w:rPr>
            </w:pPr>
            <w:r w:rsidRPr="00D21FD7">
              <w:rPr>
                <w:rFonts w:ascii="Arial" w:hAnsi="Arial" w:cs="Arial"/>
                <w:b/>
                <w:bCs/>
                <w:sz w:val="20"/>
                <w:szCs w:val="20"/>
              </w:rPr>
              <w:t>Tasa de Emigración</w:t>
            </w:r>
            <w:r w:rsidRPr="00D21FD7">
              <w:rPr>
                <w:rFonts w:ascii="Arial" w:hAnsi="Arial" w:cs="Arial"/>
                <w:sz w:val="20"/>
                <w:szCs w:val="20"/>
              </w:rPr>
              <w:t xml:space="preserve"> (</w:t>
            </w:r>
            <m:oMath>
              <m:r>
                <m:rPr>
                  <m:sty m:val="bi"/>
                </m:rPr>
                <w:rPr>
                  <w:rFonts w:ascii="Cambria Math" w:eastAsiaTheme="minorEastAsia" w:hAnsi="Cambria Math" w:cs="Arial"/>
                  <w:sz w:val="20"/>
                  <w:szCs w:val="20"/>
                </w:rPr>
                <m:t>TE</m:t>
              </m:r>
            </m:oMath>
            <w:r w:rsidRPr="00D21FD7">
              <w:rPr>
                <w:rFonts w:ascii="Arial" w:eastAsiaTheme="minorEastAsia" w:hAnsi="Arial" w:cs="Arial"/>
                <w:iCs/>
                <w:sz w:val="20"/>
                <w:szCs w:val="20"/>
              </w:rPr>
              <w:t>):</w:t>
            </w:r>
            <w:r w:rsidRPr="00D21FD7">
              <w:rPr>
                <w:rFonts w:ascii="Arial" w:hAnsi="Arial" w:cs="Arial"/>
                <w:sz w:val="20"/>
                <w:szCs w:val="20"/>
              </w:rPr>
              <w:t xml:space="preserve">  Expresa el número de personas que salen de un territorio por cada 100 habitantes de este.</w:t>
            </w:r>
          </w:p>
          <w:p w14:paraId="6F801F1B" w14:textId="42C36A2B" w:rsidR="0010064B" w:rsidRPr="00D21FD7" w:rsidRDefault="0010064B" w:rsidP="00B24BF6">
            <w:pPr>
              <w:jc w:val="both"/>
              <w:rPr>
                <w:rFonts w:ascii="Arial" w:hAnsi="Arial" w:cs="Arial"/>
                <w:sz w:val="20"/>
                <w:szCs w:val="20"/>
              </w:rPr>
            </w:pPr>
            <w:r w:rsidRPr="00D21FD7">
              <w:rPr>
                <w:rFonts w:ascii="Arial" w:hAnsi="Arial" w:cs="Arial"/>
                <w:b/>
                <w:bCs/>
                <w:sz w:val="20"/>
                <w:szCs w:val="20"/>
              </w:rPr>
              <w:t>Tasa Neta de Migración</w:t>
            </w:r>
            <w:r w:rsidRPr="00D21FD7">
              <w:rPr>
                <w:rFonts w:ascii="Arial" w:hAnsi="Arial" w:cs="Arial"/>
                <w:sz w:val="20"/>
                <w:szCs w:val="20"/>
              </w:rPr>
              <w:t xml:space="preserve"> (</w:t>
            </w:r>
            <m:oMath>
              <m:r>
                <m:rPr>
                  <m:sty m:val="bi"/>
                </m:rPr>
                <w:rPr>
                  <w:rFonts w:ascii="Cambria Math" w:eastAsiaTheme="minorEastAsia" w:hAnsi="Cambria Math" w:cs="Arial"/>
                  <w:sz w:val="20"/>
                  <w:szCs w:val="20"/>
                </w:rPr>
                <m:t>TNM</m:t>
              </m:r>
            </m:oMath>
            <w:r w:rsidRPr="00D21FD7">
              <w:rPr>
                <w:rFonts w:ascii="Arial" w:eastAsiaTheme="minorEastAsia" w:hAnsi="Arial" w:cs="Arial"/>
                <w:iCs/>
                <w:sz w:val="20"/>
                <w:szCs w:val="20"/>
              </w:rPr>
              <w:t>)</w:t>
            </w:r>
            <w:r w:rsidRPr="00D21FD7">
              <w:rPr>
                <w:rFonts w:ascii="Arial" w:hAnsi="Arial" w:cs="Arial"/>
                <w:sz w:val="20"/>
                <w:szCs w:val="20"/>
              </w:rPr>
              <w:t>: Cuantifica el flujo migratorio</w:t>
            </w:r>
          </w:p>
          <w:p w14:paraId="3C9A929E" w14:textId="77777777" w:rsidR="005B42E2" w:rsidRPr="00D21FD7" w:rsidRDefault="005B42E2" w:rsidP="00B24BF6">
            <w:pPr>
              <w:jc w:val="both"/>
              <w:rPr>
                <w:rFonts w:ascii="Arial" w:hAnsi="Arial" w:cs="Arial"/>
                <w:sz w:val="20"/>
                <w:szCs w:val="20"/>
              </w:rPr>
            </w:pPr>
          </w:p>
          <w:p w14:paraId="17E32835" w14:textId="2215A242" w:rsidR="005B42E2" w:rsidRPr="00D21FD7" w:rsidRDefault="005B42E2" w:rsidP="005B42E2">
            <w:pPr>
              <w:jc w:val="both"/>
              <w:rPr>
                <w:rFonts w:ascii="Arial" w:hAnsi="Arial" w:cs="Arial"/>
                <w:sz w:val="20"/>
                <w:szCs w:val="20"/>
              </w:rPr>
            </w:pPr>
            <w:r w:rsidRPr="00D21FD7">
              <w:rPr>
                <w:rFonts w:ascii="Arial" w:hAnsi="Arial" w:cs="Arial"/>
                <w:sz w:val="20"/>
                <w:szCs w:val="20"/>
              </w:rPr>
              <w:t xml:space="preserve">Para el cálculo del indicador se utilizarán los siguientes grupos poblacionales: </w:t>
            </w:r>
            <w:r w:rsidR="00B17C50" w:rsidRPr="00D21FD7">
              <w:rPr>
                <w:rFonts w:ascii="Arial" w:hAnsi="Arial" w:cs="Arial"/>
                <w:sz w:val="20"/>
                <w:szCs w:val="20"/>
              </w:rPr>
              <w:t>afrodescendientes y campesinado.</w:t>
            </w:r>
          </w:p>
          <w:p w14:paraId="04DC1F37" w14:textId="77777777" w:rsidR="005B42E2" w:rsidRPr="00D21FD7" w:rsidRDefault="005B42E2" w:rsidP="00B24BF6">
            <w:pPr>
              <w:jc w:val="both"/>
              <w:rPr>
                <w:rFonts w:ascii="Arial" w:hAnsi="Arial" w:cs="Arial"/>
                <w:sz w:val="20"/>
                <w:szCs w:val="20"/>
              </w:rPr>
            </w:pPr>
          </w:p>
          <w:p w14:paraId="4EEB5E69" w14:textId="77777777" w:rsidR="00D85ADE" w:rsidRPr="00D21FD7" w:rsidRDefault="00D85ADE" w:rsidP="00B24BF6">
            <w:pPr>
              <w:pStyle w:val="Prrafodelista"/>
              <w:spacing w:line="240" w:lineRule="auto"/>
              <w:jc w:val="both"/>
              <w:rPr>
                <w:rFonts w:ascii="Arial" w:hAnsi="Arial" w:cs="Arial"/>
                <w:sz w:val="20"/>
                <w:szCs w:val="20"/>
              </w:rPr>
            </w:pPr>
          </w:p>
        </w:tc>
      </w:tr>
      <w:tr w:rsidR="00D85ADE" w:rsidRPr="00D21FD7" w14:paraId="5DE0B086" w14:textId="77777777" w:rsidTr="00D85ADE">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EA0B2D6" w14:textId="77777777" w:rsidR="00D85ADE" w:rsidRPr="00D21FD7" w:rsidRDefault="00D85ADE" w:rsidP="00B24BF6">
            <w:pPr>
              <w:rPr>
                <w:rFonts w:ascii="Arial" w:hAnsi="Arial" w:cs="Arial"/>
                <w:b/>
                <w:bCs/>
                <w:sz w:val="20"/>
                <w:szCs w:val="20"/>
              </w:rPr>
            </w:pPr>
            <w:r w:rsidRPr="00D21FD7">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45F97417" w14:textId="77777777" w:rsidR="00D85ADE" w:rsidRPr="00D21FD7" w:rsidRDefault="00D85ADE" w:rsidP="00B24BF6">
            <w:pPr>
              <w:jc w:val="both"/>
              <w:rPr>
                <w:rFonts w:ascii="Arial" w:eastAsiaTheme="minorEastAsia" w:hAnsi="Arial" w:cs="Arial"/>
                <w:b/>
                <w:bCs/>
                <w:iCs/>
                <w:sz w:val="20"/>
                <w:szCs w:val="20"/>
              </w:rPr>
            </w:pPr>
          </w:p>
          <w:p w14:paraId="0DE7609D" w14:textId="77777777" w:rsidR="00D85ADE" w:rsidRPr="00D21FD7" w:rsidRDefault="00D85ADE" w:rsidP="00B24BF6">
            <w:pPr>
              <w:jc w:val="both"/>
              <w:rPr>
                <w:rFonts w:ascii="Arial" w:eastAsiaTheme="minorEastAsia" w:hAnsi="Arial" w:cs="Arial"/>
                <w:b/>
                <w:bCs/>
                <w:iCs/>
                <w:sz w:val="20"/>
                <w:szCs w:val="20"/>
              </w:rPr>
            </w:pPr>
            <m:oMathPara>
              <m:oMath>
                <m:r>
                  <m:rPr>
                    <m:sty m:val="bi"/>
                  </m:rPr>
                  <w:rPr>
                    <w:rFonts w:ascii="Cambria Math" w:eastAsiaTheme="minorEastAsia" w:hAnsi="Cambria Math" w:cs="Arial"/>
                    <w:sz w:val="20"/>
                    <w:szCs w:val="20"/>
                  </w:rPr>
                  <m:t>TI=</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pi</m:t>
                            </m:r>
                          </m:sub>
                        </m:sSub>
                      </m:num>
                      <m:den>
                        <m:r>
                          <m:rPr>
                            <m:sty m:val="bi"/>
                          </m:rPr>
                          <w:rPr>
                            <w:rFonts w:ascii="Cambria Math" w:eastAsiaTheme="minorEastAsia" w:hAnsi="Cambria Math" w:cs="Arial"/>
                            <w:sz w:val="20"/>
                            <w:szCs w:val="20"/>
                          </w:rPr>
                          <m:t>N</m:t>
                        </m:r>
                      </m:den>
                    </m:f>
                  </m:e>
                </m:d>
                <m:r>
                  <m:rPr>
                    <m:sty m:val="bi"/>
                  </m:rPr>
                  <w:rPr>
                    <w:rFonts w:ascii="Cambria Math" w:eastAsiaTheme="minorEastAsia" w:hAnsi="Cambria Math" w:cs="Arial"/>
                    <w:sz w:val="20"/>
                    <w:szCs w:val="20"/>
                  </w:rPr>
                  <m:t>*100</m:t>
                </m:r>
              </m:oMath>
            </m:oMathPara>
          </w:p>
          <w:p w14:paraId="00721ABD" w14:textId="77777777" w:rsidR="00D85ADE" w:rsidRPr="00D21FD7" w:rsidRDefault="00D85ADE" w:rsidP="00B24BF6">
            <w:pPr>
              <w:jc w:val="both"/>
              <w:rPr>
                <w:rFonts w:ascii="Arial" w:eastAsiaTheme="minorEastAsia" w:hAnsi="Arial" w:cs="Arial"/>
                <w:b/>
                <w:bCs/>
                <w:iCs/>
                <w:sz w:val="20"/>
                <w:szCs w:val="20"/>
              </w:rPr>
            </w:pPr>
          </w:p>
          <w:p w14:paraId="347884E0" w14:textId="77777777" w:rsidR="00D85ADE" w:rsidRPr="00D21FD7" w:rsidRDefault="00D85ADE" w:rsidP="00B24BF6">
            <w:pPr>
              <w:jc w:val="both"/>
              <w:rPr>
                <w:rFonts w:ascii="Arial" w:eastAsiaTheme="minorEastAsia" w:hAnsi="Arial" w:cs="Arial"/>
                <w:b/>
                <w:sz w:val="20"/>
                <w:szCs w:val="20"/>
              </w:rPr>
            </w:pPr>
            <m:oMathPara>
              <m:oMath>
                <m:r>
                  <m:rPr>
                    <m:sty m:val="bi"/>
                  </m:rPr>
                  <w:rPr>
                    <w:rFonts w:ascii="Cambria Math" w:eastAsiaTheme="minorEastAsia" w:hAnsi="Cambria Math" w:cs="Arial"/>
                    <w:sz w:val="20"/>
                    <w:szCs w:val="20"/>
                  </w:rPr>
                  <m:t>TE=</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pe</m:t>
                            </m:r>
                          </m:sub>
                        </m:sSub>
                      </m:num>
                      <m:den>
                        <m:r>
                          <m:rPr>
                            <m:sty m:val="bi"/>
                          </m:rPr>
                          <w:rPr>
                            <w:rFonts w:ascii="Cambria Math" w:eastAsiaTheme="minorEastAsia" w:hAnsi="Cambria Math" w:cs="Arial"/>
                            <w:sz w:val="20"/>
                            <w:szCs w:val="20"/>
                          </w:rPr>
                          <m:t>N</m:t>
                        </m:r>
                      </m:den>
                    </m:f>
                  </m:e>
                </m:d>
                <m:r>
                  <m:rPr>
                    <m:sty m:val="bi"/>
                  </m:rPr>
                  <w:rPr>
                    <w:rFonts w:ascii="Cambria Math" w:eastAsiaTheme="minorEastAsia" w:hAnsi="Cambria Math" w:cs="Arial"/>
                    <w:sz w:val="20"/>
                    <w:szCs w:val="20"/>
                  </w:rPr>
                  <m:t>*100</m:t>
                </m:r>
              </m:oMath>
            </m:oMathPara>
          </w:p>
          <w:p w14:paraId="0E8E5268" w14:textId="77777777" w:rsidR="00D85ADE" w:rsidRPr="00D21FD7" w:rsidRDefault="00D85ADE" w:rsidP="00B24BF6">
            <w:pPr>
              <w:jc w:val="both"/>
              <w:rPr>
                <w:rFonts w:ascii="Arial" w:eastAsiaTheme="minorEastAsia" w:hAnsi="Arial" w:cs="Arial"/>
                <w:b/>
                <w:bCs/>
                <w:iCs/>
                <w:sz w:val="20"/>
                <w:szCs w:val="20"/>
              </w:rPr>
            </w:pPr>
          </w:p>
          <w:p w14:paraId="04FC1446" w14:textId="77777777" w:rsidR="00D85ADE" w:rsidRPr="00D21FD7" w:rsidRDefault="00D85ADE" w:rsidP="00B24BF6">
            <w:pPr>
              <w:jc w:val="both"/>
              <w:rPr>
                <w:rFonts w:ascii="Arial" w:eastAsiaTheme="minorEastAsia" w:hAnsi="Arial" w:cs="Arial"/>
                <w:b/>
                <w:sz w:val="20"/>
                <w:szCs w:val="20"/>
              </w:rPr>
            </w:pPr>
            <m:oMathPara>
              <m:oMath>
                <m:r>
                  <m:rPr>
                    <m:sty m:val="bi"/>
                  </m:rPr>
                  <w:rPr>
                    <w:rFonts w:ascii="Cambria Math" w:eastAsiaTheme="minorEastAsia" w:hAnsi="Cambria Math" w:cs="Arial"/>
                    <w:sz w:val="20"/>
                    <w:szCs w:val="20"/>
                  </w:rPr>
                  <m:t>TNM=TI-TE</m:t>
                </m:r>
              </m:oMath>
            </m:oMathPara>
          </w:p>
          <w:p w14:paraId="55A26AE7" w14:textId="77777777" w:rsidR="00D85ADE" w:rsidRPr="00D21FD7" w:rsidRDefault="00D85ADE" w:rsidP="00B24BF6">
            <w:pPr>
              <w:jc w:val="both"/>
              <w:rPr>
                <w:rFonts w:ascii="Arial" w:eastAsiaTheme="minorEastAsia" w:hAnsi="Arial" w:cs="Arial"/>
                <w:b/>
                <w:bCs/>
                <w:iCs/>
                <w:sz w:val="20"/>
                <w:szCs w:val="20"/>
              </w:rPr>
            </w:pPr>
          </w:p>
          <w:p w14:paraId="52EBFB38" w14:textId="77777777" w:rsidR="00D85ADE" w:rsidRPr="00D21FD7" w:rsidRDefault="00D85ADE" w:rsidP="00B24BF6">
            <w:pPr>
              <w:jc w:val="both"/>
              <w:rPr>
                <w:rFonts w:ascii="Arial" w:eastAsiaTheme="minorEastAsia" w:hAnsi="Arial" w:cs="Arial"/>
                <w:iCs/>
                <w:sz w:val="20"/>
                <w:szCs w:val="20"/>
              </w:rPr>
            </w:pPr>
            <w:r w:rsidRPr="00D21FD7">
              <w:rPr>
                <w:rFonts w:ascii="Arial" w:eastAsiaTheme="minorEastAsia" w:hAnsi="Arial" w:cs="Arial"/>
                <w:iCs/>
                <w:sz w:val="20"/>
                <w:szCs w:val="20"/>
              </w:rPr>
              <w:t>Donde:</w:t>
            </w:r>
          </w:p>
          <w:p w14:paraId="421166AA" w14:textId="77777777" w:rsidR="00D85ADE" w:rsidRPr="00D21FD7" w:rsidRDefault="00D85ADE" w:rsidP="00B24BF6">
            <w:pPr>
              <w:jc w:val="both"/>
              <w:rPr>
                <w:rFonts w:ascii="Arial" w:eastAsiaTheme="minorEastAsia" w:hAnsi="Arial" w:cs="Arial"/>
                <w:iCs/>
                <w:sz w:val="20"/>
                <w:szCs w:val="20"/>
              </w:rPr>
            </w:pPr>
          </w:p>
          <w:p w14:paraId="309C6100" w14:textId="77777777" w:rsidR="00D85ADE" w:rsidRPr="00D21FD7" w:rsidRDefault="00D21FD7" w:rsidP="00B24BF6">
            <w:pPr>
              <w:jc w:val="both"/>
              <w:rPr>
                <w:rFonts w:ascii="Arial" w:eastAsiaTheme="minorEastAsia" w:hAnsi="Arial" w:cs="Arial"/>
                <w:b/>
                <w:bCs/>
                <w:iCs/>
                <w:sz w:val="20"/>
                <w:szCs w:val="20"/>
              </w:rPr>
            </w:pP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pi</m:t>
                  </m:r>
                </m:sub>
              </m:sSub>
            </m:oMath>
            <w:r w:rsidR="00D85ADE" w:rsidRPr="00D21FD7">
              <w:rPr>
                <w:rFonts w:ascii="Arial" w:eastAsiaTheme="minorEastAsia" w:hAnsi="Arial" w:cs="Arial"/>
                <w:b/>
                <w:bCs/>
                <w:iCs/>
                <w:sz w:val="20"/>
                <w:szCs w:val="20"/>
              </w:rPr>
              <w:t xml:space="preserve">: </w:t>
            </w:r>
            <w:r w:rsidR="00D85ADE" w:rsidRPr="00D21FD7">
              <w:rPr>
                <w:rFonts w:ascii="Arial" w:eastAsiaTheme="minorEastAsia" w:hAnsi="Arial" w:cs="Arial"/>
                <w:iCs/>
                <w:sz w:val="20"/>
                <w:szCs w:val="20"/>
              </w:rPr>
              <w:t>Personas que inmigraron a un territorio en el último año</w:t>
            </w:r>
            <w:r w:rsidR="00D85ADE" w:rsidRPr="00D21FD7">
              <w:rPr>
                <w:rFonts w:ascii="Arial" w:eastAsiaTheme="minorEastAsia" w:hAnsi="Arial" w:cs="Arial"/>
                <w:b/>
                <w:bCs/>
                <w:iCs/>
                <w:sz w:val="20"/>
                <w:szCs w:val="20"/>
              </w:rPr>
              <w:t>.</w:t>
            </w:r>
          </w:p>
          <w:p w14:paraId="7A41FD49" w14:textId="77777777" w:rsidR="00D85ADE" w:rsidRPr="00D21FD7" w:rsidRDefault="00D21FD7" w:rsidP="00B24BF6">
            <w:pPr>
              <w:jc w:val="both"/>
              <w:rPr>
                <w:rFonts w:ascii="Arial" w:eastAsiaTheme="minorEastAsia" w:hAnsi="Arial" w:cs="Arial"/>
                <w:iCs/>
                <w:sz w:val="20"/>
                <w:szCs w:val="20"/>
              </w:rPr>
            </w:pP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pe</m:t>
                  </m:r>
                </m:sub>
              </m:sSub>
            </m:oMath>
            <w:r w:rsidR="00D85ADE" w:rsidRPr="00D21FD7">
              <w:rPr>
                <w:rFonts w:ascii="Arial" w:eastAsiaTheme="minorEastAsia" w:hAnsi="Arial" w:cs="Arial"/>
                <w:b/>
                <w:bCs/>
                <w:iCs/>
                <w:sz w:val="20"/>
                <w:szCs w:val="20"/>
              </w:rPr>
              <w:t xml:space="preserve">: </w:t>
            </w:r>
            <w:r w:rsidR="00D85ADE" w:rsidRPr="00D21FD7">
              <w:rPr>
                <w:rFonts w:ascii="Arial" w:eastAsiaTheme="minorEastAsia" w:hAnsi="Arial" w:cs="Arial"/>
                <w:iCs/>
                <w:sz w:val="20"/>
                <w:szCs w:val="20"/>
              </w:rPr>
              <w:t>Personas que emigraron de un territorio en el último año.</w:t>
            </w:r>
          </w:p>
          <w:p w14:paraId="509ED3E0" w14:textId="77777777" w:rsidR="00D85ADE" w:rsidRPr="00D21FD7" w:rsidRDefault="00D85ADE" w:rsidP="00B24BF6">
            <w:pPr>
              <w:jc w:val="both"/>
              <w:rPr>
                <w:rFonts w:ascii="Arial" w:eastAsiaTheme="minorEastAsia" w:hAnsi="Arial" w:cs="Arial"/>
                <w:iCs/>
                <w:sz w:val="20"/>
                <w:szCs w:val="20"/>
              </w:rPr>
            </w:pPr>
            <m:oMath>
              <m:r>
                <m:rPr>
                  <m:sty m:val="bi"/>
                </m:rPr>
                <w:rPr>
                  <w:rFonts w:ascii="Cambria Math" w:eastAsiaTheme="minorEastAsia" w:hAnsi="Cambria Math" w:cs="Arial"/>
                  <w:sz w:val="20"/>
                  <w:szCs w:val="20"/>
                </w:rPr>
                <m:t>N</m:t>
              </m:r>
            </m:oMath>
            <w:r w:rsidRPr="00D21FD7">
              <w:rPr>
                <w:rFonts w:ascii="Arial" w:eastAsiaTheme="minorEastAsia" w:hAnsi="Arial" w:cs="Arial"/>
                <w:b/>
                <w:bCs/>
                <w:iCs/>
                <w:sz w:val="20"/>
                <w:szCs w:val="20"/>
              </w:rPr>
              <w:t xml:space="preserve">: </w:t>
            </w:r>
            <w:r w:rsidRPr="00D21FD7">
              <w:rPr>
                <w:rFonts w:ascii="Arial" w:eastAsiaTheme="minorEastAsia" w:hAnsi="Arial" w:cs="Arial"/>
                <w:iCs/>
                <w:sz w:val="20"/>
                <w:szCs w:val="20"/>
              </w:rPr>
              <w:t>Promedio de personas en el territorio durante un periodo de tiempo determinado.</w:t>
            </w:r>
          </w:p>
          <w:p w14:paraId="3D13B3C0" w14:textId="77777777" w:rsidR="00D24FA9" w:rsidRPr="00D21FD7" w:rsidRDefault="00D24FA9" w:rsidP="00B24BF6">
            <w:pPr>
              <w:jc w:val="both"/>
              <w:rPr>
                <w:rFonts w:ascii="Arial" w:eastAsiaTheme="minorEastAsia" w:hAnsi="Arial" w:cs="Arial"/>
                <w:iCs/>
                <w:sz w:val="20"/>
                <w:szCs w:val="20"/>
              </w:rPr>
            </w:pPr>
          </w:p>
          <w:p w14:paraId="2FEE6965" w14:textId="0331BCEA" w:rsidR="00D24FA9" w:rsidRPr="00D21FD7" w:rsidRDefault="00D24FA9" w:rsidP="00B24BF6">
            <w:pPr>
              <w:jc w:val="both"/>
              <w:rPr>
                <w:rFonts w:ascii="Arial" w:hAnsi="Arial" w:cs="Arial"/>
                <w:sz w:val="20"/>
                <w:szCs w:val="20"/>
              </w:rPr>
            </w:pPr>
            <w:r w:rsidRPr="00D21FD7">
              <w:rPr>
                <w:rFonts w:ascii="Arial" w:hAnsi="Arial" w:cs="Arial"/>
                <w:sz w:val="20"/>
                <w:szCs w:val="20"/>
              </w:rPr>
              <w:t>Por población promedio se entiende el total de la muestra en la ECV 2023.</w:t>
            </w:r>
          </w:p>
          <w:p w14:paraId="78332A0A" w14:textId="77777777" w:rsidR="00D85ADE" w:rsidRPr="00D21FD7" w:rsidRDefault="00D85ADE" w:rsidP="00B24BF6">
            <w:pPr>
              <w:jc w:val="both"/>
              <w:rPr>
                <w:rFonts w:ascii="Arial" w:eastAsiaTheme="minorEastAsia" w:hAnsi="Arial" w:cs="Arial"/>
                <w:b/>
                <w:bCs/>
                <w:iCs/>
                <w:sz w:val="20"/>
                <w:szCs w:val="20"/>
              </w:rPr>
            </w:pPr>
          </w:p>
        </w:tc>
      </w:tr>
      <w:tr w:rsidR="00D85ADE" w:rsidRPr="00D21FD7" w14:paraId="7A9CD88C" w14:textId="77777777" w:rsidTr="00D85ADE">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FE0FE4B" w14:textId="0D15C6C7" w:rsidR="00D85ADE" w:rsidRPr="00D21FD7" w:rsidRDefault="00D85ADE" w:rsidP="00B24BF6">
            <w:pPr>
              <w:rPr>
                <w:rFonts w:ascii="Arial" w:hAnsi="Arial" w:cs="Arial"/>
                <w:b/>
                <w:bCs/>
                <w:sz w:val="20"/>
                <w:szCs w:val="20"/>
              </w:rPr>
            </w:pPr>
            <w:r w:rsidRPr="00D21FD7">
              <w:rPr>
                <w:rFonts w:ascii="Arial" w:hAnsi="Arial" w:cs="Arial"/>
                <w:b/>
                <w:bCs/>
                <w:sz w:val="20"/>
                <w:szCs w:val="20"/>
              </w:rPr>
              <w:t>Unidad de medida</w:t>
            </w:r>
            <w:r w:rsidR="008F2466" w:rsidRPr="00D21FD7">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5882F27" w14:textId="117D4F7A" w:rsidR="00D85ADE" w:rsidRPr="00D21FD7" w:rsidRDefault="00D85ADE" w:rsidP="00B24BF6">
            <w:pPr>
              <w:rPr>
                <w:rFonts w:ascii="Arial" w:hAnsi="Arial" w:cs="Arial"/>
                <w:sz w:val="20"/>
                <w:szCs w:val="20"/>
              </w:rPr>
            </w:pPr>
            <w:r w:rsidRPr="00D21FD7">
              <w:rPr>
                <w:rFonts w:ascii="Arial" w:hAnsi="Arial" w:cs="Arial"/>
                <w:sz w:val="20"/>
                <w:szCs w:val="20"/>
              </w:rPr>
              <w:t>Porcentaje</w:t>
            </w:r>
            <w:r w:rsidR="00D24FA9" w:rsidRPr="00D21FD7">
              <w:rPr>
                <w:rFonts w:ascii="Arial" w:hAnsi="Arial" w:cs="Arial"/>
                <w:sz w:val="20"/>
                <w:szCs w:val="20"/>
              </w:rPr>
              <w:t xml:space="preserve"> de personas</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5D5F2" w14:textId="77777777" w:rsidR="00D85ADE" w:rsidRPr="00D21FD7" w:rsidRDefault="00D85ADE" w:rsidP="00B24BF6">
            <w:pPr>
              <w:rPr>
                <w:rFonts w:ascii="Arial" w:hAnsi="Arial" w:cs="Arial"/>
                <w:b/>
                <w:bCs/>
                <w:sz w:val="20"/>
                <w:szCs w:val="20"/>
              </w:rPr>
            </w:pPr>
            <w:r w:rsidRPr="00D21FD7">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6D6D522B" w14:textId="77777777" w:rsidR="00D85ADE" w:rsidRPr="00D21FD7" w:rsidRDefault="00D85ADE" w:rsidP="00B24BF6">
            <w:pPr>
              <w:rPr>
                <w:rFonts w:ascii="Arial" w:hAnsi="Arial" w:cs="Arial"/>
                <w:sz w:val="20"/>
                <w:szCs w:val="20"/>
              </w:rPr>
            </w:pPr>
            <w:r w:rsidRPr="00D21FD7">
              <w:rPr>
                <w:rFonts w:ascii="Arial" w:hAnsi="Arial" w:cs="Arial"/>
                <w:color w:val="000000"/>
                <w:spacing w:val="-8"/>
                <w:sz w:val="20"/>
                <w:szCs w:val="20"/>
                <w:lang w:val="es-ES"/>
              </w:rPr>
              <w:t xml:space="preserve">De -100 </w:t>
            </w:r>
            <w:r w:rsidRPr="00D21FD7">
              <w:rPr>
                <w:rFonts w:ascii="Arial" w:hAnsi="Arial" w:cs="Arial"/>
                <w:color w:val="000000"/>
                <w:sz w:val="20"/>
                <w:szCs w:val="20"/>
                <w:lang w:val="es-ES"/>
              </w:rPr>
              <w:t>a 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F630BD" w14:textId="77777777" w:rsidR="00D85ADE" w:rsidRPr="00D21FD7" w:rsidRDefault="00D85ADE" w:rsidP="00B24BF6">
            <w:pPr>
              <w:rPr>
                <w:rFonts w:ascii="Arial" w:hAnsi="Arial" w:cs="Arial"/>
                <w:b/>
                <w:bCs/>
                <w:sz w:val="20"/>
                <w:szCs w:val="20"/>
              </w:rPr>
            </w:pPr>
            <w:r w:rsidRPr="00D21FD7">
              <w:rPr>
                <w:rFonts w:ascii="Arial" w:hAnsi="Arial" w:cs="Arial"/>
                <w:b/>
                <w:bCs/>
                <w:sz w:val="20"/>
                <w:szCs w:val="20"/>
              </w:rPr>
              <w:t>Interpretación de los datos</w:t>
            </w:r>
            <w:r w:rsidRPr="00D21FD7">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20B8728B" w14:textId="77777777" w:rsidR="00D85ADE" w:rsidRPr="00D21FD7" w:rsidRDefault="00D85ADE" w:rsidP="00D85ADE">
            <w:pPr>
              <w:jc w:val="both"/>
              <w:rPr>
                <w:rFonts w:ascii="Arial" w:hAnsi="Arial" w:cs="Arial"/>
                <w:sz w:val="20"/>
                <w:szCs w:val="20"/>
              </w:rPr>
            </w:pPr>
            <w:r w:rsidRPr="00D21FD7">
              <w:rPr>
                <w:rFonts w:ascii="Arial" w:hAnsi="Arial" w:cs="Arial"/>
                <w:sz w:val="20"/>
                <w:szCs w:val="20"/>
              </w:rPr>
              <w:t xml:space="preserve">Si la tasa neta de migración (TNM) tiende a 100, el número de personas emigrantes es inferior al número </w:t>
            </w:r>
            <w:r w:rsidRPr="00D21FD7">
              <w:rPr>
                <w:rFonts w:ascii="Arial" w:hAnsi="Arial" w:cs="Arial"/>
                <w:sz w:val="20"/>
                <w:szCs w:val="20"/>
              </w:rPr>
              <w:lastRenderedPageBreak/>
              <w:t>de personas inmigrantes en un territorio durante un periodo de tiempo determinado. En este caso se dice que el territorio es receptor.</w:t>
            </w:r>
          </w:p>
          <w:p w14:paraId="5F0EF498" w14:textId="77777777" w:rsidR="00D85ADE" w:rsidRPr="00D21FD7" w:rsidRDefault="00D85ADE" w:rsidP="00B24BF6">
            <w:pPr>
              <w:rPr>
                <w:rFonts w:ascii="Arial" w:hAnsi="Arial" w:cs="Arial"/>
                <w:sz w:val="20"/>
                <w:szCs w:val="20"/>
              </w:rPr>
            </w:pPr>
          </w:p>
          <w:p w14:paraId="5BCA4A9A" w14:textId="77777777" w:rsidR="00D85ADE" w:rsidRPr="00D21FD7" w:rsidRDefault="00D85ADE" w:rsidP="00B24BF6">
            <w:pPr>
              <w:rPr>
                <w:rFonts w:ascii="Arial" w:hAnsi="Arial" w:cs="Arial"/>
                <w:sz w:val="20"/>
                <w:szCs w:val="20"/>
              </w:rPr>
            </w:pPr>
            <w:r w:rsidRPr="00D21FD7">
              <w:rPr>
                <w:rFonts w:ascii="Arial" w:hAnsi="Arial" w:cs="Arial"/>
                <w:sz w:val="20"/>
                <w:szCs w:val="20"/>
              </w:rPr>
              <w:t>Si la tasa neta de migración (TNM) tiende a -100, el número de personas emigrantes es superior al número de personas inmigrantes en un territorio durante un periodo de tiempo determinado. En este caso se dice que el territorio es expulsor.</w:t>
            </w:r>
          </w:p>
        </w:tc>
      </w:tr>
      <w:tr w:rsidR="00D24FA9" w:rsidRPr="00D21FD7" w14:paraId="55A5706D" w14:textId="77777777" w:rsidTr="00721D1A">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32C819D6" w14:textId="0585261C" w:rsidR="00D24FA9" w:rsidRPr="00D21FD7" w:rsidRDefault="00D24FA9" w:rsidP="00B24BF6">
            <w:pPr>
              <w:rPr>
                <w:rFonts w:ascii="Arial" w:hAnsi="Arial" w:cs="Arial"/>
                <w:b/>
                <w:bCs/>
                <w:sz w:val="20"/>
                <w:szCs w:val="20"/>
              </w:rPr>
            </w:pPr>
            <w:r w:rsidRPr="00D21FD7">
              <w:rPr>
                <w:rFonts w:ascii="Arial" w:hAnsi="Arial" w:cs="Arial"/>
                <w:b/>
                <w:bCs/>
                <w:sz w:val="20"/>
                <w:szCs w:val="20"/>
              </w:rPr>
              <w:lastRenderedPageBreak/>
              <w:t>Nivel de desegregación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17273192" w14:textId="76A334C8" w:rsidR="00D24FA9" w:rsidRPr="00D21FD7" w:rsidRDefault="002A53F7" w:rsidP="00D85ADE">
            <w:pPr>
              <w:jc w:val="both"/>
              <w:rPr>
                <w:rFonts w:ascii="Arial" w:hAnsi="Arial" w:cs="Arial"/>
                <w:sz w:val="20"/>
                <w:szCs w:val="20"/>
              </w:rPr>
            </w:pPr>
            <w:r w:rsidRPr="00D21FD7">
              <w:rPr>
                <w:rFonts w:ascii="Arial" w:hAnsi="Arial" w:cs="Arial"/>
                <w:sz w:val="20"/>
                <w:szCs w:val="20"/>
              </w:rPr>
              <w:t>Para el cálculo del indicador se realizará una desagregación geográfica a nivel de departamento, subregión, municipio, zonas, provincia y zona (urbano-rural).</w:t>
            </w:r>
          </w:p>
        </w:tc>
      </w:tr>
      <w:tr w:rsidR="00D85ADE" w:rsidRPr="00D21FD7" w14:paraId="5C7C5B70" w14:textId="77777777" w:rsidTr="00D85ADE">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E2C748F" w14:textId="77777777" w:rsidR="00D85ADE" w:rsidRPr="00D21FD7" w:rsidRDefault="00D85ADE" w:rsidP="00B24BF6">
            <w:pPr>
              <w:rPr>
                <w:rFonts w:ascii="Arial" w:hAnsi="Arial" w:cs="Arial"/>
                <w:b/>
                <w:bCs/>
                <w:sz w:val="20"/>
                <w:szCs w:val="20"/>
              </w:rPr>
            </w:pPr>
            <w:r w:rsidRPr="00D21FD7">
              <w:rPr>
                <w:rFonts w:ascii="Arial" w:hAnsi="Arial" w:cs="Arial"/>
                <w:b/>
                <w:bCs/>
                <w:sz w:val="20"/>
                <w:szCs w:val="20"/>
              </w:rPr>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60C9F4EE" w14:textId="77777777" w:rsidR="00D85ADE" w:rsidRPr="00D21FD7" w:rsidRDefault="00D85ADE" w:rsidP="00B24BF6">
            <w:pPr>
              <w:jc w:val="both"/>
              <w:rPr>
                <w:rFonts w:ascii="Arial" w:hAnsi="Arial" w:cs="Arial"/>
                <w:sz w:val="20"/>
                <w:szCs w:val="20"/>
              </w:rPr>
            </w:pPr>
          </w:p>
          <w:p w14:paraId="48AB1DB0" w14:textId="77777777" w:rsidR="00D85ADE" w:rsidRPr="00D21FD7" w:rsidRDefault="00D85ADE" w:rsidP="00B24BF6">
            <w:pPr>
              <w:rPr>
                <w:rFonts w:ascii="Arial" w:hAnsi="Arial" w:cs="Arial"/>
                <w:sz w:val="20"/>
                <w:szCs w:val="20"/>
              </w:rPr>
            </w:pPr>
          </w:p>
          <w:p w14:paraId="679EC133" w14:textId="77777777" w:rsidR="00D85ADE" w:rsidRPr="00D21FD7" w:rsidRDefault="00D85ADE" w:rsidP="00B24BF6">
            <w:pPr>
              <w:rPr>
                <w:rFonts w:ascii="Arial" w:hAnsi="Arial" w:cs="Arial"/>
                <w:sz w:val="20"/>
                <w:szCs w:val="20"/>
              </w:rPr>
            </w:pPr>
            <w:r w:rsidRPr="00D21FD7">
              <w:rPr>
                <w:rFonts w:ascii="Arial" w:hAnsi="Arial" w:cs="Arial"/>
                <w:sz w:val="20"/>
                <w:szCs w:val="20"/>
              </w:rPr>
              <w:t>Sean las variables:</w:t>
            </w:r>
          </w:p>
          <w:p w14:paraId="5066C0AE" w14:textId="77777777" w:rsidR="00D85ADE" w:rsidRPr="00D21FD7" w:rsidRDefault="00D85ADE" w:rsidP="00B24BF6">
            <w:pPr>
              <w:rPr>
                <w:rFonts w:ascii="Arial" w:hAnsi="Arial" w:cs="Arial"/>
                <w:b/>
                <w:bCs/>
                <w:sz w:val="20"/>
                <w:szCs w:val="20"/>
              </w:rPr>
            </w:pPr>
          </w:p>
          <w:p w14:paraId="10FAB66B" w14:textId="77777777" w:rsidR="00D85ADE" w:rsidRPr="00D21FD7" w:rsidRDefault="00D21FD7" w:rsidP="00B24BF6">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m:t>
                  </m:r>
                </m:sub>
              </m:sSub>
            </m:oMath>
            <w:r w:rsidR="00D85ADE" w:rsidRPr="00D21FD7">
              <w:rPr>
                <w:rFonts w:ascii="Arial" w:hAnsi="Arial" w:cs="Arial"/>
                <w:sz w:val="20"/>
                <w:szCs w:val="20"/>
              </w:rPr>
              <w:t>: Ubicación geográfica- Municipio</w:t>
            </w:r>
          </w:p>
          <w:p w14:paraId="7D34ED3A" w14:textId="77777777" w:rsidR="00D85ADE" w:rsidRPr="00D21FD7" w:rsidRDefault="00D21FD7" w:rsidP="00B24BF6">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28</m:t>
                  </m:r>
                </m:sub>
              </m:sSub>
            </m:oMath>
            <w:r w:rsidR="00D85ADE" w:rsidRPr="00D21FD7">
              <w:rPr>
                <w:rFonts w:ascii="Arial" w:hAnsi="Arial" w:cs="Arial"/>
                <w:sz w:val="20"/>
                <w:szCs w:val="20"/>
              </w:rPr>
              <w:t>: ¿Ha vivido toda la vida en este municipio?</w:t>
            </w:r>
          </w:p>
          <w:p w14:paraId="727DB969" w14:textId="77777777" w:rsidR="00D85ADE" w:rsidRPr="00D21FD7" w:rsidRDefault="00D21FD7" w:rsidP="00B24BF6">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29</m:t>
                  </m:r>
                </m:sub>
              </m:sSub>
            </m:oMath>
            <w:r w:rsidR="00D85ADE" w:rsidRPr="00D21FD7">
              <w:rPr>
                <w:rFonts w:ascii="Arial" w:hAnsi="Arial" w:cs="Arial"/>
                <w:sz w:val="20"/>
                <w:szCs w:val="20"/>
              </w:rPr>
              <w:t xml:space="preserve">: </w:t>
            </w:r>
            <w:r w:rsidR="00D85ADE" w:rsidRPr="00D21FD7">
              <w:rPr>
                <w:rFonts w:ascii="Arial" w:hAnsi="Arial" w:cs="Arial"/>
                <w:color w:val="000000"/>
                <w:spacing w:val="3"/>
                <w:sz w:val="20"/>
                <w:szCs w:val="20"/>
                <w:lang w:val="es-ES"/>
              </w:rPr>
              <w:t>¿Cuánto tiempo hace que vive en este municipio?</w:t>
            </w:r>
          </w:p>
          <w:p w14:paraId="5C3EEE59" w14:textId="77777777" w:rsidR="00D85ADE" w:rsidRPr="00D21FD7" w:rsidRDefault="00D21FD7" w:rsidP="00B24BF6">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32</m:t>
                  </m:r>
                </m:sub>
              </m:sSub>
            </m:oMath>
            <w:r w:rsidR="00D85ADE" w:rsidRPr="00D21FD7">
              <w:rPr>
                <w:rFonts w:ascii="Arial" w:hAnsi="Arial" w:cs="Arial"/>
                <w:sz w:val="20"/>
                <w:szCs w:val="20"/>
              </w:rPr>
              <w:t xml:space="preserve">: </w:t>
            </w:r>
            <w:r w:rsidR="00D85ADE" w:rsidRPr="00D21FD7">
              <w:rPr>
                <w:rFonts w:ascii="Arial" w:hAnsi="Arial" w:cs="Arial"/>
                <w:color w:val="000000"/>
                <w:spacing w:val="3"/>
                <w:sz w:val="20"/>
                <w:szCs w:val="20"/>
                <w:lang w:val="es-ES"/>
              </w:rPr>
              <w:t>¿En qué departamento vivía antes?</w:t>
            </w:r>
          </w:p>
          <w:p w14:paraId="754ABA40" w14:textId="0D621F0D" w:rsidR="00D85ADE" w:rsidRPr="00D21FD7" w:rsidRDefault="00D21FD7" w:rsidP="00B24BF6">
            <w:pPr>
              <w:jc w:val="both"/>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33</m:t>
                  </m:r>
                </m:sub>
              </m:sSub>
            </m:oMath>
            <w:r w:rsidR="00D85ADE" w:rsidRPr="00D21FD7">
              <w:rPr>
                <w:rFonts w:ascii="Arial" w:hAnsi="Arial" w:cs="Arial"/>
                <w:sz w:val="20"/>
                <w:szCs w:val="20"/>
              </w:rPr>
              <w:t>:</w:t>
            </w:r>
            <w:r w:rsidR="00D85ADE" w:rsidRPr="00D21FD7">
              <w:t xml:space="preserve"> </w:t>
            </w:r>
            <w:r w:rsidR="00D85ADE" w:rsidRPr="00D21FD7">
              <w:rPr>
                <w:rFonts w:ascii="Arial" w:hAnsi="Arial" w:cs="Arial"/>
                <w:color w:val="000000"/>
                <w:spacing w:val="3"/>
                <w:sz w:val="20"/>
                <w:szCs w:val="20"/>
                <w:lang w:val="es-ES"/>
              </w:rPr>
              <w:t>¿En qué municipio vivía antes</w:t>
            </w:r>
            <w:r w:rsidR="009B0716" w:rsidRPr="00D21FD7">
              <w:rPr>
                <w:rFonts w:ascii="Arial" w:hAnsi="Arial" w:cs="Arial"/>
                <w:color w:val="000000"/>
                <w:spacing w:val="3"/>
                <w:sz w:val="20"/>
                <w:szCs w:val="20"/>
                <w:lang w:val="es-ES"/>
              </w:rPr>
              <w:t>?</w:t>
            </w:r>
          </w:p>
          <w:p w14:paraId="4ED814FF" w14:textId="77777777" w:rsidR="00D85ADE" w:rsidRPr="00D21FD7" w:rsidRDefault="00D85ADE" w:rsidP="00B24BF6">
            <w:pPr>
              <w:jc w:val="both"/>
              <w:rPr>
                <w:rFonts w:ascii="Arial" w:eastAsia="Arial" w:hAnsi="Arial" w:cs="Arial"/>
                <w:kern w:val="0"/>
                <w:sz w:val="20"/>
                <w:szCs w:val="20"/>
                <w14:ligatures w14:val="none"/>
              </w:rPr>
            </w:pPr>
          </w:p>
          <w:p w14:paraId="52AA5C44" w14:textId="77777777" w:rsidR="00D85ADE" w:rsidRPr="00D21FD7" w:rsidRDefault="00D85ADE" w:rsidP="00B24BF6">
            <w:pPr>
              <w:jc w:val="center"/>
              <w:rPr>
                <w:rFonts w:ascii="Arial" w:eastAsia="Arial" w:hAnsi="Arial" w:cs="Arial"/>
                <w:b/>
                <w:bCs/>
                <w:kern w:val="0"/>
                <w:sz w:val="20"/>
                <w:szCs w:val="20"/>
                <w14:ligatures w14:val="none"/>
              </w:rPr>
            </w:pPr>
            <w:r w:rsidRPr="00D21FD7">
              <w:rPr>
                <w:rFonts w:ascii="Arial" w:eastAsia="Arial" w:hAnsi="Arial" w:cs="Arial"/>
                <w:b/>
                <w:bCs/>
                <w:kern w:val="0"/>
                <w:sz w:val="20"/>
                <w:szCs w:val="20"/>
                <w14:ligatures w14:val="none"/>
              </w:rPr>
              <w:t>Cálculo TI</w:t>
            </w:r>
          </w:p>
          <w:p w14:paraId="6CA2908A" w14:textId="77777777" w:rsidR="00D85ADE" w:rsidRPr="00D21FD7" w:rsidRDefault="00D85ADE" w:rsidP="00B24BF6">
            <w:pPr>
              <w:jc w:val="center"/>
              <w:rPr>
                <w:rFonts w:ascii="Arial" w:eastAsia="Arial" w:hAnsi="Arial" w:cs="Arial"/>
                <w:b/>
                <w:bCs/>
                <w:kern w:val="0"/>
                <w:sz w:val="20"/>
                <w:szCs w:val="20"/>
                <w14:ligatures w14:val="none"/>
              </w:rPr>
            </w:pPr>
          </w:p>
          <w:p w14:paraId="338FF74B" w14:textId="04E684BD" w:rsidR="00D85ADE" w:rsidRPr="00D21FD7" w:rsidRDefault="00D85ADE" w:rsidP="00B24BF6">
            <w:pPr>
              <w:rPr>
                <w:rFonts w:ascii="Arial" w:eastAsia="Arial" w:hAnsi="Arial" w:cs="Arial"/>
                <w:b/>
                <w:bCs/>
                <w:kern w:val="0"/>
                <w:sz w:val="20"/>
                <w:szCs w:val="20"/>
                <w14:ligatures w14:val="none"/>
              </w:rPr>
            </w:pPr>
            <w:r w:rsidRPr="00D21FD7">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pi</m:t>
                  </m:r>
                </m:sub>
              </m:sSub>
            </m:oMath>
            <w:r w:rsidR="009B0716" w:rsidRPr="00D21FD7">
              <w:rPr>
                <w:rFonts w:ascii="Arial" w:eastAsia="Arial" w:hAnsi="Arial" w:cs="Arial"/>
                <w:b/>
                <w:bCs/>
                <w:kern w:val="0"/>
                <w:sz w:val="20"/>
                <w:szCs w:val="20"/>
                <w14:ligatures w14:val="none"/>
              </w:rPr>
              <w:t>):</w:t>
            </w:r>
          </w:p>
          <w:p w14:paraId="350EC726" w14:textId="77777777" w:rsidR="00D85ADE" w:rsidRPr="00D21FD7" w:rsidRDefault="00D85ADE" w:rsidP="00B24BF6">
            <w:pPr>
              <w:rPr>
                <w:rFonts w:ascii="Arial" w:eastAsia="Arial" w:hAnsi="Arial" w:cs="Arial"/>
                <w:b/>
                <w:bCs/>
                <w:kern w:val="0"/>
                <w:sz w:val="20"/>
                <w:szCs w:val="20"/>
                <w14:ligatures w14:val="none"/>
              </w:rPr>
            </w:pPr>
          </w:p>
          <w:p w14:paraId="12FABA8C" w14:textId="77777777" w:rsidR="00D85ADE" w:rsidRPr="00D21FD7" w:rsidRDefault="00D85ADE" w:rsidP="00D85ADE">
            <w:pPr>
              <w:pStyle w:val="Prrafodelista"/>
              <w:numPr>
                <w:ilvl w:val="0"/>
                <w:numId w:val="1"/>
              </w:numPr>
              <w:spacing w:line="240" w:lineRule="auto"/>
              <w:jc w:val="both"/>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 xml:space="preserve">Dentro de cada territorio bajo análisis se seleccionan las personas que no han vivido allí toda la vida. Se emplea el siguiente filtro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28</m:t>
                  </m:r>
                </m:sub>
              </m:sSub>
            </m:oMath>
            <w:r w:rsidRPr="00D21FD7">
              <w:rPr>
                <w:rFonts w:ascii="Arial" w:eastAsia="Arial" w:hAnsi="Arial" w:cs="Arial"/>
                <w:b/>
                <w:bCs/>
              </w:rPr>
              <w:t xml:space="preserve"> </w:t>
            </w:r>
            <w:r w:rsidRPr="00D21FD7">
              <w:rPr>
                <w:rFonts w:ascii="Arial" w:eastAsia="Arial" w:hAnsi="Arial" w:cs="Arial"/>
                <w:sz w:val="20"/>
                <w:szCs w:val="20"/>
              </w:rPr>
              <w:t>= 2.</w:t>
            </w:r>
          </w:p>
          <w:p w14:paraId="37D35A1C" w14:textId="77777777" w:rsidR="00D85ADE" w:rsidRPr="00D21FD7" w:rsidRDefault="00D85ADE" w:rsidP="00D85ADE">
            <w:pPr>
              <w:pStyle w:val="Prrafodelista"/>
              <w:numPr>
                <w:ilvl w:val="0"/>
                <w:numId w:val="1"/>
              </w:numPr>
              <w:spacing w:line="240" w:lineRule="auto"/>
              <w:jc w:val="both"/>
              <w:rPr>
                <w:rFonts w:ascii="Arial" w:eastAsia="Arial" w:hAnsi="Arial" w:cs="Arial"/>
                <w:kern w:val="0"/>
                <w:sz w:val="20"/>
                <w:szCs w:val="20"/>
                <w14:ligatures w14:val="none"/>
              </w:rPr>
            </w:pPr>
            <w:r w:rsidRPr="00D21FD7">
              <w:rPr>
                <w:rFonts w:ascii="Arial" w:hAnsi="Arial" w:cs="Arial"/>
                <w:color w:val="000000"/>
                <w:spacing w:val="3"/>
                <w:sz w:val="20"/>
                <w:szCs w:val="20"/>
                <w:lang w:val="es-ES"/>
              </w:rPr>
              <w:t xml:space="preserve">En el conjunto de personas conformado se seleccionan aquellas que llegaron al territorio en el último año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29</m:t>
                  </m:r>
                </m:sub>
              </m:sSub>
            </m:oMath>
            <w:r w:rsidRPr="00D21FD7">
              <w:rPr>
                <w:rFonts w:ascii="Arial" w:eastAsiaTheme="minorEastAsia" w:hAnsi="Arial" w:cs="Arial"/>
                <w:b/>
                <w:bCs/>
              </w:rPr>
              <w:t xml:space="preserve"> </w:t>
            </w:r>
            <w:r w:rsidRPr="00D21FD7">
              <w:rPr>
                <w:rFonts w:ascii="Arial" w:eastAsiaTheme="minorEastAsia" w:hAnsi="Arial" w:cs="Arial"/>
                <w:sz w:val="20"/>
                <w:szCs w:val="20"/>
              </w:rPr>
              <w:t>=</w:t>
            </w:r>
            <w:r w:rsidRPr="00D21FD7">
              <w:rPr>
                <w:rFonts w:ascii="Arial" w:eastAsiaTheme="minorEastAsia" w:hAnsi="Arial" w:cs="Arial"/>
                <w:b/>
                <w:bCs/>
                <w:sz w:val="20"/>
                <w:szCs w:val="20"/>
              </w:rPr>
              <w:t xml:space="preserve"> </w:t>
            </w:r>
            <w:r w:rsidRPr="00D21FD7">
              <w:rPr>
                <w:rFonts w:ascii="Arial" w:eastAsiaTheme="minorEastAsia" w:hAnsi="Arial" w:cs="Arial"/>
                <w:sz w:val="20"/>
                <w:szCs w:val="20"/>
              </w:rPr>
              <w:t>0 o 1</w:t>
            </w:r>
            <w:r w:rsidRPr="00D21FD7">
              <w:rPr>
                <w:rFonts w:ascii="Arial" w:eastAsiaTheme="minorEastAsia" w:hAnsi="Arial" w:cs="Arial"/>
              </w:rPr>
              <w:t>.</w:t>
            </w:r>
          </w:p>
          <w:p w14:paraId="4234C86D" w14:textId="77777777" w:rsidR="00D85ADE" w:rsidRPr="00D21FD7" w:rsidRDefault="00D85ADE" w:rsidP="00D85ADE">
            <w:pPr>
              <w:pStyle w:val="Prrafodelista"/>
              <w:numPr>
                <w:ilvl w:val="0"/>
                <w:numId w:val="1"/>
              </w:numPr>
              <w:spacing w:line="240" w:lineRule="auto"/>
              <w:jc w:val="both"/>
              <w:rPr>
                <w:rFonts w:ascii="Arial" w:eastAsia="Arial" w:hAnsi="Arial" w:cs="Arial"/>
                <w:kern w:val="0"/>
                <w:sz w:val="20"/>
                <w:szCs w:val="20"/>
                <w14:ligatures w14:val="none"/>
              </w:rPr>
            </w:pPr>
            <w:r w:rsidRPr="00D21FD7">
              <w:rPr>
                <w:rFonts w:ascii="Arial" w:eastAsia="Arial" w:hAnsi="Arial" w:cs="Arial"/>
                <w:kern w:val="0"/>
                <w:sz w:val="20"/>
                <w:szCs w:val="20"/>
                <w14:ligatures w14:val="none"/>
              </w:rPr>
              <w:lastRenderedPageBreak/>
              <w:t>Se realiza el conteo de las personas que cumplen las dos condiciones previamente mencionadas dentro del área geográfica donde reside la persona actualmente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m:t>
                  </m:r>
                </m:sub>
              </m:sSub>
            </m:oMath>
            <w:r w:rsidRPr="00D21FD7">
              <w:rPr>
                <w:rFonts w:ascii="Arial" w:eastAsia="Arial" w:hAnsi="Arial" w:cs="Arial"/>
              </w:rPr>
              <w:t>).</w:t>
            </w:r>
          </w:p>
          <w:p w14:paraId="7DF9D8C8" w14:textId="77777777" w:rsidR="00D85ADE" w:rsidRPr="00D21FD7" w:rsidRDefault="00D85ADE" w:rsidP="00B24BF6">
            <w:pPr>
              <w:pStyle w:val="Prrafodelista"/>
              <w:spacing w:line="240" w:lineRule="auto"/>
              <w:rPr>
                <w:rFonts w:ascii="Arial" w:eastAsia="Arial" w:hAnsi="Arial" w:cs="Arial"/>
              </w:rPr>
            </w:pPr>
          </w:p>
          <w:p w14:paraId="74FE7307" w14:textId="52C26719" w:rsidR="00D85ADE" w:rsidRPr="00D21FD7" w:rsidRDefault="00D85ADE" w:rsidP="00B24BF6">
            <w:pPr>
              <w:rPr>
                <w:rFonts w:ascii="Arial" w:eastAsia="Arial" w:hAnsi="Arial" w:cs="Arial"/>
                <w:b/>
                <w:bCs/>
                <w:kern w:val="0"/>
                <w:sz w:val="20"/>
                <w:szCs w:val="20"/>
                <w14:ligatures w14:val="none"/>
              </w:rPr>
            </w:pPr>
            <w:r w:rsidRPr="00D21FD7">
              <w:rPr>
                <w:rFonts w:ascii="Arial" w:eastAsia="Arial" w:hAnsi="Arial" w:cs="Arial"/>
                <w:b/>
                <w:bCs/>
                <w:kern w:val="0"/>
                <w:sz w:val="20"/>
                <w:szCs w:val="20"/>
                <w14:ligatures w14:val="none"/>
              </w:rPr>
              <w:t>Construcción del denominador (</w:t>
            </w:r>
            <m:oMath>
              <m:r>
                <m:rPr>
                  <m:sty m:val="bi"/>
                </m:rPr>
                <w:rPr>
                  <w:rFonts w:ascii="Cambria Math" w:eastAsiaTheme="minorEastAsia" w:hAnsi="Cambria Math" w:cs="Arial"/>
                  <w:sz w:val="20"/>
                  <w:szCs w:val="20"/>
                </w:rPr>
                <m:t>N</m:t>
              </m:r>
            </m:oMath>
            <w:r w:rsidR="00D71C1A" w:rsidRPr="00D21FD7">
              <w:rPr>
                <w:rFonts w:ascii="Arial" w:eastAsia="Arial" w:hAnsi="Arial" w:cs="Arial"/>
                <w:b/>
                <w:bCs/>
                <w:kern w:val="0"/>
                <w:sz w:val="20"/>
                <w:szCs w:val="20"/>
                <w14:ligatures w14:val="none"/>
              </w:rPr>
              <w:t>):</w:t>
            </w:r>
          </w:p>
          <w:p w14:paraId="608FD5D7" w14:textId="77777777" w:rsidR="00D85ADE" w:rsidRPr="00D21FD7" w:rsidRDefault="00D85ADE" w:rsidP="00B24BF6">
            <w:pPr>
              <w:rPr>
                <w:rFonts w:ascii="Arial" w:eastAsia="Arial" w:hAnsi="Arial" w:cs="Arial"/>
                <w:b/>
                <w:bCs/>
                <w:kern w:val="0"/>
                <w:sz w:val="20"/>
                <w:szCs w:val="20"/>
                <w14:ligatures w14:val="none"/>
              </w:rPr>
            </w:pPr>
          </w:p>
          <w:p w14:paraId="1C4D45A7" w14:textId="22584BD6" w:rsidR="00D85ADE" w:rsidRPr="00D21FD7" w:rsidRDefault="00D85ADE" w:rsidP="00D85ADE">
            <w:pPr>
              <w:pStyle w:val="Prrafodelista"/>
              <w:numPr>
                <w:ilvl w:val="0"/>
                <w:numId w:val="2"/>
              </w:numPr>
              <w:spacing w:line="240" w:lineRule="auto"/>
              <w:jc w:val="both"/>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El denominador se obtiene al realizar el conteo del número de personas encuestadas dentro del área geográfica bajo análisis.</w:t>
            </w:r>
          </w:p>
          <w:p w14:paraId="5B75C5E6" w14:textId="77777777" w:rsidR="00D85ADE" w:rsidRPr="00D21FD7" w:rsidRDefault="00D85ADE" w:rsidP="00B24BF6">
            <w:pPr>
              <w:jc w:val="both"/>
              <w:rPr>
                <w:rFonts w:ascii="Arial" w:eastAsia="Arial" w:hAnsi="Arial" w:cs="Arial"/>
                <w:kern w:val="0"/>
                <w:sz w:val="20"/>
                <w:szCs w:val="20"/>
                <w14:ligatures w14:val="none"/>
              </w:rPr>
            </w:pPr>
            <w:r w:rsidRPr="00D21FD7">
              <w:rPr>
                <w:rFonts w:ascii="Arial" w:eastAsia="Arial" w:hAnsi="Arial" w:cs="Arial"/>
                <w:b/>
                <w:bCs/>
                <w:kern w:val="0"/>
                <w:sz w:val="20"/>
                <w:szCs w:val="20"/>
                <w14:ligatures w14:val="none"/>
              </w:rPr>
              <w:t>NOTA:</w:t>
            </w:r>
            <w:r w:rsidRPr="00D21FD7">
              <w:rPr>
                <w:rFonts w:ascii="Arial" w:eastAsia="Arial" w:hAnsi="Arial" w:cs="Arial"/>
                <w:kern w:val="0"/>
                <w:sz w:val="20"/>
                <w:szCs w:val="20"/>
                <w14:ligatures w14:val="none"/>
              </w:rPr>
              <w:t xml:space="preserve"> Las tasas de inmigración se estimarán en los siguientes niveles de desagregación geográfica:</w:t>
            </w:r>
          </w:p>
          <w:p w14:paraId="5035E52A" w14:textId="77777777" w:rsidR="00D85ADE" w:rsidRPr="00D21FD7" w:rsidRDefault="00D85ADE" w:rsidP="00B24BF6">
            <w:pPr>
              <w:jc w:val="both"/>
              <w:rPr>
                <w:rFonts w:ascii="Arial" w:eastAsia="Arial" w:hAnsi="Arial" w:cs="Arial"/>
                <w:kern w:val="0"/>
                <w:sz w:val="20"/>
                <w:szCs w:val="20"/>
                <w14:ligatures w14:val="none"/>
              </w:rPr>
            </w:pPr>
          </w:p>
          <w:p w14:paraId="3EA56994" w14:textId="77777777" w:rsidR="00D85ADE" w:rsidRPr="00D21FD7" w:rsidRDefault="00D85ADE" w:rsidP="00D85ADE">
            <w:pPr>
              <w:pStyle w:val="Prrafodelista"/>
              <w:numPr>
                <w:ilvl w:val="0"/>
                <w:numId w:val="3"/>
              </w:numPr>
              <w:spacing w:line="240" w:lineRule="auto"/>
              <w:jc w:val="both"/>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Departamento: Se realiza el conteo de personas que llegan al departamento desde otros municipios del país o desde el extranjero.</w:t>
            </w:r>
          </w:p>
          <w:p w14:paraId="6AD02D20" w14:textId="77777777" w:rsidR="00D85ADE" w:rsidRPr="00D21FD7" w:rsidRDefault="00D85ADE" w:rsidP="00D85ADE">
            <w:pPr>
              <w:pStyle w:val="Prrafodelista"/>
              <w:numPr>
                <w:ilvl w:val="0"/>
                <w:numId w:val="3"/>
              </w:numPr>
              <w:spacing w:line="240" w:lineRule="auto"/>
              <w:jc w:val="both"/>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Subregión: Se realiza el conteo de personas que llegan a una subregión desde otras subregiones del departamento, otros municipios del país o desde el extranjero.</w:t>
            </w:r>
          </w:p>
          <w:p w14:paraId="4F602713" w14:textId="77777777" w:rsidR="00D85ADE" w:rsidRPr="00D21FD7" w:rsidRDefault="00D85ADE" w:rsidP="00D85ADE">
            <w:pPr>
              <w:pStyle w:val="Prrafodelista"/>
              <w:numPr>
                <w:ilvl w:val="0"/>
                <w:numId w:val="3"/>
              </w:numPr>
              <w:spacing w:line="240" w:lineRule="auto"/>
              <w:jc w:val="both"/>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Municipio: Se realiza el conteo de personas que llegan a un municipio de Antioquia desde otros municipios, del departamento o del país, o desde el extranjero.</w:t>
            </w:r>
          </w:p>
          <w:p w14:paraId="36C7E6E2" w14:textId="77777777" w:rsidR="00D85ADE" w:rsidRPr="00D21FD7" w:rsidRDefault="00D85ADE" w:rsidP="00B24BF6">
            <w:pPr>
              <w:pStyle w:val="Prrafodelista"/>
              <w:spacing w:line="240" w:lineRule="auto"/>
              <w:jc w:val="both"/>
              <w:rPr>
                <w:rFonts w:ascii="Arial" w:eastAsia="Arial" w:hAnsi="Arial" w:cs="Arial"/>
                <w:kern w:val="0"/>
                <w:sz w:val="20"/>
                <w:szCs w:val="20"/>
                <w14:ligatures w14:val="none"/>
              </w:rPr>
            </w:pPr>
          </w:p>
          <w:p w14:paraId="2DF143EB" w14:textId="77777777" w:rsidR="00D85ADE" w:rsidRPr="00D21FD7" w:rsidRDefault="00D85ADE" w:rsidP="00B24BF6">
            <w:pPr>
              <w:jc w:val="center"/>
              <w:rPr>
                <w:rFonts w:ascii="Arial" w:eastAsia="Arial" w:hAnsi="Arial" w:cs="Arial"/>
                <w:b/>
                <w:bCs/>
                <w:kern w:val="0"/>
                <w:sz w:val="20"/>
                <w:szCs w:val="20"/>
                <w14:ligatures w14:val="none"/>
              </w:rPr>
            </w:pPr>
            <w:r w:rsidRPr="00D21FD7">
              <w:rPr>
                <w:rFonts w:ascii="Arial" w:eastAsia="Arial" w:hAnsi="Arial" w:cs="Arial"/>
                <w:b/>
                <w:bCs/>
                <w:kern w:val="0"/>
                <w:sz w:val="20"/>
                <w:szCs w:val="20"/>
                <w14:ligatures w14:val="none"/>
              </w:rPr>
              <w:t>Cálculo de la TE</w:t>
            </w:r>
          </w:p>
          <w:p w14:paraId="1BC763B8" w14:textId="77777777" w:rsidR="00D85ADE" w:rsidRPr="00D21FD7" w:rsidRDefault="00D85ADE" w:rsidP="00B24BF6">
            <w:pPr>
              <w:jc w:val="center"/>
              <w:rPr>
                <w:rFonts w:ascii="Arial" w:eastAsia="Arial" w:hAnsi="Arial" w:cs="Arial"/>
                <w:b/>
                <w:bCs/>
                <w:kern w:val="0"/>
                <w:sz w:val="20"/>
                <w:szCs w:val="20"/>
                <w14:ligatures w14:val="none"/>
              </w:rPr>
            </w:pPr>
          </w:p>
          <w:p w14:paraId="4B49390C" w14:textId="3F74D8D3" w:rsidR="00D85ADE" w:rsidRPr="00D21FD7" w:rsidRDefault="00D85ADE" w:rsidP="00B24BF6">
            <w:pPr>
              <w:rPr>
                <w:rFonts w:ascii="Arial" w:eastAsia="Arial" w:hAnsi="Arial" w:cs="Arial"/>
                <w:b/>
                <w:bCs/>
                <w:kern w:val="0"/>
                <w:sz w:val="20"/>
                <w:szCs w:val="20"/>
                <w14:ligatures w14:val="none"/>
              </w:rPr>
            </w:pPr>
            <w:r w:rsidRPr="00D21FD7">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bCs/>
                      <w:i/>
                      <w:iCs/>
                      <w:sz w:val="20"/>
                      <w:szCs w:val="20"/>
                    </w:rPr>
                  </m:ctrlPr>
                </m:sSubPr>
                <m:e>
                  <m:r>
                    <m:rPr>
                      <m:sty m:val="bi"/>
                    </m:rPr>
                    <w:rPr>
                      <w:rFonts w:ascii="Cambria Math" w:eastAsiaTheme="minorEastAsia" w:hAnsi="Cambria Math" w:cs="Arial"/>
                      <w:sz w:val="20"/>
                      <w:szCs w:val="20"/>
                    </w:rPr>
                    <m:t>N</m:t>
                  </m:r>
                </m:e>
                <m:sub>
                  <m:r>
                    <m:rPr>
                      <m:sty m:val="bi"/>
                    </m:rPr>
                    <w:rPr>
                      <w:rFonts w:ascii="Cambria Math" w:eastAsiaTheme="minorEastAsia" w:hAnsi="Cambria Math" w:cs="Arial"/>
                      <w:sz w:val="20"/>
                      <w:szCs w:val="20"/>
                    </w:rPr>
                    <m:t>pe</m:t>
                  </m:r>
                </m:sub>
              </m:sSub>
            </m:oMath>
            <w:r w:rsidR="00D71C1A" w:rsidRPr="00D21FD7">
              <w:rPr>
                <w:rFonts w:ascii="Arial" w:eastAsia="Arial" w:hAnsi="Arial" w:cs="Arial"/>
                <w:b/>
                <w:bCs/>
                <w:kern w:val="0"/>
                <w:sz w:val="20"/>
                <w:szCs w:val="20"/>
                <w14:ligatures w14:val="none"/>
              </w:rPr>
              <w:t>):</w:t>
            </w:r>
          </w:p>
          <w:p w14:paraId="531E6BD5" w14:textId="77777777" w:rsidR="00D85ADE" w:rsidRPr="00D21FD7" w:rsidRDefault="00D85ADE" w:rsidP="00B24BF6">
            <w:pPr>
              <w:rPr>
                <w:rFonts w:ascii="Arial" w:eastAsia="Arial" w:hAnsi="Arial" w:cs="Arial"/>
                <w:b/>
                <w:bCs/>
                <w:kern w:val="0"/>
                <w:sz w:val="20"/>
                <w:szCs w:val="20"/>
                <w14:ligatures w14:val="none"/>
              </w:rPr>
            </w:pPr>
          </w:p>
          <w:p w14:paraId="511BA87D" w14:textId="77777777" w:rsidR="00D85ADE" w:rsidRPr="00D21FD7" w:rsidRDefault="00D85ADE" w:rsidP="00D85ADE">
            <w:pPr>
              <w:pStyle w:val="Prrafodelista"/>
              <w:numPr>
                <w:ilvl w:val="0"/>
                <w:numId w:val="4"/>
              </w:numPr>
              <w:spacing w:line="240" w:lineRule="auto"/>
              <w:rPr>
                <w:rFonts w:ascii="Arial" w:eastAsia="Arial" w:hAnsi="Arial" w:cs="Arial"/>
                <w:b/>
                <w:bCs/>
                <w:kern w:val="0"/>
                <w:sz w:val="20"/>
                <w:szCs w:val="20"/>
                <w14:ligatures w14:val="none"/>
              </w:rPr>
            </w:pPr>
            <w:r w:rsidRPr="00D21FD7">
              <w:rPr>
                <w:rFonts w:ascii="Arial" w:eastAsia="Arial" w:hAnsi="Arial" w:cs="Arial"/>
                <w:kern w:val="0"/>
                <w:sz w:val="20"/>
                <w:szCs w:val="20"/>
                <w14:ligatures w14:val="none"/>
              </w:rPr>
              <w:t xml:space="preserve">Dentro de cada territorio bajo análisis se seleccionan las personas que no han vivido allí toda la vida. Se emplea el siguiente filtro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28</m:t>
                  </m:r>
                </m:sub>
              </m:sSub>
            </m:oMath>
            <w:r w:rsidRPr="00D21FD7">
              <w:rPr>
                <w:rFonts w:ascii="Arial" w:eastAsia="Arial" w:hAnsi="Arial" w:cs="Arial"/>
                <w:b/>
                <w:bCs/>
              </w:rPr>
              <w:t xml:space="preserve"> </w:t>
            </w:r>
            <w:r w:rsidRPr="00D21FD7">
              <w:rPr>
                <w:rFonts w:ascii="Arial" w:eastAsia="Arial" w:hAnsi="Arial" w:cs="Arial"/>
                <w:sz w:val="20"/>
                <w:szCs w:val="20"/>
              </w:rPr>
              <w:t>= 2</w:t>
            </w:r>
            <w:r w:rsidRPr="00D21FD7">
              <w:rPr>
                <w:rFonts w:ascii="Arial" w:eastAsia="Arial" w:hAnsi="Arial" w:cs="Arial"/>
              </w:rPr>
              <w:t>.</w:t>
            </w:r>
          </w:p>
          <w:p w14:paraId="2D1BA2A5" w14:textId="77777777" w:rsidR="00D85ADE" w:rsidRPr="00D21FD7" w:rsidRDefault="00D85ADE" w:rsidP="00D85ADE">
            <w:pPr>
              <w:pStyle w:val="Prrafodelista"/>
              <w:numPr>
                <w:ilvl w:val="0"/>
                <w:numId w:val="4"/>
              </w:numPr>
              <w:spacing w:line="240" w:lineRule="auto"/>
              <w:rPr>
                <w:rFonts w:ascii="Arial" w:eastAsia="Arial" w:hAnsi="Arial" w:cs="Arial"/>
                <w:b/>
                <w:bCs/>
                <w:kern w:val="0"/>
                <w:sz w:val="20"/>
                <w:szCs w:val="20"/>
                <w14:ligatures w14:val="none"/>
              </w:rPr>
            </w:pPr>
            <w:r w:rsidRPr="00D21FD7">
              <w:rPr>
                <w:rFonts w:ascii="Arial" w:hAnsi="Arial" w:cs="Arial"/>
                <w:color w:val="000000"/>
                <w:spacing w:val="5"/>
                <w:sz w:val="20"/>
                <w:szCs w:val="20"/>
                <w:lang w:val="es-ES"/>
              </w:rPr>
              <w:t xml:space="preserve">En el conjunto de personas conformado se seleccionan aquellas que llegaron al territorio en el último año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29</m:t>
                  </m:r>
                </m:sub>
              </m:sSub>
            </m:oMath>
            <w:r w:rsidRPr="00D21FD7">
              <w:rPr>
                <w:rFonts w:ascii="Arial" w:eastAsiaTheme="minorEastAsia" w:hAnsi="Arial" w:cs="Arial"/>
                <w:b/>
                <w:bCs/>
              </w:rPr>
              <w:t xml:space="preserve"> </w:t>
            </w:r>
            <w:r w:rsidRPr="00D21FD7">
              <w:rPr>
                <w:rFonts w:ascii="Arial" w:eastAsiaTheme="minorEastAsia" w:hAnsi="Arial" w:cs="Arial"/>
                <w:sz w:val="20"/>
                <w:szCs w:val="20"/>
              </w:rPr>
              <w:t>=</w:t>
            </w:r>
            <w:r w:rsidRPr="00D21FD7">
              <w:rPr>
                <w:rFonts w:ascii="Arial" w:eastAsiaTheme="minorEastAsia" w:hAnsi="Arial" w:cs="Arial"/>
                <w:b/>
                <w:bCs/>
                <w:sz w:val="20"/>
                <w:szCs w:val="20"/>
              </w:rPr>
              <w:t xml:space="preserve"> </w:t>
            </w:r>
            <w:r w:rsidRPr="00D21FD7">
              <w:rPr>
                <w:rFonts w:ascii="Arial" w:eastAsiaTheme="minorEastAsia" w:hAnsi="Arial" w:cs="Arial"/>
                <w:sz w:val="20"/>
                <w:szCs w:val="20"/>
              </w:rPr>
              <w:t>0 o 1.</w:t>
            </w:r>
          </w:p>
          <w:p w14:paraId="183B689D" w14:textId="77777777" w:rsidR="00D85ADE" w:rsidRPr="00D21FD7" w:rsidRDefault="00D85ADE" w:rsidP="00D85ADE">
            <w:pPr>
              <w:pStyle w:val="Prrafodelista"/>
              <w:numPr>
                <w:ilvl w:val="0"/>
                <w:numId w:val="4"/>
              </w:numPr>
              <w:spacing w:line="240" w:lineRule="auto"/>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Se realiza el conteo de las personas que cumplen las dos condiciones previamente mencionadas dentro del área geográfica donde vivía previamente la persona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32</m:t>
                  </m:r>
                </m:sub>
              </m:sSub>
              <m:r>
                <m:rPr>
                  <m:sty m:val="bi"/>
                </m:rPr>
                <w:rPr>
                  <w:rFonts w:ascii="Cambria Math" w:hAnsi="Cambria Math" w:cs="Arial"/>
                </w:rPr>
                <m:t xml:space="preserve"> </m:t>
              </m:r>
            </m:oMath>
            <w:r w:rsidRPr="00D21FD7">
              <w:rPr>
                <w:rFonts w:ascii="Arial" w:eastAsia="Arial" w:hAnsi="Arial" w:cs="Arial"/>
              </w:rPr>
              <w:t>y</w:t>
            </w:r>
            <w:r w:rsidRPr="00D21FD7">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33</m:t>
                  </m:r>
                </m:sub>
              </m:sSub>
            </m:oMath>
            <w:r w:rsidRPr="00D21FD7">
              <w:rPr>
                <w:rFonts w:ascii="Arial" w:eastAsia="Arial" w:hAnsi="Arial" w:cs="Arial"/>
              </w:rPr>
              <w:t>).</w:t>
            </w:r>
          </w:p>
          <w:p w14:paraId="3A290C41" w14:textId="77777777" w:rsidR="00D85ADE" w:rsidRPr="00D21FD7" w:rsidRDefault="00D85ADE" w:rsidP="00B24BF6">
            <w:pPr>
              <w:pStyle w:val="Prrafodelista"/>
              <w:spacing w:line="240" w:lineRule="auto"/>
              <w:rPr>
                <w:rFonts w:ascii="Arial" w:eastAsia="Arial" w:hAnsi="Arial" w:cs="Arial"/>
              </w:rPr>
            </w:pPr>
          </w:p>
          <w:p w14:paraId="53C7DC73" w14:textId="520226CF" w:rsidR="00D85ADE" w:rsidRPr="00D21FD7" w:rsidRDefault="00D85ADE" w:rsidP="00B24BF6">
            <w:pPr>
              <w:rPr>
                <w:rFonts w:ascii="Arial" w:eastAsia="Arial" w:hAnsi="Arial" w:cs="Arial"/>
                <w:b/>
                <w:bCs/>
                <w:kern w:val="0"/>
                <w:sz w:val="20"/>
                <w:szCs w:val="20"/>
                <w14:ligatures w14:val="none"/>
              </w:rPr>
            </w:pPr>
            <w:r w:rsidRPr="00D21FD7">
              <w:rPr>
                <w:rFonts w:ascii="Arial" w:eastAsia="Arial" w:hAnsi="Arial" w:cs="Arial"/>
                <w:b/>
                <w:bCs/>
                <w:kern w:val="0"/>
                <w:sz w:val="20"/>
                <w:szCs w:val="20"/>
                <w14:ligatures w14:val="none"/>
              </w:rPr>
              <w:t>Construcción del denominador (</w:t>
            </w:r>
            <m:oMath>
              <m:r>
                <m:rPr>
                  <m:sty m:val="bi"/>
                </m:rPr>
                <w:rPr>
                  <w:rFonts w:ascii="Cambria Math" w:eastAsiaTheme="minorEastAsia" w:hAnsi="Cambria Math" w:cs="Arial"/>
                  <w:sz w:val="20"/>
                  <w:szCs w:val="20"/>
                </w:rPr>
                <m:t>N</m:t>
              </m:r>
            </m:oMath>
            <w:r w:rsidR="00D71C1A" w:rsidRPr="00D21FD7">
              <w:rPr>
                <w:rFonts w:ascii="Arial" w:eastAsia="Arial" w:hAnsi="Arial" w:cs="Arial"/>
                <w:b/>
                <w:bCs/>
                <w:kern w:val="0"/>
                <w:sz w:val="20"/>
                <w:szCs w:val="20"/>
                <w14:ligatures w14:val="none"/>
              </w:rPr>
              <w:t>):</w:t>
            </w:r>
          </w:p>
          <w:p w14:paraId="35610284" w14:textId="77777777" w:rsidR="00D85ADE" w:rsidRPr="00D21FD7" w:rsidRDefault="00D85ADE" w:rsidP="00B24BF6">
            <w:pPr>
              <w:rPr>
                <w:rFonts w:ascii="Arial" w:eastAsia="Arial" w:hAnsi="Arial" w:cs="Arial"/>
                <w:b/>
                <w:bCs/>
                <w:kern w:val="0"/>
                <w:sz w:val="20"/>
                <w:szCs w:val="20"/>
                <w14:ligatures w14:val="none"/>
              </w:rPr>
            </w:pPr>
          </w:p>
          <w:p w14:paraId="65AA5A84" w14:textId="77777777" w:rsidR="00D85ADE" w:rsidRPr="00D21FD7" w:rsidRDefault="00D85ADE" w:rsidP="00D85ADE">
            <w:pPr>
              <w:pStyle w:val="Prrafodelista"/>
              <w:numPr>
                <w:ilvl w:val="0"/>
                <w:numId w:val="5"/>
              </w:numPr>
              <w:spacing w:line="240" w:lineRule="auto"/>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El denominador se obtiene al realizar el conteo del número de personas encuestadas dentro del área geográfica donde vivía previamente la persona que emigró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32</m:t>
                  </m:r>
                </m:sub>
              </m:sSub>
              <m:r>
                <m:rPr>
                  <m:sty m:val="bi"/>
                </m:rPr>
                <w:rPr>
                  <w:rFonts w:ascii="Cambria Math" w:hAnsi="Cambria Math" w:cs="Arial"/>
                </w:rPr>
                <m:t xml:space="preserve"> </m:t>
              </m:r>
            </m:oMath>
            <w:r w:rsidRPr="00D21FD7">
              <w:rPr>
                <w:rFonts w:ascii="Arial" w:eastAsia="Arial" w:hAnsi="Arial" w:cs="Arial"/>
              </w:rPr>
              <w:t>y</w:t>
            </w:r>
            <w:r w:rsidRPr="00D21FD7">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33</m:t>
                  </m:r>
                </m:sub>
              </m:sSub>
            </m:oMath>
            <w:r w:rsidRPr="00D21FD7">
              <w:rPr>
                <w:rFonts w:ascii="Arial" w:eastAsia="Arial" w:hAnsi="Arial" w:cs="Arial"/>
              </w:rPr>
              <w:t>).</w:t>
            </w:r>
          </w:p>
          <w:p w14:paraId="535F6E9E" w14:textId="77777777" w:rsidR="00D85ADE" w:rsidRPr="00D21FD7" w:rsidRDefault="00D85ADE" w:rsidP="00B24BF6">
            <w:pPr>
              <w:pStyle w:val="Prrafodelista"/>
              <w:spacing w:line="240" w:lineRule="auto"/>
              <w:rPr>
                <w:rFonts w:ascii="Arial" w:eastAsia="Arial" w:hAnsi="Arial" w:cs="Arial"/>
              </w:rPr>
            </w:pPr>
          </w:p>
          <w:p w14:paraId="0F23761F" w14:textId="77777777" w:rsidR="00D85ADE" w:rsidRPr="00D21FD7" w:rsidRDefault="00D85ADE" w:rsidP="00B24BF6">
            <w:pPr>
              <w:rPr>
                <w:rFonts w:ascii="Arial" w:eastAsia="Arial" w:hAnsi="Arial" w:cs="Arial"/>
                <w:kern w:val="0"/>
                <w:sz w:val="20"/>
                <w:szCs w:val="20"/>
                <w14:ligatures w14:val="none"/>
              </w:rPr>
            </w:pPr>
            <w:r w:rsidRPr="00D21FD7">
              <w:rPr>
                <w:rFonts w:ascii="Arial" w:eastAsia="Arial" w:hAnsi="Arial" w:cs="Arial"/>
                <w:b/>
                <w:bCs/>
                <w:kern w:val="0"/>
                <w:sz w:val="20"/>
                <w:szCs w:val="20"/>
                <w14:ligatures w14:val="none"/>
              </w:rPr>
              <w:t>NOTA 1</w:t>
            </w:r>
            <w:r w:rsidRPr="00D21FD7">
              <w:rPr>
                <w:rFonts w:ascii="Arial" w:eastAsia="Arial" w:hAnsi="Arial" w:cs="Arial"/>
                <w:kern w:val="0"/>
                <w:sz w:val="20"/>
                <w:szCs w:val="20"/>
                <w14:ligatures w14:val="none"/>
              </w:rPr>
              <w:t>: Las tasas de emigración se estimarán en los siguientes niveles de desagregación geográfica.</w:t>
            </w:r>
          </w:p>
          <w:p w14:paraId="5E774B1E" w14:textId="77777777" w:rsidR="00D85ADE" w:rsidRPr="00D21FD7" w:rsidRDefault="00D85ADE" w:rsidP="00B24BF6">
            <w:pPr>
              <w:rPr>
                <w:rFonts w:ascii="Arial" w:eastAsia="Arial" w:hAnsi="Arial" w:cs="Arial"/>
                <w:kern w:val="0"/>
                <w:sz w:val="20"/>
                <w:szCs w:val="20"/>
                <w14:ligatures w14:val="none"/>
              </w:rPr>
            </w:pPr>
          </w:p>
          <w:p w14:paraId="21899F28" w14:textId="77777777" w:rsidR="00D85ADE" w:rsidRPr="00D21FD7" w:rsidRDefault="00D85ADE" w:rsidP="00D85ADE">
            <w:pPr>
              <w:pStyle w:val="Prrafodelista"/>
              <w:numPr>
                <w:ilvl w:val="0"/>
                <w:numId w:val="6"/>
              </w:numPr>
              <w:spacing w:line="240" w:lineRule="auto"/>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Subregión: Se realiza el conteo de personas que salen de una subregión del departamento y migran otra dentro de este.</w:t>
            </w:r>
          </w:p>
          <w:p w14:paraId="37AB9288" w14:textId="77777777" w:rsidR="00D85ADE" w:rsidRPr="00D21FD7" w:rsidRDefault="00D85ADE" w:rsidP="00D85ADE">
            <w:pPr>
              <w:pStyle w:val="Prrafodelista"/>
              <w:numPr>
                <w:ilvl w:val="0"/>
                <w:numId w:val="6"/>
              </w:numPr>
              <w:spacing w:line="240" w:lineRule="auto"/>
              <w:rPr>
                <w:rFonts w:ascii="Arial" w:eastAsia="Arial" w:hAnsi="Arial" w:cs="Arial"/>
                <w:kern w:val="0"/>
                <w:sz w:val="20"/>
                <w:szCs w:val="20"/>
                <w14:ligatures w14:val="none"/>
              </w:rPr>
            </w:pPr>
            <w:r w:rsidRPr="00D21FD7">
              <w:rPr>
                <w:rFonts w:ascii="Arial" w:eastAsia="Arial" w:hAnsi="Arial" w:cs="Arial"/>
                <w:kern w:val="0"/>
                <w:sz w:val="20"/>
                <w:szCs w:val="20"/>
                <w14:ligatures w14:val="none"/>
              </w:rPr>
              <w:t>Municipio: Se realiza el conteo de personas que salen de un municipio y llegan a otro municipio de Antioquia</w:t>
            </w:r>
          </w:p>
          <w:p w14:paraId="4C212C72" w14:textId="77777777" w:rsidR="00D85ADE" w:rsidRPr="00D21FD7" w:rsidRDefault="00D85ADE" w:rsidP="00B24BF6">
            <w:pPr>
              <w:ind w:left="720"/>
              <w:jc w:val="both"/>
              <w:rPr>
                <w:rFonts w:ascii="Arial" w:eastAsia="Arial" w:hAnsi="Arial" w:cs="Arial"/>
                <w:kern w:val="0"/>
                <w:sz w:val="20"/>
                <w:szCs w:val="20"/>
                <w14:ligatures w14:val="none"/>
              </w:rPr>
            </w:pPr>
          </w:p>
          <w:p w14:paraId="2FB2DE5E" w14:textId="77777777" w:rsidR="00D85ADE" w:rsidRPr="00D21FD7" w:rsidRDefault="00D85ADE" w:rsidP="00B24BF6">
            <w:pPr>
              <w:tabs>
                <w:tab w:val="decimal" w:pos="432"/>
              </w:tabs>
              <w:jc w:val="both"/>
              <w:rPr>
                <w:rFonts w:ascii="Arial" w:hAnsi="Arial" w:cs="Arial"/>
                <w:color w:val="000000"/>
                <w:spacing w:val="5"/>
                <w:sz w:val="20"/>
                <w:szCs w:val="20"/>
                <w:lang w:val="es-ES"/>
              </w:rPr>
            </w:pPr>
            <w:r w:rsidRPr="00D21FD7">
              <w:rPr>
                <w:rFonts w:ascii="Arial" w:hAnsi="Arial" w:cs="Arial"/>
                <w:b/>
                <w:bCs/>
                <w:color w:val="000000"/>
                <w:spacing w:val="5"/>
                <w:sz w:val="20"/>
                <w:szCs w:val="20"/>
                <w:lang w:val="es-ES"/>
              </w:rPr>
              <w:t xml:space="preserve">NOTA 2: </w:t>
            </w:r>
            <w:r w:rsidRPr="00D21FD7">
              <w:rPr>
                <w:rFonts w:ascii="Arial" w:hAnsi="Arial" w:cs="Arial"/>
                <w:color w:val="000000"/>
                <w:spacing w:val="5"/>
                <w:sz w:val="20"/>
                <w:szCs w:val="20"/>
                <w:lang w:val="es-ES"/>
              </w:rPr>
              <w:t>No se puede estimar la tasa de emigración externa por ausencia de información en la emigración de las personas a otros departamentos o países.</w:t>
            </w:r>
          </w:p>
          <w:p w14:paraId="7C098487" w14:textId="77777777" w:rsidR="00D85ADE" w:rsidRPr="00D21FD7" w:rsidRDefault="00D85ADE" w:rsidP="00B24BF6">
            <w:pPr>
              <w:tabs>
                <w:tab w:val="decimal" w:pos="432"/>
              </w:tabs>
              <w:jc w:val="both"/>
              <w:rPr>
                <w:rFonts w:ascii="Arial" w:hAnsi="Arial" w:cs="Arial"/>
                <w:color w:val="000000"/>
                <w:spacing w:val="5"/>
                <w:sz w:val="20"/>
                <w:szCs w:val="20"/>
                <w:lang w:val="es-ES"/>
              </w:rPr>
            </w:pPr>
          </w:p>
          <w:p w14:paraId="142E1AB8" w14:textId="77777777" w:rsidR="00D85ADE" w:rsidRPr="00D21FD7" w:rsidRDefault="00D85ADE" w:rsidP="00B24BF6">
            <w:pPr>
              <w:tabs>
                <w:tab w:val="decimal" w:pos="432"/>
              </w:tabs>
              <w:jc w:val="both"/>
              <w:rPr>
                <w:rFonts w:ascii="Arial" w:hAnsi="Arial" w:cs="Arial"/>
                <w:color w:val="000000"/>
                <w:spacing w:val="5"/>
                <w:sz w:val="20"/>
                <w:szCs w:val="20"/>
                <w:lang w:val="es-ES"/>
              </w:rPr>
            </w:pPr>
            <w:r w:rsidRPr="00D21FD7">
              <w:rPr>
                <w:rFonts w:ascii="Arial" w:hAnsi="Arial" w:cs="Arial"/>
                <w:b/>
                <w:bCs/>
                <w:color w:val="000000"/>
                <w:spacing w:val="5"/>
                <w:sz w:val="20"/>
                <w:szCs w:val="20"/>
                <w:lang w:val="es-ES"/>
              </w:rPr>
              <w:lastRenderedPageBreak/>
              <w:t xml:space="preserve">NOTA 3: </w:t>
            </w:r>
            <w:r w:rsidRPr="00D21FD7">
              <w:rPr>
                <w:rFonts w:ascii="Arial" w:hAnsi="Arial" w:cs="Arial"/>
                <w:color w:val="000000"/>
                <w:spacing w:val="5"/>
                <w:sz w:val="20"/>
                <w:szCs w:val="20"/>
                <w:lang w:val="es-ES"/>
              </w:rPr>
              <w:t>La tasa de emigración corresponde sólo a emigración dentro del Departamento de Antioquia.</w:t>
            </w:r>
            <w:r w:rsidRPr="00D21FD7">
              <w:rPr>
                <w:rFonts w:ascii="Arial" w:hAnsi="Arial" w:cs="Arial"/>
                <w:b/>
                <w:bCs/>
                <w:color w:val="000000"/>
                <w:spacing w:val="5"/>
                <w:sz w:val="20"/>
                <w:szCs w:val="20"/>
                <w:lang w:val="es-ES"/>
              </w:rPr>
              <w:t xml:space="preserve"> </w:t>
            </w:r>
          </w:p>
          <w:p w14:paraId="47C3B912" w14:textId="77777777" w:rsidR="00D85ADE" w:rsidRPr="00D21FD7" w:rsidRDefault="00D85ADE" w:rsidP="00B24BF6">
            <w:pPr>
              <w:jc w:val="both"/>
              <w:rPr>
                <w:rFonts w:ascii="Arial" w:eastAsia="Arial" w:hAnsi="Arial" w:cs="Arial"/>
                <w:kern w:val="0"/>
                <w:sz w:val="20"/>
                <w:szCs w:val="20"/>
                <w:lang w:val="es-ES"/>
                <w14:ligatures w14:val="none"/>
              </w:rPr>
            </w:pPr>
          </w:p>
          <w:p w14:paraId="3A9FB22B" w14:textId="77777777" w:rsidR="00D85ADE" w:rsidRPr="00D21FD7" w:rsidRDefault="00D85ADE" w:rsidP="00B24BF6">
            <w:pPr>
              <w:jc w:val="center"/>
              <w:rPr>
                <w:rFonts w:ascii="Arial" w:eastAsia="Arial" w:hAnsi="Arial" w:cs="Arial"/>
                <w:b/>
                <w:bCs/>
                <w:kern w:val="0"/>
                <w:sz w:val="20"/>
                <w:szCs w:val="20"/>
                <w14:ligatures w14:val="none"/>
              </w:rPr>
            </w:pPr>
            <w:r w:rsidRPr="00D21FD7">
              <w:rPr>
                <w:rFonts w:ascii="Arial" w:eastAsia="Arial" w:hAnsi="Arial" w:cs="Arial"/>
                <w:b/>
                <w:bCs/>
                <w:kern w:val="0"/>
                <w:sz w:val="20"/>
                <w:szCs w:val="20"/>
                <w14:ligatures w14:val="none"/>
              </w:rPr>
              <w:t>Cálculo TNM</w:t>
            </w:r>
          </w:p>
          <w:p w14:paraId="1B82F22A" w14:textId="77777777" w:rsidR="00D85ADE" w:rsidRPr="00D21FD7" w:rsidRDefault="00D85ADE" w:rsidP="00B24BF6">
            <w:pPr>
              <w:jc w:val="center"/>
              <w:rPr>
                <w:rFonts w:ascii="Arial" w:eastAsia="Arial" w:hAnsi="Arial" w:cs="Arial"/>
                <w:b/>
                <w:bCs/>
                <w:kern w:val="0"/>
                <w:sz w:val="20"/>
                <w:szCs w:val="20"/>
                <w14:ligatures w14:val="none"/>
              </w:rPr>
            </w:pPr>
          </w:p>
          <w:p w14:paraId="1D1C29CD" w14:textId="54DC4E6F" w:rsidR="00D85ADE" w:rsidRPr="00D21FD7" w:rsidRDefault="00D85ADE" w:rsidP="00D85ADE">
            <w:pPr>
              <w:rPr>
                <w:rFonts w:ascii="Arial" w:eastAsia="Arial" w:hAnsi="Arial" w:cs="Arial"/>
                <w:kern w:val="0"/>
                <w:sz w:val="20"/>
                <w:szCs w:val="20"/>
                <w:lang w:val="es-ES"/>
                <w14:ligatures w14:val="none"/>
              </w:rPr>
            </w:pPr>
            <w:r w:rsidRPr="00D21FD7">
              <w:rPr>
                <w:rFonts w:ascii="Arial" w:eastAsia="Arial" w:hAnsi="Arial" w:cs="Arial"/>
                <w:kern w:val="0"/>
                <w:sz w:val="20"/>
                <w:szCs w:val="20"/>
                <w:lang w:val="es-ES"/>
                <w14:ligatures w14:val="none"/>
              </w:rPr>
              <w:t>Se calculan las tasas de inmigración y emigración por municipio y luego se restan estas cantidades.</w:t>
            </w:r>
          </w:p>
        </w:tc>
      </w:tr>
      <w:tr w:rsidR="00D85ADE" w:rsidRPr="00D21FD7" w14:paraId="0EC6F5E4" w14:textId="77777777" w:rsidTr="00FF18CE">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9CCB9D8" w14:textId="77777777" w:rsidR="00D85ADE" w:rsidRPr="00D21FD7" w:rsidRDefault="00D85ADE" w:rsidP="00FF18CE">
            <w:pPr>
              <w:rPr>
                <w:rFonts w:ascii="Arial" w:hAnsi="Arial" w:cs="Arial"/>
                <w:b/>
                <w:bCs/>
                <w:sz w:val="20"/>
                <w:szCs w:val="20"/>
              </w:rPr>
            </w:pPr>
            <w:r w:rsidRPr="00D21FD7">
              <w:rPr>
                <w:rFonts w:ascii="Arial" w:hAnsi="Arial" w:cs="Arial"/>
                <w:b/>
                <w:bCs/>
                <w:sz w:val="20"/>
                <w:szCs w:val="20"/>
              </w:rPr>
              <w:lastRenderedPageBreak/>
              <w:t>Observaciones (notas)</w:t>
            </w:r>
          </w:p>
        </w:tc>
        <w:tc>
          <w:tcPr>
            <w:tcW w:w="0" w:type="auto"/>
            <w:gridSpan w:val="5"/>
            <w:tcBorders>
              <w:top w:val="single" w:sz="4" w:space="0" w:color="auto"/>
              <w:left w:val="single" w:sz="4" w:space="0" w:color="auto"/>
              <w:bottom w:val="single" w:sz="4" w:space="0" w:color="auto"/>
              <w:right w:val="single" w:sz="4" w:space="0" w:color="auto"/>
            </w:tcBorders>
            <w:hideMark/>
          </w:tcPr>
          <w:p w14:paraId="2DDD84BC" w14:textId="77777777" w:rsidR="00D85ADE" w:rsidRPr="00D21FD7" w:rsidRDefault="00D85ADE" w:rsidP="00B24BF6">
            <w:pPr>
              <w:rPr>
                <w:rFonts w:ascii="Arial" w:hAnsi="Arial" w:cs="Arial"/>
                <w:sz w:val="20"/>
                <w:szCs w:val="20"/>
              </w:rPr>
            </w:pPr>
            <w:r w:rsidRPr="00D21FD7">
              <w:rPr>
                <w:rFonts w:ascii="Arial" w:hAnsi="Arial" w:cs="Arial"/>
                <w:sz w:val="20"/>
                <w:szCs w:val="20"/>
              </w:rPr>
              <w:t>Se dice que los territorios son receptores o expulsores así:</w:t>
            </w:r>
          </w:p>
          <w:p w14:paraId="2639F1BF" w14:textId="77777777" w:rsidR="00D85ADE" w:rsidRPr="00D21FD7" w:rsidRDefault="00D85ADE" w:rsidP="00B24BF6">
            <w:pPr>
              <w:rPr>
                <w:rFonts w:ascii="Arial" w:hAnsi="Arial" w:cs="Arial"/>
                <w:sz w:val="20"/>
                <w:szCs w:val="20"/>
              </w:rPr>
            </w:pPr>
          </w:p>
          <w:p w14:paraId="17FBF0E0" w14:textId="77777777" w:rsidR="00D85ADE" w:rsidRPr="00D21FD7" w:rsidRDefault="00D85ADE" w:rsidP="00B24BF6">
            <w:pPr>
              <w:rPr>
                <w:rFonts w:ascii="Arial" w:hAnsi="Arial" w:cs="Arial"/>
                <w:sz w:val="20"/>
                <w:szCs w:val="20"/>
              </w:rPr>
            </w:pPr>
            <w:r w:rsidRPr="00D21FD7">
              <w:rPr>
                <w:rFonts w:ascii="Arial" w:hAnsi="Arial" w:cs="Arial"/>
                <w:b/>
                <w:bCs/>
                <w:sz w:val="20"/>
                <w:szCs w:val="20"/>
              </w:rPr>
              <w:t>Receptor:</w:t>
            </w:r>
            <w:r w:rsidRPr="00D21FD7">
              <w:rPr>
                <w:rFonts w:ascii="Arial" w:hAnsi="Arial" w:cs="Arial"/>
                <w:sz w:val="20"/>
                <w:szCs w:val="20"/>
              </w:rPr>
              <w:t xml:space="preserve"> Aquel cuyo flujo migratorio es positivo, es decir, es mayor la cantidad de personas que ingresa a las que salen.</w:t>
            </w:r>
          </w:p>
          <w:p w14:paraId="3754759A" w14:textId="77777777" w:rsidR="00D85ADE" w:rsidRPr="00D21FD7" w:rsidRDefault="00D85ADE" w:rsidP="00B24BF6">
            <w:pPr>
              <w:rPr>
                <w:rFonts w:ascii="Arial" w:hAnsi="Arial" w:cs="Arial"/>
                <w:sz w:val="20"/>
                <w:szCs w:val="20"/>
              </w:rPr>
            </w:pPr>
          </w:p>
          <w:p w14:paraId="60CF60F1" w14:textId="4FE28E5B" w:rsidR="00D85ADE" w:rsidRPr="00D21FD7" w:rsidRDefault="00D85ADE" w:rsidP="00B24BF6">
            <w:pPr>
              <w:rPr>
                <w:rFonts w:ascii="Arial" w:hAnsi="Arial" w:cs="Arial"/>
                <w:sz w:val="20"/>
                <w:szCs w:val="20"/>
              </w:rPr>
            </w:pPr>
            <w:r w:rsidRPr="00D21FD7">
              <w:rPr>
                <w:rFonts w:ascii="Arial" w:hAnsi="Arial" w:cs="Arial"/>
                <w:b/>
                <w:bCs/>
                <w:sz w:val="20"/>
                <w:szCs w:val="20"/>
              </w:rPr>
              <w:t>Expulsor:</w:t>
            </w:r>
            <w:r w:rsidRPr="00D21FD7">
              <w:rPr>
                <w:rFonts w:ascii="Arial" w:hAnsi="Arial" w:cs="Arial"/>
                <w:sz w:val="20"/>
                <w:szCs w:val="20"/>
              </w:rPr>
              <w:t xml:space="preserve"> Aquel cuyo flujo migratorio es negativo, es decir, es mayor la cantidad de personas que se van que aquellas que lo toman como residencia.</w:t>
            </w:r>
          </w:p>
        </w:tc>
      </w:tr>
      <w:tr w:rsidR="002A53F7" w:rsidRPr="00D21FD7" w14:paraId="5E3DCB11" w14:textId="77777777" w:rsidTr="00FF18CE">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64D33A8C" w14:textId="1EA5F3A0" w:rsidR="002A53F7" w:rsidRPr="00D21FD7" w:rsidRDefault="002A53F7" w:rsidP="00FF18CE">
            <w:pPr>
              <w:rPr>
                <w:rFonts w:ascii="Arial" w:hAnsi="Arial" w:cs="Arial"/>
                <w:b/>
                <w:bCs/>
                <w:sz w:val="20"/>
                <w:szCs w:val="20"/>
              </w:rPr>
            </w:pPr>
            <w:r w:rsidRPr="00D21FD7">
              <w:rPr>
                <w:rFonts w:ascii="Arial" w:hAnsi="Arial" w:cs="Arial"/>
                <w:b/>
                <w:bCs/>
                <w:sz w:val="20"/>
                <w:szCs w:val="20"/>
              </w:rPr>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3B55095F" w14:textId="77777777" w:rsidR="00A9630D" w:rsidRPr="00D21FD7" w:rsidRDefault="00A9630D" w:rsidP="00A9630D">
            <w:pPr>
              <w:pStyle w:val="Bibliografa"/>
              <w:numPr>
                <w:ilvl w:val="0"/>
                <w:numId w:val="7"/>
              </w:numPr>
              <w:jc w:val="both"/>
              <w:rPr>
                <w:rFonts w:ascii="Arial" w:hAnsi="Arial" w:cs="Arial"/>
                <w:noProof/>
                <w:sz w:val="20"/>
                <w:szCs w:val="20"/>
                <w:lang w:val="es-MX"/>
              </w:rPr>
            </w:pPr>
            <w:r w:rsidRPr="00D21FD7">
              <w:rPr>
                <w:rFonts w:ascii="Arial" w:hAnsi="Arial" w:cs="Arial"/>
                <w:sz w:val="20"/>
                <w:szCs w:val="20"/>
              </w:rPr>
              <w:fldChar w:fldCharType="begin"/>
            </w:r>
            <w:r w:rsidRPr="00D21FD7">
              <w:rPr>
                <w:rFonts w:ascii="Arial" w:hAnsi="Arial" w:cs="Arial"/>
                <w:sz w:val="20"/>
                <w:szCs w:val="20"/>
                <w:lang w:val="es-MX"/>
              </w:rPr>
              <w:instrText xml:space="preserve"> BIBLIOGRAPHY  \l 2058 </w:instrText>
            </w:r>
            <w:r w:rsidRPr="00D21FD7">
              <w:rPr>
                <w:rFonts w:ascii="Arial" w:hAnsi="Arial" w:cs="Arial"/>
                <w:sz w:val="20"/>
                <w:szCs w:val="20"/>
              </w:rPr>
              <w:fldChar w:fldCharType="separate"/>
            </w:r>
            <w:r w:rsidRPr="00D21FD7">
              <w:rPr>
                <w:rFonts w:ascii="Arial" w:hAnsi="Arial" w:cs="Arial"/>
                <w:noProof/>
                <w:sz w:val="20"/>
                <w:szCs w:val="20"/>
                <w:lang w:val="es-MX"/>
              </w:rPr>
              <w:t xml:space="preserve">Departamento Administrativo Nacional de Estadística. (s.f.). </w:t>
            </w:r>
            <w:r w:rsidRPr="00D21FD7">
              <w:rPr>
                <w:rFonts w:ascii="Arial" w:hAnsi="Arial" w:cs="Arial"/>
                <w:i/>
                <w:iCs/>
                <w:noProof/>
                <w:sz w:val="20"/>
                <w:szCs w:val="20"/>
                <w:lang w:val="es-MX"/>
              </w:rPr>
              <w:t>Atlas Estadístico: Tomo I Demográfico</w:t>
            </w:r>
            <w:r w:rsidRPr="00D21FD7">
              <w:rPr>
                <w:rFonts w:ascii="Arial" w:hAnsi="Arial" w:cs="Arial"/>
                <w:noProof/>
                <w:sz w:val="20"/>
                <w:szCs w:val="20"/>
                <w:lang w:val="es-MX"/>
              </w:rPr>
              <w:t>. Obtenido de Glosario: https://geoportal.dane.gov.co/servicios/atlas-estadistico/src/Tomo_I_Demografico/glosario.html</w:t>
            </w:r>
          </w:p>
          <w:p w14:paraId="1679EB1F" w14:textId="485542D9" w:rsidR="002A53F7" w:rsidRPr="00D21FD7" w:rsidRDefault="00A9630D" w:rsidP="00A9630D">
            <w:pPr>
              <w:rPr>
                <w:rFonts w:ascii="Arial" w:hAnsi="Arial" w:cs="Arial"/>
                <w:sz w:val="20"/>
                <w:szCs w:val="20"/>
              </w:rPr>
            </w:pPr>
            <w:r w:rsidRPr="00D21FD7">
              <w:rPr>
                <w:rFonts w:ascii="Arial" w:hAnsi="Arial" w:cs="Arial"/>
                <w:sz w:val="20"/>
                <w:szCs w:val="20"/>
              </w:rPr>
              <w:fldChar w:fldCharType="end"/>
            </w:r>
          </w:p>
        </w:tc>
      </w:tr>
    </w:tbl>
    <w:p w14:paraId="1792EC89" w14:textId="315E2817" w:rsidR="00B30E3A" w:rsidRPr="00651D9C" w:rsidRDefault="00B30E3A" w:rsidP="00D02852">
      <w:pPr>
        <w:rPr>
          <w:lang w:val="es-CO"/>
        </w:rPr>
      </w:pPr>
    </w:p>
    <w:sectPr w:rsidR="00B30E3A" w:rsidRPr="00651D9C" w:rsidSect="00CA13B5">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63F53" w14:textId="77777777" w:rsidR="00595D82" w:rsidRDefault="00595D82" w:rsidP="00B30E3A">
      <w:pPr>
        <w:spacing w:after="0" w:line="240" w:lineRule="auto"/>
      </w:pPr>
      <w:r>
        <w:separator/>
      </w:r>
    </w:p>
  </w:endnote>
  <w:endnote w:type="continuationSeparator" w:id="0">
    <w:p w14:paraId="10400EA2" w14:textId="77777777" w:rsidR="00595D82" w:rsidRDefault="00595D82"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FEAA0" w14:textId="77777777" w:rsidR="00595D82" w:rsidRDefault="00595D82" w:rsidP="00B30E3A">
      <w:pPr>
        <w:spacing w:after="0" w:line="240" w:lineRule="auto"/>
      </w:pPr>
      <w:r>
        <w:separator/>
      </w:r>
    </w:p>
  </w:footnote>
  <w:footnote w:type="continuationSeparator" w:id="0">
    <w:p w14:paraId="7BAFC96D" w14:textId="77777777" w:rsidR="00595D82" w:rsidRDefault="00595D82"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7230E8A"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r w:rsidR="005370C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37F"/>
    <w:multiLevelType w:val="hybridMultilevel"/>
    <w:tmpl w:val="77D22D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E9C1118"/>
    <w:multiLevelType w:val="hybridMultilevel"/>
    <w:tmpl w:val="C8E6D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A94477"/>
    <w:multiLevelType w:val="hybridMultilevel"/>
    <w:tmpl w:val="1AA6BD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156BB4"/>
    <w:multiLevelType w:val="hybridMultilevel"/>
    <w:tmpl w:val="5E02F3CC"/>
    <w:lvl w:ilvl="0" w:tplc="7194DA44">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B81EEF"/>
    <w:multiLevelType w:val="hybridMultilevel"/>
    <w:tmpl w:val="42DA03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AD96529"/>
    <w:multiLevelType w:val="hybridMultilevel"/>
    <w:tmpl w:val="766A425A"/>
    <w:lvl w:ilvl="0" w:tplc="0332CCC4">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FDC6078"/>
    <w:multiLevelType w:val="hybridMultilevel"/>
    <w:tmpl w:val="DD0CD1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1788007">
    <w:abstractNumId w:val="5"/>
  </w:num>
  <w:num w:numId="2" w16cid:durableId="127208599">
    <w:abstractNumId w:val="4"/>
  </w:num>
  <w:num w:numId="3" w16cid:durableId="629821617">
    <w:abstractNumId w:val="2"/>
  </w:num>
  <w:num w:numId="4" w16cid:durableId="66194772">
    <w:abstractNumId w:val="3"/>
  </w:num>
  <w:num w:numId="5" w16cid:durableId="811022998">
    <w:abstractNumId w:val="1"/>
  </w:num>
  <w:num w:numId="6" w16cid:durableId="1478843443">
    <w:abstractNumId w:val="6"/>
  </w:num>
  <w:num w:numId="7" w16cid:durableId="117757250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1641B"/>
    <w:rsid w:val="00030E52"/>
    <w:rsid w:val="00075688"/>
    <w:rsid w:val="000E70CD"/>
    <w:rsid w:val="000F10B6"/>
    <w:rsid w:val="0010064B"/>
    <w:rsid w:val="001F024A"/>
    <w:rsid w:val="002A53F7"/>
    <w:rsid w:val="002C5648"/>
    <w:rsid w:val="0034012C"/>
    <w:rsid w:val="00344CC9"/>
    <w:rsid w:val="003828D9"/>
    <w:rsid w:val="00383CDD"/>
    <w:rsid w:val="003B4931"/>
    <w:rsid w:val="003E0441"/>
    <w:rsid w:val="005370C6"/>
    <w:rsid w:val="00595D82"/>
    <w:rsid w:val="005B42E2"/>
    <w:rsid w:val="005D2482"/>
    <w:rsid w:val="00646B0F"/>
    <w:rsid w:val="00651D9C"/>
    <w:rsid w:val="006801FA"/>
    <w:rsid w:val="006C3FCC"/>
    <w:rsid w:val="006E13F2"/>
    <w:rsid w:val="007E5CF7"/>
    <w:rsid w:val="00834CBE"/>
    <w:rsid w:val="008550E6"/>
    <w:rsid w:val="008668F5"/>
    <w:rsid w:val="008E22B4"/>
    <w:rsid w:val="008F2466"/>
    <w:rsid w:val="00947870"/>
    <w:rsid w:val="0098737B"/>
    <w:rsid w:val="009B0716"/>
    <w:rsid w:val="009C74A5"/>
    <w:rsid w:val="00A25A83"/>
    <w:rsid w:val="00A50A03"/>
    <w:rsid w:val="00A9630D"/>
    <w:rsid w:val="00B17C50"/>
    <w:rsid w:val="00B30E3A"/>
    <w:rsid w:val="00B870B1"/>
    <w:rsid w:val="00B94AC4"/>
    <w:rsid w:val="00BE6B67"/>
    <w:rsid w:val="00C6338C"/>
    <w:rsid w:val="00CA13B5"/>
    <w:rsid w:val="00CA2D1A"/>
    <w:rsid w:val="00CA399C"/>
    <w:rsid w:val="00D02852"/>
    <w:rsid w:val="00D079D5"/>
    <w:rsid w:val="00D168B5"/>
    <w:rsid w:val="00D21FD7"/>
    <w:rsid w:val="00D24FA9"/>
    <w:rsid w:val="00D71C1A"/>
    <w:rsid w:val="00D85ADE"/>
    <w:rsid w:val="00D87C33"/>
    <w:rsid w:val="00E27EE9"/>
    <w:rsid w:val="00F90774"/>
    <w:rsid w:val="00FA005C"/>
    <w:rsid w:val="00FD1B3A"/>
    <w:rsid w:val="00FD2015"/>
    <w:rsid w:val="00FF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41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character" w:styleId="Refdenotaalpie">
    <w:name w:val="footnote reference"/>
    <w:basedOn w:val="Fuentedeprrafopredeter"/>
    <w:uiPriority w:val="99"/>
    <w:semiHidden/>
    <w:unhideWhenUsed/>
    <w:rsid w:val="005370C6"/>
    <w:rPr>
      <w:vertAlign w:val="superscript"/>
    </w:rPr>
  </w:style>
  <w:style w:type="paragraph" w:styleId="NormalWeb">
    <w:name w:val="Normal (Web)"/>
    <w:basedOn w:val="Normal"/>
    <w:uiPriority w:val="99"/>
    <w:unhideWhenUsed/>
    <w:rsid w:val="00E27EE9"/>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link w:val="Ttulo1"/>
    <w:uiPriority w:val="9"/>
    <w:rsid w:val="0001641B"/>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01641B"/>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962">
      <w:bodyDiv w:val="1"/>
      <w:marLeft w:val="0"/>
      <w:marRight w:val="0"/>
      <w:marTop w:val="0"/>
      <w:marBottom w:val="0"/>
      <w:divBdr>
        <w:top w:val="none" w:sz="0" w:space="0" w:color="auto"/>
        <w:left w:val="none" w:sz="0" w:space="0" w:color="auto"/>
        <w:bottom w:val="none" w:sz="0" w:space="0" w:color="auto"/>
        <w:right w:val="none" w:sz="0" w:space="0" w:color="auto"/>
      </w:divBdr>
    </w:div>
    <w:div w:id="17365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b:Tag>
    <b:SourceType>InternetSite</b:SourceType>
    <b:Guid>{A28358E1-6ACE-45A1-8656-7713D3EDD5E3}</b:Guid>
    <b:Author>
      <b:Author>
        <b:Corporate>Departamento Administrativo Nacional de Estadística</b:Corporate>
      </b:Author>
    </b:Author>
    <b:Title>Atlas Estadístico: Tomo I Demográfico</b:Title>
    <b:InternetSiteTitle>Glosario</b:InternetSiteTitle>
    <b:URL>https://geoportal.dane.gov.co/servicios/atlas-estadistico/src/Tomo_I_Demografico/glosario.html</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E02DE061-2D4E-4CE6-9727-511A965D0507}">
  <ds:schemaRefs>
    <ds:schemaRef ds:uri="http://schemas.openxmlformats.org/officeDocument/2006/bibliography"/>
  </ds:schemaRefs>
</ds:datastoreItem>
</file>

<file path=customXml/itemProps2.xml><?xml version="1.0" encoding="utf-8"?>
<ds:datastoreItem xmlns:ds="http://schemas.openxmlformats.org/officeDocument/2006/customXml" ds:itemID="{5674F9F3-D918-41FB-89EA-DB6ABD5BB14E}"/>
</file>

<file path=customXml/itemProps3.xml><?xml version="1.0" encoding="utf-8"?>
<ds:datastoreItem xmlns:ds="http://schemas.openxmlformats.org/officeDocument/2006/customXml" ds:itemID="{4BF84662-98FD-42DA-918D-035E868D3F1E}"/>
</file>

<file path=customXml/itemProps4.xml><?xml version="1.0" encoding="utf-8"?>
<ds:datastoreItem xmlns:ds="http://schemas.openxmlformats.org/officeDocument/2006/customXml" ds:itemID="{7D37C54B-6E0A-4422-A1AC-475C2AB85088}"/>
</file>

<file path=docProps/app.xml><?xml version="1.0" encoding="utf-8"?>
<Properties xmlns="http://schemas.openxmlformats.org/officeDocument/2006/extended-properties" xmlns:vt="http://schemas.openxmlformats.org/officeDocument/2006/docPropsVTypes">
  <Template>Normal</Template>
  <TotalTime>22</TotalTime>
  <Pages>4</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16</cp:revision>
  <dcterms:created xsi:type="dcterms:W3CDTF">2023-10-24T13:51:00Z</dcterms:created>
  <dcterms:modified xsi:type="dcterms:W3CDTF">2024-05-23T19:08:00Z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