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5CB417" w14:textId="77777777" w:rsidR="0034084E" w:rsidRPr="0082195A" w:rsidRDefault="0034084E" w:rsidP="0034084E">
      <w:pPr>
        <w:jc w:val="center"/>
        <w:rPr>
          <w:rFonts w:ascii="Arial" w:hAnsi="Arial" w:cs="Arial"/>
          <w:sz w:val="24"/>
          <w:szCs w:val="24"/>
          <w:shd w:val="clear" w:color="auto" w:fill="FAFAFA"/>
          <w:lang w:val="es-CO"/>
        </w:rPr>
      </w:pPr>
      <w:r w:rsidRPr="0082195A">
        <w:rPr>
          <w:rFonts w:ascii="Arial" w:hAnsi="Arial" w:cs="Arial"/>
          <w:sz w:val="24"/>
          <w:szCs w:val="24"/>
          <w:shd w:val="clear" w:color="auto" w:fill="FAFAFA"/>
          <w:lang w:val="es-CO"/>
        </w:rPr>
        <w:t>CÁLCULO DE INDICADORES DE EDUCACIÓN</w:t>
      </w:r>
    </w:p>
    <w:p w14:paraId="7575DB80" w14:textId="7F8252C5" w:rsidR="0034084E" w:rsidRPr="0082195A" w:rsidRDefault="00F87B7D" w:rsidP="00E85646">
      <w:pPr>
        <w:spacing w:line="360" w:lineRule="auto"/>
        <w:jc w:val="center"/>
        <w:rPr>
          <w:rFonts w:ascii="Arial" w:hAnsi="Arial" w:cs="Arial"/>
          <w:b/>
          <w:bCs/>
          <w:sz w:val="24"/>
          <w:szCs w:val="24"/>
          <w:shd w:val="clear" w:color="auto" w:fill="FAFAFA"/>
          <w:lang w:val="es-CO"/>
        </w:rPr>
      </w:pPr>
      <w:r w:rsidRPr="0082195A">
        <w:rPr>
          <w:rFonts w:ascii="Arial" w:hAnsi="Arial" w:cs="Arial"/>
          <w:b/>
          <w:bCs/>
          <w:sz w:val="24"/>
          <w:szCs w:val="24"/>
          <w:shd w:val="clear" w:color="auto" w:fill="FAFAFA"/>
          <w:lang w:val="es-CO"/>
        </w:rPr>
        <w:t>P</w:t>
      </w:r>
      <w:r w:rsidR="0034084E" w:rsidRPr="0082195A">
        <w:rPr>
          <w:rFonts w:ascii="Arial" w:hAnsi="Arial" w:cs="Arial"/>
          <w:b/>
          <w:bCs/>
          <w:sz w:val="24"/>
          <w:szCs w:val="24"/>
          <w:shd w:val="clear" w:color="auto" w:fill="FAFAFA"/>
          <w:lang w:val="es-CO"/>
        </w:rPr>
        <w:t>oblación que no estudia y no tiene trabajo</w:t>
      </w:r>
    </w:p>
    <w:tbl>
      <w:tblPr>
        <w:tblStyle w:val="Tablaconcuadrcula"/>
        <w:tblW w:w="0" w:type="auto"/>
        <w:jc w:val="center"/>
        <w:tblInd w:w="0" w:type="dxa"/>
        <w:tblLook w:val="04A0" w:firstRow="1" w:lastRow="0" w:firstColumn="1" w:lastColumn="0" w:noHBand="0" w:noVBand="1"/>
      </w:tblPr>
      <w:tblGrid>
        <w:gridCol w:w="2570"/>
        <w:gridCol w:w="1465"/>
        <w:gridCol w:w="1268"/>
        <w:gridCol w:w="532"/>
        <w:gridCol w:w="1596"/>
        <w:gridCol w:w="1963"/>
      </w:tblGrid>
      <w:tr w:rsidR="0034084E" w:rsidRPr="0082195A" w14:paraId="559C755C" w14:textId="77777777" w:rsidTr="00E85646">
        <w:trPr>
          <w:trHeight w:val="283"/>
          <w:jc w:val="center"/>
        </w:trPr>
        <w:tc>
          <w:tcPr>
            <w:tcW w:w="0" w:type="auto"/>
            <w:gridSpan w:val="6"/>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1C71D245" w14:textId="77777777" w:rsidR="0034084E" w:rsidRPr="0082195A" w:rsidRDefault="0034084E" w:rsidP="000C1793">
            <w:pPr>
              <w:jc w:val="center"/>
              <w:rPr>
                <w:rFonts w:ascii="Arial" w:hAnsi="Arial" w:cs="Arial"/>
                <w:b/>
                <w:bCs/>
                <w:sz w:val="20"/>
                <w:szCs w:val="20"/>
              </w:rPr>
            </w:pPr>
            <w:proofErr w:type="spellStart"/>
            <w:r w:rsidRPr="0082195A">
              <w:rPr>
                <w:rFonts w:ascii="Arial" w:hAnsi="Arial" w:cs="Arial"/>
                <w:b/>
                <w:bCs/>
                <w:sz w:val="20"/>
                <w:szCs w:val="20"/>
              </w:rPr>
              <w:t>NINIs</w:t>
            </w:r>
            <w:proofErr w:type="spellEnd"/>
          </w:p>
        </w:tc>
      </w:tr>
      <w:tr w:rsidR="0034084E" w:rsidRPr="0082195A" w14:paraId="7B69B333" w14:textId="77777777" w:rsidTr="00E85646">
        <w:trPr>
          <w:trHeight w:val="283"/>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E4F3185" w14:textId="77777777" w:rsidR="0034084E" w:rsidRPr="0082195A" w:rsidRDefault="0034084E" w:rsidP="000C1793">
            <w:pPr>
              <w:rPr>
                <w:rFonts w:ascii="Arial" w:hAnsi="Arial" w:cs="Arial"/>
                <w:b/>
                <w:bCs/>
                <w:sz w:val="20"/>
                <w:szCs w:val="20"/>
              </w:rPr>
            </w:pPr>
            <w:r w:rsidRPr="0082195A">
              <w:rPr>
                <w:rFonts w:ascii="Arial" w:hAnsi="Arial" w:cs="Arial"/>
                <w:b/>
                <w:bCs/>
                <w:sz w:val="20"/>
                <w:szCs w:val="20"/>
              </w:rPr>
              <w:t>Tema:</w:t>
            </w:r>
          </w:p>
        </w:tc>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6F2BB91E" w14:textId="7D5AA0F7" w:rsidR="0034084E" w:rsidRPr="0082195A" w:rsidRDefault="0034084E" w:rsidP="000C1793">
            <w:pPr>
              <w:rPr>
                <w:rFonts w:ascii="Arial" w:hAnsi="Arial" w:cs="Arial"/>
                <w:sz w:val="20"/>
                <w:szCs w:val="20"/>
              </w:rPr>
            </w:pPr>
            <w:r w:rsidRPr="0082195A">
              <w:rPr>
                <w:rFonts w:ascii="Arial" w:hAnsi="Arial" w:cs="Arial"/>
                <w:sz w:val="20"/>
                <w:szCs w:val="20"/>
              </w:rPr>
              <w:t>Educación</w:t>
            </w:r>
          </w:p>
        </w:tc>
      </w:tr>
      <w:tr w:rsidR="0034084E" w:rsidRPr="0082195A" w14:paraId="44159770" w14:textId="77777777" w:rsidTr="00E85646">
        <w:trPr>
          <w:trHeight w:val="321"/>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210C9CBF" w14:textId="77777777" w:rsidR="0034084E" w:rsidRPr="0082195A" w:rsidRDefault="0034084E" w:rsidP="000C1793">
            <w:pPr>
              <w:rPr>
                <w:rFonts w:ascii="Arial" w:hAnsi="Arial" w:cs="Arial"/>
                <w:b/>
                <w:bCs/>
                <w:sz w:val="20"/>
                <w:szCs w:val="20"/>
              </w:rPr>
            </w:pPr>
            <w:r w:rsidRPr="0082195A">
              <w:rPr>
                <w:rFonts w:ascii="Arial" w:hAnsi="Arial" w:cs="Arial"/>
                <w:b/>
                <w:bCs/>
                <w:sz w:val="20"/>
                <w:szCs w:val="20"/>
              </w:rPr>
              <w:t xml:space="preserve">Definición/Descripción: </w:t>
            </w:r>
          </w:p>
        </w:tc>
        <w:tc>
          <w:tcPr>
            <w:tcW w:w="0" w:type="auto"/>
            <w:gridSpan w:val="5"/>
            <w:tcBorders>
              <w:top w:val="single" w:sz="4" w:space="0" w:color="auto"/>
              <w:left w:val="single" w:sz="4" w:space="0" w:color="auto"/>
              <w:bottom w:val="single" w:sz="4" w:space="0" w:color="auto"/>
              <w:right w:val="single" w:sz="4" w:space="0" w:color="auto"/>
            </w:tcBorders>
            <w:hideMark/>
          </w:tcPr>
          <w:p w14:paraId="21D329AA" w14:textId="539DFAD5" w:rsidR="0034084E" w:rsidRPr="0082195A" w:rsidRDefault="0034084E" w:rsidP="000C1793">
            <w:pPr>
              <w:jc w:val="both"/>
              <w:rPr>
                <w:rFonts w:ascii="Arial" w:hAnsi="Arial" w:cs="Arial"/>
                <w:sz w:val="20"/>
                <w:szCs w:val="20"/>
              </w:rPr>
            </w:pPr>
            <w:r w:rsidRPr="0082195A">
              <w:rPr>
                <w:rFonts w:ascii="Arial" w:hAnsi="Arial" w:cs="Arial"/>
                <w:sz w:val="20"/>
                <w:szCs w:val="20"/>
              </w:rPr>
              <w:t>Es la relación de la población entre 1</w:t>
            </w:r>
            <w:r w:rsidR="00637D84" w:rsidRPr="0082195A">
              <w:rPr>
                <w:rFonts w:ascii="Arial" w:hAnsi="Arial" w:cs="Arial"/>
                <w:sz w:val="20"/>
                <w:szCs w:val="20"/>
              </w:rPr>
              <w:t>5</w:t>
            </w:r>
            <w:r w:rsidRPr="0082195A">
              <w:rPr>
                <w:rFonts w:ascii="Arial" w:hAnsi="Arial" w:cs="Arial"/>
                <w:sz w:val="20"/>
                <w:szCs w:val="20"/>
              </w:rPr>
              <w:t xml:space="preserve"> y 2</w:t>
            </w:r>
            <w:r w:rsidR="00EA11F7" w:rsidRPr="0082195A">
              <w:rPr>
                <w:rFonts w:ascii="Arial" w:hAnsi="Arial" w:cs="Arial"/>
                <w:sz w:val="20"/>
                <w:szCs w:val="20"/>
              </w:rPr>
              <w:t>8</w:t>
            </w:r>
            <w:r w:rsidRPr="0082195A">
              <w:rPr>
                <w:rFonts w:ascii="Arial" w:hAnsi="Arial" w:cs="Arial"/>
                <w:sz w:val="20"/>
                <w:szCs w:val="20"/>
              </w:rPr>
              <w:t xml:space="preserve"> años que no estudia ni se encuentra ocupada, con respecto a la población total entre 1</w:t>
            </w:r>
            <w:r w:rsidR="00637D84" w:rsidRPr="0082195A">
              <w:rPr>
                <w:rFonts w:ascii="Arial" w:hAnsi="Arial" w:cs="Arial"/>
                <w:sz w:val="20"/>
                <w:szCs w:val="20"/>
              </w:rPr>
              <w:t>5</w:t>
            </w:r>
            <w:r w:rsidRPr="0082195A">
              <w:rPr>
                <w:rFonts w:ascii="Arial" w:hAnsi="Arial" w:cs="Arial"/>
                <w:sz w:val="20"/>
                <w:szCs w:val="20"/>
              </w:rPr>
              <w:t xml:space="preserve"> y 2</w:t>
            </w:r>
            <w:r w:rsidR="00EA11F7" w:rsidRPr="0082195A">
              <w:rPr>
                <w:rFonts w:ascii="Arial" w:hAnsi="Arial" w:cs="Arial"/>
                <w:sz w:val="20"/>
                <w:szCs w:val="20"/>
              </w:rPr>
              <w:t>8</w:t>
            </w:r>
            <w:r w:rsidRPr="0082195A">
              <w:rPr>
                <w:rFonts w:ascii="Arial" w:hAnsi="Arial" w:cs="Arial"/>
                <w:sz w:val="20"/>
                <w:szCs w:val="20"/>
              </w:rPr>
              <w:t xml:space="preserve"> años.</w:t>
            </w:r>
          </w:p>
          <w:p w14:paraId="32F67CD1" w14:textId="77777777" w:rsidR="00AA5A46" w:rsidRPr="0082195A" w:rsidRDefault="00AA5A46" w:rsidP="000C1793">
            <w:pPr>
              <w:jc w:val="both"/>
              <w:rPr>
                <w:rFonts w:ascii="Arial" w:hAnsi="Arial" w:cs="Arial"/>
                <w:sz w:val="20"/>
                <w:szCs w:val="20"/>
              </w:rPr>
            </w:pPr>
          </w:p>
          <w:p w14:paraId="7BE6108B" w14:textId="1A5A2CE8" w:rsidR="00AA5A46" w:rsidRPr="0082195A" w:rsidRDefault="00AA5A46" w:rsidP="000C1793">
            <w:pPr>
              <w:jc w:val="both"/>
              <w:rPr>
                <w:rFonts w:ascii="Arial" w:hAnsi="Arial" w:cs="Arial"/>
                <w:sz w:val="20"/>
                <w:szCs w:val="20"/>
              </w:rPr>
            </w:pPr>
            <w:r w:rsidRPr="0082195A">
              <w:rPr>
                <w:rFonts w:ascii="Arial" w:hAnsi="Arial" w:cs="Arial"/>
                <w:sz w:val="20"/>
                <w:szCs w:val="20"/>
              </w:rPr>
              <w:t xml:space="preserve">Para el cálculo del indicador se utilizarán los siguientes grupos poblacionales: </w:t>
            </w:r>
            <w:r w:rsidR="00DB46E4" w:rsidRPr="0082195A">
              <w:rPr>
                <w:rFonts w:ascii="Arial" w:hAnsi="Arial" w:cs="Arial"/>
                <w:sz w:val="20"/>
                <w:szCs w:val="20"/>
              </w:rPr>
              <w:t>afrodescendientes y campesinado.</w:t>
            </w:r>
          </w:p>
        </w:tc>
      </w:tr>
      <w:tr w:rsidR="0034084E" w:rsidRPr="0082195A" w14:paraId="4158D01E" w14:textId="77777777" w:rsidTr="00E85646">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B5F6FBE" w14:textId="77777777" w:rsidR="0034084E" w:rsidRPr="0082195A" w:rsidRDefault="0034084E" w:rsidP="000C1793">
            <w:pPr>
              <w:rPr>
                <w:rFonts w:ascii="Arial" w:hAnsi="Arial" w:cs="Arial"/>
                <w:b/>
                <w:bCs/>
                <w:sz w:val="20"/>
                <w:szCs w:val="20"/>
              </w:rPr>
            </w:pPr>
            <w:r w:rsidRPr="0082195A">
              <w:rPr>
                <w:rFonts w:ascii="Arial" w:hAnsi="Arial" w:cs="Arial"/>
                <w:b/>
                <w:bCs/>
                <w:sz w:val="20"/>
                <w:szCs w:val="20"/>
              </w:rPr>
              <w:t xml:space="preserve">Fórmula de cálculo: </w:t>
            </w:r>
          </w:p>
        </w:tc>
        <w:tc>
          <w:tcPr>
            <w:tcW w:w="0" w:type="auto"/>
            <w:gridSpan w:val="5"/>
            <w:tcBorders>
              <w:top w:val="single" w:sz="4" w:space="0" w:color="auto"/>
              <w:left w:val="single" w:sz="4" w:space="0" w:color="auto"/>
              <w:bottom w:val="single" w:sz="4" w:space="0" w:color="auto"/>
              <w:right w:val="single" w:sz="4" w:space="0" w:color="auto"/>
            </w:tcBorders>
          </w:tcPr>
          <w:p w14:paraId="674E8D82" w14:textId="77777777" w:rsidR="0034084E" w:rsidRPr="0082195A" w:rsidRDefault="0034084E" w:rsidP="000C1793">
            <w:pPr>
              <w:jc w:val="both"/>
              <w:rPr>
                <w:rFonts w:ascii="Arial" w:eastAsiaTheme="minorEastAsia" w:hAnsi="Arial" w:cs="Arial"/>
                <w:b/>
                <w:bCs/>
                <w:iCs/>
                <w:sz w:val="20"/>
                <w:szCs w:val="20"/>
              </w:rPr>
            </w:pPr>
          </w:p>
          <w:p w14:paraId="4B97AAFD" w14:textId="77777777" w:rsidR="0034084E" w:rsidRPr="0082195A" w:rsidRDefault="0034084E" w:rsidP="000C1793">
            <w:pPr>
              <w:jc w:val="both"/>
              <w:rPr>
                <w:rFonts w:ascii="Arial" w:eastAsiaTheme="minorEastAsia" w:hAnsi="Arial" w:cs="Arial"/>
                <w:b/>
                <w:sz w:val="20"/>
                <w:szCs w:val="20"/>
              </w:rPr>
            </w:pPr>
            <m:oMathPara>
              <m:oMath>
                <m:r>
                  <m:rPr>
                    <m:sty m:val="bi"/>
                  </m:rPr>
                  <w:rPr>
                    <w:rFonts w:ascii="Cambria Math" w:eastAsiaTheme="minorEastAsia" w:hAnsi="Cambria Math" w:cs="Arial"/>
                    <w:sz w:val="20"/>
                    <w:szCs w:val="20"/>
                  </w:rPr>
                  <m:t>NiNi=</m:t>
                </m:r>
                <m:d>
                  <m:dPr>
                    <m:ctrlPr>
                      <w:rPr>
                        <w:rFonts w:ascii="Cambria Math" w:eastAsiaTheme="minorEastAsia" w:hAnsi="Cambria Math" w:cs="Arial"/>
                        <w:b/>
                        <w:i/>
                        <w:sz w:val="20"/>
                        <w:szCs w:val="20"/>
                      </w:rPr>
                    </m:ctrlPr>
                  </m:dPr>
                  <m:e>
                    <m:f>
                      <m:fPr>
                        <m:ctrlPr>
                          <w:rPr>
                            <w:rFonts w:ascii="Cambria Math" w:eastAsiaTheme="minorEastAsia" w:hAnsi="Cambria Math" w:cs="Arial"/>
                            <w:b/>
                            <w:bCs/>
                            <w:i/>
                            <w:iCs/>
                            <w:sz w:val="20"/>
                            <w:szCs w:val="20"/>
                          </w:rPr>
                        </m:ctrlPr>
                      </m:fPr>
                      <m:num>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NiNi</m:t>
                                </m:r>
                              </m:e>
                              <m:sub>
                                <m:r>
                                  <m:rPr>
                                    <m:sty m:val="bi"/>
                                  </m:rPr>
                                  <w:rPr>
                                    <w:rFonts w:ascii="Cambria Math" w:eastAsiaTheme="minorEastAsia" w:hAnsi="Cambria Math" w:cs="Arial"/>
                                    <w:sz w:val="20"/>
                                    <w:szCs w:val="20"/>
                                  </w:rPr>
                                  <m:t>Num</m:t>
                                </m:r>
                              </m:sub>
                            </m:sSub>
                          </m:sub>
                        </m:sSub>
                      </m:num>
                      <m:den>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NiNi</m:t>
                                </m:r>
                              </m:e>
                              <m:sub>
                                <m:r>
                                  <m:rPr>
                                    <m:sty m:val="bi"/>
                                  </m:rPr>
                                  <w:rPr>
                                    <w:rFonts w:ascii="Cambria Math" w:eastAsiaTheme="minorEastAsia" w:hAnsi="Cambria Math" w:cs="Arial"/>
                                    <w:sz w:val="20"/>
                                    <w:szCs w:val="20"/>
                                  </w:rPr>
                                  <m:t>Den</m:t>
                                </m:r>
                              </m:sub>
                            </m:sSub>
                          </m:sub>
                        </m:sSub>
                      </m:den>
                    </m:f>
                    <m:ctrlPr>
                      <w:rPr>
                        <w:rFonts w:ascii="Cambria Math" w:eastAsiaTheme="minorEastAsia" w:hAnsi="Cambria Math" w:cs="Arial"/>
                        <w:b/>
                        <w:bCs/>
                        <w:i/>
                        <w:iCs/>
                        <w:sz w:val="20"/>
                        <w:szCs w:val="20"/>
                      </w:rPr>
                    </m:ctrlPr>
                  </m:e>
                </m:d>
                <m:r>
                  <m:rPr>
                    <m:sty m:val="bi"/>
                  </m:rPr>
                  <w:rPr>
                    <w:rFonts w:ascii="Cambria Math" w:eastAsiaTheme="minorEastAsia" w:hAnsi="Cambria Math" w:cs="Arial"/>
                    <w:sz w:val="20"/>
                    <w:szCs w:val="20"/>
                  </w:rPr>
                  <m:t>*100</m:t>
                </m:r>
              </m:oMath>
            </m:oMathPara>
          </w:p>
          <w:p w14:paraId="148781EE" w14:textId="77777777" w:rsidR="0034084E" w:rsidRPr="0082195A" w:rsidRDefault="0034084E" w:rsidP="000C1793">
            <w:pPr>
              <w:jc w:val="both"/>
              <w:rPr>
                <w:rFonts w:ascii="Arial" w:eastAsiaTheme="minorEastAsia" w:hAnsi="Arial" w:cs="Arial"/>
                <w:b/>
                <w:bCs/>
                <w:iCs/>
                <w:sz w:val="20"/>
                <w:szCs w:val="20"/>
              </w:rPr>
            </w:pPr>
          </w:p>
          <w:p w14:paraId="2D904F05" w14:textId="77777777" w:rsidR="0034084E" w:rsidRPr="0082195A" w:rsidRDefault="0034084E" w:rsidP="000C1793">
            <w:pPr>
              <w:jc w:val="both"/>
              <w:rPr>
                <w:rFonts w:ascii="Arial" w:eastAsiaTheme="minorEastAsia" w:hAnsi="Arial" w:cs="Arial"/>
                <w:iCs/>
                <w:sz w:val="20"/>
                <w:szCs w:val="20"/>
              </w:rPr>
            </w:pPr>
            <w:r w:rsidRPr="0082195A">
              <w:rPr>
                <w:rFonts w:ascii="Arial" w:eastAsiaTheme="minorEastAsia" w:hAnsi="Arial" w:cs="Arial"/>
                <w:iCs/>
                <w:sz w:val="20"/>
                <w:szCs w:val="20"/>
              </w:rPr>
              <w:t>Donde:</w:t>
            </w:r>
          </w:p>
          <w:p w14:paraId="14343834" w14:textId="77777777" w:rsidR="0034084E" w:rsidRPr="0082195A" w:rsidRDefault="0034084E" w:rsidP="000C1793">
            <w:pPr>
              <w:jc w:val="both"/>
              <w:rPr>
                <w:rFonts w:ascii="Arial" w:eastAsiaTheme="minorEastAsia" w:hAnsi="Arial" w:cs="Arial"/>
                <w:iCs/>
                <w:sz w:val="20"/>
                <w:szCs w:val="20"/>
              </w:rPr>
            </w:pPr>
          </w:p>
          <w:p w14:paraId="325CDE03" w14:textId="6D96D7FF" w:rsidR="0034084E" w:rsidRPr="0082195A" w:rsidRDefault="008354BB" w:rsidP="000C1793">
            <w:pPr>
              <w:jc w:val="both"/>
              <w:rPr>
                <w:rFonts w:ascii="Arial" w:hAnsi="Arial" w:cs="Arial"/>
                <w:color w:val="080707"/>
                <w:w w:val="105"/>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NiNi</m:t>
                      </m:r>
                    </m:e>
                    <m:sub>
                      <m:r>
                        <m:rPr>
                          <m:sty m:val="bi"/>
                        </m:rPr>
                        <w:rPr>
                          <w:rFonts w:ascii="Cambria Math" w:eastAsiaTheme="minorEastAsia" w:hAnsi="Cambria Math" w:cs="Arial"/>
                          <w:sz w:val="20"/>
                          <w:szCs w:val="20"/>
                        </w:rPr>
                        <m:t>Num</m:t>
                      </m:r>
                    </m:sub>
                  </m:sSub>
                </m:sub>
              </m:sSub>
            </m:oMath>
            <w:r w:rsidR="0034084E" w:rsidRPr="0082195A">
              <w:rPr>
                <w:rFonts w:ascii="Arial" w:eastAsiaTheme="minorEastAsia" w:hAnsi="Arial" w:cs="Arial"/>
                <w:b/>
                <w:bCs/>
                <w:iCs/>
                <w:sz w:val="20"/>
                <w:szCs w:val="20"/>
              </w:rPr>
              <w:t xml:space="preserve">: </w:t>
            </w:r>
            <w:r w:rsidR="0034084E" w:rsidRPr="0082195A">
              <w:rPr>
                <w:rFonts w:ascii="Arial" w:hAnsi="Arial" w:cs="Arial"/>
                <w:color w:val="080707"/>
                <w:w w:val="105"/>
                <w:sz w:val="20"/>
                <w:szCs w:val="20"/>
              </w:rPr>
              <w:t>Número de personas que tienen entre 1</w:t>
            </w:r>
            <w:r w:rsidR="00637D84" w:rsidRPr="0082195A">
              <w:rPr>
                <w:rFonts w:ascii="Arial" w:hAnsi="Arial" w:cs="Arial"/>
                <w:color w:val="080707"/>
                <w:w w:val="105"/>
                <w:sz w:val="20"/>
                <w:szCs w:val="20"/>
              </w:rPr>
              <w:t>5</w:t>
            </w:r>
            <w:r w:rsidR="0034084E" w:rsidRPr="0082195A">
              <w:rPr>
                <w:rFonts w:ascii="Arial" w:hAnsi="Arial" w:cs="Arial"/>
                <w:color w:val="080707"/>
                <w:w w:val="105"/>
                <w:sz w:val="20"/>
                <w:szCs w:val="20"/>
              </w:rPr>
              <w:t xml:space="preserve"> y 2</w:t>
            </w:r>
            <w:r w:rsidR="00EA11F7" w:rsidRPr="0082195A">
              <w:rPr>
                <w:rFonts w:ascii="Arial" w:hAnsi="Arial" w:cs="Arial"/>
                <w:color w:val="080707"/>
                <w:w w:val="105"/>
                <w:sz w:val="20"/>
                <w:szCs w:val="20"/>
              </w:rPr>
              <w:t>8</w:t>
            </w:r>
            <w:r w:rsidR="0034084E" w:rsidRPr="0082195A">
              <w:rPr>
                <w:rFonts w:ascii="Arial" w:hAnsi="Arial" w:cs="Arial"/>
                <w:color w:val="080707"/>
                <w:w w:val="105"/>
                <w:sz w:val="20"/>
                <w:szCs w:val="20"/>
              </w:rPr>
              <w:t xml:space="preserve"> años, que no estudian y no se encuentran ocupadas.</w:t>
            </w:r>
          </w:p>
          <w:p w14:paraId="57E19ED9" w14:textId="66BF04D1" w:rsidR="00AA5A46" w:rsidRPr="0082195A" w:rsidRDefault="008354BB" w:rsidP="000C1793">
            <w:pPr>
              <w:jc w:val="both"/>
              <w:rPr>
                <w:rFonts w:ascii="Arial" w:hAnsi="Arial" w:cs="Arial"/>
                <w:color w:val="080707"/>
                <w:w w:val="105"/>
                <w:sz w:val="20"/>
                <w:szCs w:val="20"/>
              </w:rPr>
            </w:pP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NiNi</m:t>
                      </m:r>
                    </m:e>
                    <m:sub>
                      <m:r>
                        <m:rPr>
                          <m:sty m:val="bi"/>
                        </m:rPr>
                        <w:rPr>
                          <w:rFonts w:ascii="Cambria Math" w:eastAsiaTheme="minorEastAsia" w:hAnsi="Cambria Math" w:cs="Arial"/>
                          <w:sz w:val="20"/>
                          <w:szCs w:val="20"/>
                        </w:rPr>
                        <m:t>Den</m:t>
                      </m:r>
                    </m:sub>
                  </m:sSub>
                </m:sub>
              </m:sSub>
            </m:oMath>
            <w:r w:rsidR="0034084E" w:rsidRPr="0082195A">
              <w:rPr>
                <w:rFonts w:ascii="Arial" w:eastAsiaTheme="minorEastAsia" w:hAnsi="Arial" w:cs="Arial"/>
                <w:b/>
                <w:bCs/>
                <w:iCs/>
                <w:sz w:val="20"/>
                <w:szCs w:val="20"/>
              </w:rPr>
              <w:t xml:space="preserve">: </w:t>
            </w:r>
            <w:r w:rsidR="0034084E" w:rsidRPr="0082195A">
              <w:rPr>
                <w:rFonts w:ascii="Arial" w:hAnsi="Arial" w:cs="Arial"/>
                <w:color w:val="080707"/>
                <w:w w:val="105"/>
                <w:sz w:val="20"/>
                <w:szCs w:val="20"/>
              </w:rPr>
              <w:t>Número total de personas que tienen entre 1</w:t>
            </w:r>
            <w:r w:rsidR="00637D84" w:rsidRPr="0082195A">
              <w:rPr>
                <w:rFonts w:ascii="Arial" w:hAnsi="Arial" w:cs="Arial"/>
                <w:color w:val="080707"/>
                <w:w w:val="105"/>
                <w:sz w:val="20"/>
                <w:szCs w:val="20"/>
              </w:rPr>
              <w:t>5</w:t>
            </w:r>
            <w:r w:rsidR="0034084E" w:rsidRPr="0082195A">
              <w:rPr>
                <w:rFonts w:ascii="Arial" w:hAnsi="Arial" w:cs="Arial"/>
                <w:color w:val="080707"/>
                <w:w w:val="105"/>
                <w:sz w:val="20"/>
                <w:szCs w:val="20"/>
              </w:rPr>
              <w:t xml:space="preserve"> y 2</w:t>
            </w:r>
            <w:r w:rsidR="00EA11F7" w:rsidRPr="0082195A">
              <w:rPr>
                <w:rFonts w:ascii="Arial" w:hAnsi="Arial" w:cs="Arial"/>
                <w:color w:val="080707"/>
                <w:w w:val="105"/>
                <w:sz w:val="20"/>
                <w:szCs w:val="20"/>
              </w:rPr>
              <w:t>8</w:t>
            </w:r>
            <w:r w:rsidR="0034084E" w:rsidRPr="0082195A">
              <w:rPr>
                <w:rFonts w:ascii="Arial" w:hAnsi="Arial" w:cs="Arial"/>
                <w:color w:val="080707"/>
                <w:w w:val="105"/>
                <w:sz w:val="20"/>
                <w:szCs w:val="20"/>
              </w:rPr>
              <w:t xml:space="preserve"> años.</w:t>
            </w:r>
          </w:p>
          <w:p w14:paraId="212C7387" w14:textId="77777777" w:rsidR="0034084E" w:rsidRPr="0082195A" w:rsidRDefault="0034084E" w:rsidP="000C1793">
            <w:pPr>
              <w:jc w:val="both"/>
              <w:rPr>
                <w:rFonts w:ascii="Arial" w:eastAsiaTheme="minorEastAsia" w:hAnsi="Arial" w:cs="Arial"/>
                <w:b/>
                <w:bCs/>
                <w:iCs/>
                <w:sz w:val="20"/>
                <w:szCs w:val="20"/>
              </w:rPr>
            </w:pPr>
          </w:p>
        </w:tc>
      </w:tr>
      <w:tr w:rsidR="0034084E" w:rsidRPr="0082195A" w14:paraId="77282233" w14:textId="77777777" w:rsidTr="00E85646">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734F315" w14:textId="5062FB56" w:rsidR="0034084E" w:rsidRPr="0082195A" w:rsidRDefault="0034084E" w:rsidP="000C1793">
            <w:pPr>
              <w:rPr>
                <w:rFonts w:ascii="Arial" w:hAnsi="Arial" w:cs="Arial"/>
                <w:b/>
                <w:bCs/>
                <w:sz w:val="20"/>
                <w:szCs w:val="20"/>
              </w:rPr>
            </w:pPr>
            <w:r w:rsidRPr="0082195A">
              <w:rPr>
                <w:rFonts w:ascii="Arial" w:hAnsi="Arial" w:cs="Arial"/>
                <w:b/>
                <w:bCs/>
                <w:sz w:val="20"/>
                <w:szCs w:val="20"/>
              </w:rPr>
              <w:t>Unidad de medida</w:t>
            </w:r>
            <w:r w:rsidR="000B41F6" w:rsidRPr="0082195A">
              <w:rPr>
                <w:rFonts w:ascii="Arial" w:hAnsi="Arial" w:cs="Arial"/>
                <w:b/>
                <w:bCs/>
                <w:sz w:val="20"/>
                <w:szCs w:val="20"/>
              </w:rPr>
              <w:t>:</w:t>
            </w:r>
          </w:p>
        </w:tc>
        <w:tc>
          <w:tcPr>
            <w:tcW w:w="0" w:type="auto"/>
            <w:tcBorders>
              <w:top w:val="single" w:sz="4" w:space="0" w:color="auto"/>
              <w:left w:val="single" w:sz="4" w:space="0" w:color="auto"/>
              <w:bottom w:val="single" w:sz="4" w:space="0" w:color="auto"/>
              <w:right w:val="single" w:sz="4" w:space="0" w:color="auto"/>
            </w:tcBorders>
            <w:vAlign w:val="center"/>
            <w:hideMark/>
          </w:tcPr>
          <w:p w14:paraId="155E1A7D" w14:textId="12B1A448" w:rsidR="0034084E" w:rsidRPr="0082195A" w:rsidRDefault="0034084E" w:rsidP="008354BB">
            <w:pPr>
              <w:jc w:val="both"/>
              <w:rPr>
                <w:rFonts w:ascii="Arial" w:hAnsi="Arial" w:cs="Arial"/>
                <w:sz w:val="20"/>
                <w:szCs w:val="20"/>
              </w:rPr>
            </w:pPr>
            <w:r w:rsidRPr="0082195A">
              <w:rPr>
                <w:rFonts w:ascii="Arial" w:hAnsi="Arial" w:cs="Arial"/>
                <w:sz w:val="20"/>
                <w:szCs w:val="20"/>
              </w:rPr>
              <w:t>Porcentaje</w:t>
            </w:r>
            <w:r w:rsidR="00B01A06" w:rsidRPr="0082195A">
              <w:rPr>
                <w:rFonts w:ascii="Arial" w:hAnsi="Arial" w:cs="Arial"/>
                <w:sz w:val="20"/>
                <w:szCs w:val="20"/>
              </w:rPr>
              <w:t xml:space="preserve"> de jóvenes entre 1</w:t>
            </w:r>
            <w:r w:rsidR="008354BB">
              <w:rPr>
                <w:rFonts w:ascii="Arial" w:hAnsi="Arial" w:cs="Arial"/>
                <w:sz w:val="20"/>
                <w:szCs w:val="20"/>
              </w:rPr>
              <w:t>5</w:t>
            </w:r>
            <w:r w:rsidR="00B01A06" w:rsidRPr="0082195A">
              <w:rPr>
                <w:rFonts w:ascii="Arial" w:hAnsi="Arial" w:cs="Arial"/>
                <w:sz w:val="20"/>
                <w:szCs w:val="20"/>
              </w:rPr>
              <w:t>y 28 años que no estudian ni se encuentran ocupados.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62AE72E" w14:textId="77777777" w:rsidR="0034084E" w:rsidRPr="0082195A" w:rsidRDefault="0034084E" w:rsidP="000C1793">
            <w:pPr>
              <w:rPr>
                <w:rFonts w:ascii="Arial" w:hAnsi="Arial" w:cs="Arial"/>
                <w:b/>
                <w:bCs/>
                <w:sz w:val="20"/>
                <w:szCs w:val="20"/>
              </w:rPr>
            </w:pPr>
            <w:r w:rsidRPr="0082195A">
              <w:rPr>
                <w:rFonts w:ascii="Arial" w:hAnsi="Arial" w:cs="Arial"/>
                <w:b/>
                <w:bCs/>
                <w:sz w:val="20"/>
                <w:szCs w:val="20"/>
              </w:rPr>
              <w:t>Escala de variación del indicador:</w:t>
            </w:r>
          </w:p>
        </w:tc>
        <w:tc>
          <w:tcPr>
            <w:tcW w:w="0" w:type="auto"/>
            <w:tcBorders>
              <w:top w:val="single" w:sz="4" w:space="0" w:color="auto"/>
              <w:left w:val="single" w:sz="4" w:space="0" w:color="auto"/>
              <w:bottom w:val="single" w:sz="4" w:space="0" w:color="auto"/>
              <w:right w:val="single" w:sz="4" w:space="0" w:color="auto"/>
            </w:tcBorders>
            <w:vAlign w:val="center"/>
            <w:hideMark/>
          </w:tcPr>
          <w:p w14:paraId="46F3AB46" w14:textId="77777777" w:rsidR="0034084E" w:rsidRPr="0082195A" w:rsidRDefault="0034084E" w:rsidP="000C1793">
            <w:pPr>
              <w:rPr>
                <w:rFonts w:ascii="Arial" w:hAnsi="Arial" w:cs="Arial"/>
                <w:sz w:val="20"/>
                <w:szCs w:val="20"/>
              </w:rPr>
            </w:pPr>
            <w:r w:rsidRPr="0082195A">
              <w:rPr>
                <w:rFonts w:ascii="Arial" w:hAnsi="Arial" w:cs="Arial"/>
                <w:color w:val="000000"/>
                <w:spacing w:val="-8"/>
                <w:sz w:val="20"/>
                <w:szCs w:val="20"/>
                <w:lang w:val="es-ES"/>
              </w:rPr>
              <w:t>0-100</w:t>
            </w:r>
          </w:p>
        </w:tc>
        <w:tc>
          <w:tcPr>
            <w:tcW w:w="0" w:type="auto"/>
            <w:tcBorders>
              <w:top w:val="single" w:sz="4" w:space="0" w:color="auto"/>
              <w:left w:val="single" w:sz="4" w:space="0" w:color="auto"/>
              <w:bottom w:val="single" w:sz="4" w:space="0" w:color="auto"/>
              <w:right w:val="single" w:sz="4" w:space="0" w:color="auto"/>
            </w:tcBorders>
            <w:vAlign w:val="center"/>
            <w:hideMark/>
          </w:tcPr>
          <w:p w14:paraId="0CFE74EC" w14:textId="77777777" w:rsidR="0034084E" w:rsidRPr="0082195A" w:rsidRDefault="0034084E" w:rsidP="000C1793">
            <w:pPr>
              <w:rPr>
                <w:rFonts w:ascii="Arial" w:hAnsi="Arial" w:cs="Arial"/>
                <w:b/>
                <w:bCs/>
                <w:sz w:val="20"/>
                <w:szCs w:val="20"/>
              </w:rPr>
            </w:pPr>
            <w:r w:rsidRPr="0082195A">
              <w:rPr>
                <w:rFonts w:ascii="Arial" w:hAnsi="Arial" w:cs="Arial"/>
                <w:b/>
                <w:bCs/>
                <w:sz w:val="20"/>
                <w:szCs w:val="20"/>
              </w:rPr>
              <w:t>Interpretac</w:t>
            </w:r>
            <w:bookmarkStart w:id="0" w:name="_GoBack"/>
            <w:bookmarkEnd w:id="0"/>
            <w:r w:rsidRPr="0082195A">
              <w:rPr>
                <w:rFonts w:ascii="Arial" w:hAnsi="Arial" w:cs="Arial"/>
                <w:b/>
                <w:bCs/>
                <w:sz w:val="20"/>
                <w:szCs w:val="20"/>
              </w:rPr>
              <w:t>ión de los datos</w:t>
            </w:r>
            <w:r w:rsidRPr="0082195A">
              <w:rPr>
                <w:rFonts w:ascii="Arial" w:hAnsi="Arial" w:cs="Arial"/>
                <w:b/>
                <w:bCs/>
                <w:sz w:val="20"/>
                <w:szCs w:val="20"/>
              </w:rPr>
              <w:br/>
              <w:t xml:space="preserve">(sentido del indicador): </w:t>
            </w:r>
          </w:p>
        </w:tc>
        <w:tc>
          <w:tcPr>
            <w:tcW w:w="0" w:type="auto"/>
            <w:tcBorders>
              <w:top w:val="single" w:sz="4" w:space="0" w:color="auto"/>
              <w:left w:val="single" w:sz="4" w:space="0" w:color="auto"/>
              <w:bottom w:val="single" w:sz="4" w:space="0" w:color="auto"/>
              <w:right w:val="single" w:sz="4" w:space="0" w:color="auto"/>
            </w:tcBorders>
            <w:hideMark/>
          </w:tcPr>
          <w:p w14:paraId="18D84912" w14:textId="77777777" w:rsidR="0034084E" w:rsidRPr="0082195A" w:rsidRDefault="0034084E" w:rsidP="000C1793">
            <w:pPr>
              <w:jc w:val="both"/>
              <w:rPr>
                <w:rFonts w:ascii="Arial" w:hAnsi="Arial" w:cs="Arial"/>
                <w:sz w:val="20"/>
                <w:szCs w:val="20"/>
              </w:rPr>
            </w:pPr>
            <w:r w:rsidRPr="0082195A">
              <w:rPr>
                <w:rFonts w:ascii="Arial" w:hAnsi="Arial" w:cs="Arial"/>
                <w:sz w:val="20"/>
                <w:szCs w:val="20"/>
              </w:rPr>
              <w:t>A mayor valor, condición menos favorable.</w:t>
            </w:r>
          </w:p>
          <w:p w14:paraId="3C77E805" w14:textId="77777777" w:rsidR="0034084E" w:rsidRPr="0082195A" w:rsidRDefault="0034084E" w:rsidP="000C1793">
            <w:pPr>
              <w:jc w:val="both"/>
              <w:rPr>
                <w:rFonts w:ascii="Arial" w:hAnsi="Arial" w:cs="Arial"/>
                <w:sz w:val="20"/>
                <w:szCs w:val="20"/>
              </w:rPr>
            </w:pPr>
          </w:p>
          <w:p w14:paraId="5F0CCF4C" w14:textId="76153A85" w:rsidR="0034084E" w:rsidRPr="0082195A" w:rsidRDefault="0034084E" w:rsidP="000C1793">
            <w:pPr>
              <w:jc w:val="both"/>
              <w:rPr>
                <w:rFonts w:ascii="Arial" w:hAnsi="Arial" w:cs="Arial"/>
                <w:sz w:val="20"/>
                <w:szCs w:val="20"/>
              </w:rPr>
            </w:pPr>
            <w:r w:rsidRPr="0082195A">
              <w:rPr>
                <w:rFonts w:ascii="Arial" w:hAnsi="Arial" w:cs="Arial"/>
                <w:sz w:val="20"/>
                <w:szCs w:val="20"/>
              </w:rPr>
              <w:t>Cuando el indicador tiende a 0, el número de personas entre 1</w:t>
            </w:r>
            <w:r w:rsidR="00637D84" w:rsidRPr="0082195A">
              <w:rPr>
                <w:rFonts w:ascii="Arial" w:hAnsi="Arial" w:cs="Arial"/>
                <w:sz w:val="20"/>
                <w:szCs w:val="20"/>
              </w:rPr>
              <w:t>5</w:t>
            </w:r>
            <w:r w:rsidRPr="0082195A">
              <w:rPr>
                <w:rFonts w:ascii="Arial" w:hAnsi="Arial" w:cs="Arial"/>
                <w:sz w:val="20"/>
                <w:szCs w:val="20"/>
              </w:rPr>
              <w:t xml:space="preserve"> y </w:t>
            </w:r>
            <w:r w:rsidR="00EA11F7" w:rsidRPr="0082195A">
              <w:rPr>
                <w:rFonts w:ascii="Arial" w:hAnsi="Arial" w:cs="Arial"/>
                <w:sz w:val="20"/>
                <w:szCs w:val="20"/>
              </w:rPr>
              <w:t>28</w:t>
            </w:r>
            <w:r w:rsidRPr="0082195A">
              <w:rPr>
                <w:rFonts w:ascii="Arial" w:hAnsi="Arial" w:cs="Arial"/>
                <w:sz w:val="20"/>
                <w:szCs w:val="20"/>
              </w:rPr>
              <w:t xml:space="preserve"> años que no estudia y no se encuentran ocupadas es muy bajo en comparación con el total de personas entre 1</w:t>
            </w:r>
            <w:r w:rsidR="00637D84" w:rsidRPr="0082195A">
              <w:rPr>
                <w:rFonts w:ascii="Arial" w:hAnsi="Arial" w:cs="Arial"/>
                <w:sz w:val="20"/>
                <w:szCs w:val="20"/>
              </w:rPr>
              <w:t>5</w:t>
            </w:r>
            <w:r w:rsidRPr="0082195A">
              <w:rPr>
                <w:rFonts w:ascii="Arial" w:hAnsi="Arial" w:cs="Arial"/>
                <w:sz w:val="20"/>
                <w:szCs w:val="20"/>
              </w:rPr>
              <w:t xml:space="preserve"> y </w:t>
            </w:r>
            <w:r w:rsidR="00EA11F7" w:rsidRPr="0082195A">
              <w:rPr>
                <w:rFonts w:ascii="Arial" w:hAnsi="Arial" w:cs="Arial"/>
                <w:sz w:val="20"/>
                <w:szCs w:val="20"/>
              </w:rPr>
              <w:t>28</w:t>
            </w:r>
            <w:r w:rsidRPr="0082195A">
              <w:rPr>
                <w:rFonts w:ascii="Arial" w:hAnsi="Arial" w:cs="Arial"/>
                <w:sz w:val="20"/>
                <w:szCs w:val="20"/>
              </w:rPr>
              <w:t xml:space="preserve"> años.</w:t>
            </w:r>
          </w:p>
          <w:p w14:paraId="09797B64" w14:textId="77777777" w:rsidR="0034084E" w:rsidRPr="0082195A" w:rsidRDefault="0034084E" w:rsidP="000C1793">
            <w:pPr>
              <w:jc w:val="both"/>
              <w:rPr>
                <w:rFonts w:ascii="Arial" w:hAnsi="Arial" w:cs="Arial"/>
                <w:sz w:val="20"/>
                <w:szCs w:val="20"/>
              </w:rPr>
            </w:pPr>
          </w:p>
          <w:p w14:paraId="147F6A92" w14:textId="6C554F5A" w:rsidR="0034084E" w:rsidRPr="0082195A" w:rsidRDefault="0034084E" w:rsidP="000C1793">
            <w:pPr>
              <w:jc w:val="both"/>
              <w:rPr>
                <w:rFonts w:ascii="Arial" w:hAnsi="Arial" w:cs="Arial"/>
                <w:sz w:val="20"/>
                <w:szCs w:val="20"/>
              </w:rPr>
            </w:pPr>
            <w:r w:rsidRPr="0082195A">
              <w:rPr>
                <w:rFonts w:ascii="Arial" w:hAnsi="Arial" w:cs="Arial"/>
                <w:sz w:val="20"/>
                <w:szCs w:val="20"/>
              </w:rPr>
              <w:t>Cuando el indicador tiende a 100, el número de personas entre 1</w:t>
            </w:r>
            <w:r w:rsidR="00637D84" w:rsidRPr="0082195A">
              <w:rPr>
                <w:rFonts w:ascii="Arial" w:hAnsi="Arial" w:cs="Arial"/>
                <w:sz w:val="20"/>
                <w:szCs w:val="20"/>
              </w:rPr>
              <w:t>5</w:t>
            </w:r>
            <w:r w:rsidRPr="0082195A">
              <w:rPr>
                <w:rFonts w:ascii="Arial" w:hAnsi="Arial" w:cs="Arial"/>
                <w:sz w:val="20"/>
                <w:szCs w:val="20"/>
              </w:rPr>
              <w:t xml:space="preserve"> y </w:t>
            </w:r>
            <w:r w:rsidR="00EA11F7" w:rsidRPr="0082195A">
              <w:rPr>
                <w:rFonts w:ascii="Arial" w:hAnsi="Arial" w:cs="Arial"/>
                <w:sz w:val="20"/>
                <w:szCs w:val="20"/>
              </w:rPr>
              <w:t>28</w:t>
            </w:r>
            <w:r w:rsidRPr="0082195A">
              <w:rPr>
                <w:rFonts w:ascii="Arial" w:hAnsi="Arial" w:cs="Arial"/>
                <w:sz w:val="20"/>
                <w:szCs w:val="20"/>
              </w:rPr>
              <w:t xml:space="preserve"> años que no estudia y no se encuentran ocupadas es similar al total de personas entre 1</w:t>
            </w:r>
            <w:r w:rsidR="00EB1AB1" w:rsidRPr="0082195A">
              <w:rPr>
                <w:rFonts w:ascii="Arial" w:hAnsi="Arial" w:cs="Arial"/>
                <w:sz w:val="20"/>
                <w:szCs w:val="20"/>
              </w:rPr>
              <w:t>5</w:t>
            </w:r>
            <w:r w:rsidRPr="0082195A">
              <w:rPr>
                <w:rFonts w:ascii="Arial" w:hAnsi="Arial" w:cs="Arial"/>
                <w:sz w:val="20"/>
                <w:szCs w:val="20"/>
              </w:rPr>
              <w:t xml:space="preserve"> y </w:t>
            </w:r>
            <w:r w:rsidR="00EA11F7" w:rsidRPr="0082195A">
              <w:rPr>
                <w:rFonts w:ascii="Arial" w:hAnsi="Arial" w:cs="Arial"/>
                <w:sz w:val="20"/>
                <w:szCs w:val="20"/>
              </w:rPr>
              <w:t>28</w:t>
            </w:r>
            <w:r w:rsidRPr="0082195A">
              <w:rPr>
                <w:rFonts w:ascii="Arial" w:hAnsi="Arial" w:cs="Arial"/>
                <w:sz w:val="20"/>
                <w:szCs w:val="20"/>
              </w:rPr>
              <w:t xml:space="preserve"> años.</w:t>
            </w:r>
          </w:p>
        </w:tc>
      </w:tr>
      <w:tr w:rsidR="00F87B7D" w:rsidRPr="0082195A" w14:paraId="01613E92" w14:textId="77777777" w:rsidTr="00A36786">
        <w:trPr>
          <w:trHeight w:val="499"/>
          <w:jc w:val="center"/>
        </w:trPr>
        <w:tc>
          <w:tcPr>
            <w:tcW w:w="0" w:type="auto"/>
            <w:tcBorders>
              <w:top w:val="single" w:sz="4" w:space="0" w:color="auto"/>
              <w:left w:val="single" w:sz="4" w:space="0" w:color="auto"/>
              <w:bottom w:val="single" w:sz="4" w:space="0" w:color="auto"/>
              <w:right w:val="single" w:sz="4" w:space="0" w:color="auto"/>
            </w:tcBorders>
            <w:vAlign w:val="center"/>
          </w:tcPr>
          <w:p w14:paraId="5966BA64" w14:textId="1D132717" w:rsidR="00F87B7D" w:rsidRPr="0082195A" w:rsidRDefault="00F87B7D" w:rsidP="000C1793">
            <w:pPr>
              <w:rPr>
                <w:rFonts w:ascii="Arial" w:hAnsi="Arial" w:cs="Arial"/>
                <w:b/>
                <w:bCs/>
                <w:sz w:val="20"/>
                <w:szCs w:val="20"/>
              </w:rPr>
            </w:pPr>
            <w:r w:rsidRPr="0082195A">
              <w:rPr>
                <w:rFonts w:ascii="Arial" w:hAnsi="Arial" w:cs="Arial"/>
                <w:b/>
                <w:bCs/>
                <w:sz w:val="20"/>
                <w:szCs w:val="20"/>
              </w:rPr>
              <w:t>Nivel de desagregación geográfica:</w:t>
            </w:r>
          </w:p>
        </w:tc>
        <w:tc>
          <w:tcPr>
            <w:tcW w:w="0" w:type="auto"/>
            <w:gridSpan w:val="5"/>
            <w:tcBorders>
              <w:top w:val="single" w:sz="4" w:space="0" w:color="auto"/>
              <w:left w:val="single" w:sz="4" w:space="0" w:color="auto"/>
              <w:bottom w:val="single" w:sz="4" w:space="0" w:color="auto"/>
              <w:right w:val="single" w:sz="4" w:space="0" w:color="auto"/>
            </w:tcBorders>
            <w:vAlign w:val="center"/>
          </w:tcPr>
          <w:p w14:paraId="17DFD7A9" w14:textId="72D81620" w:rsidR="00F87B7D" w:rsidRPr="0082195A" w:rsidRDefault="00F87B7D" w:rsidP="000C1793">
            <w:pPr>
              <w:jc w:val="both"/>
              <w:rPr>
                <w:rFonts w:ascii="Arial" w:hAnsi="Arial" w:cs="Arial"/>
                <w:sz w:val="20"/>
                <w:szCs w:val="20"/>
              </w:rPr>
            </w:pPr>
            <w:r w:rsidRPr="0082195A">
              <w:rPr>
                <w:rFonts w:ascii="Arial" w:hAnsi="Arial" w:cs="Arial"/>
                <w:sz w:val="20"/>
                <w:szCs w:val="20"/>
              </w:rPr>
              <w:t>Para el cálculo del indicador se realizará una desagregación geográfica a nivel de departamento, subregión, municipio, zonas, provincia y zona (urbano-rural).</w:t>
            </w:r>
          </w:p>
        </w:tc>
      </w:tr>
      <w:tr w:rsidR="0034084E" w:rsidRPr="0082195A" w14:paraId="46FC924C" w14:textId="77777777" w:rsidTr="00E85646">
        <w:trPr>
          <w:trHeight w:val="1002"/>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59B50373" w14:textId="77777777" w:rsidR="0034084E" w:rsidRPr="0082195A" w:rsidRDefault="0034084E" w:rsidP="000C1793">
            <w:pPr>
              <w:rPr>
                <w:rFonts w:ascii="Arial" w:hAnsi="Arial" w:cs="Arial"/>
                <w:b/>
                <w:bCs/>
                <w:sz w:val="20"/>
                <w:szCs w:val="20"/>
              </w:rPr>
            </w:pPr>
            <w:r w:rsidRPr="0082195A">
              <w:rPr>
                <w:rFonts w:ascii="Arial" w:hAnsi="Arial" w:cs="Arial"/>
                <w:b/>
                <w:bCs/>
                <w:sz w:val="20"/>
                <w:szCs w:val="20"/>
              </w:rPr>
              <w:lastRenderedPageBreak/>
              <w:t>Listado y definiciones de los componentes del Indicador:</w:t>
            </w:r>
          </w:p>
        </w:tc>
        <w:tc>
          <w:tcPr>
            <w:tcW w:w="0" w:type="auto"/>
            <w:gridSpan w:val="5"/>
            <w:tcBorders>
              <w:top w:val="single" w:sz="4" w:space="0" w:color="auto"/>
              <w:left w:val="single" w:sz="4" w:space="0" w:color="auto"/>
              <w:bottom w:val="single" w:sz="4" w:space="0" w:color="auto"/>
              <w:right w:val="single" w:sz="4" w:space="0" w:color="auto"/>
            </w:tcBorders>
          </w:tcPr>
          <w:p w14:paraId="1052359C" w14:textId="77777777" w:rsidR="0034084E" w:rsidRPr="0082195A" w:rsidRDefault="0034084E" w:rsidP="000C1793">
            <w:pPr>
              <w:rPr>
                <w:rFonts w:ascii="Arial" w:eastAsiaTheme="minorEastAsia" w:hAnsi="Arial" w:cs="Arial"/>
                <w:bCs/>
                <w:sz w:val="20"/>
                <w:szCs w:val="20"/>
              </w:rPr>
            </w:pPr>
          </w:p>
          <w:p w14:paraId="3CDF6B8D" w14:textId="15CAAFE6" w:rsidR="0034084E" w:rsidRPr="0082195A" w:rsidRDefault="00296BAB" w:rsidP="000C1793">
            <w:pPr>
              <w:jc w:val="both"/>
              <w:rPr>
                <w:rFonts w:ascii="Arial" w:eastAsiaTheme="minorEastAsia" w:hAnsi="Arial" w:cs="Arial"/>
                <w:bCs/>
                <w:sz w:val="20"/>
                <w:szCs w:val="20"/>
              </w:rPr>
            </w:pPr>
            <w:r w:rsidRPr="0082195A">
              <w:rPr>
                <w:rFonts w:ascii="Arial" w:eastAsiaTheme="minorEastAsia" w:hAnsi="Arial" w:cs="Arial"/>
                <w:b/>
                <w:sz w:val="20"/>
                <w:szCs w:val="20"/>
              </w:rPr>
              <w:t>Estudiante:</w:t>
            </w:r>
            <w:r w:rsidR="0034084E" w:rsidRPr="0082195A">
              <w:rPr>
                <w:rFonts w:ascii="Arial" w:eastAsiaTheme="minorEastAsia" w:hAnsi="Arial" w:cs="Arial"/>
                <w:b/>
                <w:sz w:val="20"/>
                <w:szCs w:val="20"/>
              </w:rPr>
              <w:t xml:space="preserve"> </w:t>
            </w:r>
            <w:r w:rsidR="0034084E" w:rsidRPr="0082195A">
              <w:rPr>
                <w:rFonts w:ascii="Arial" w:eastAsiaTheme="minorEastAsia" w:hAnsi="Arial" w:cs="Arial"/>
                <w:bCs/>
                <w:sz w:val="20"/>
                <w:szCs w:val="20"/>
              </w:rPr>
              <w:t>Persona que actualmente estudia.</w:t>
            </w:r>
          </w:p>
          <w:p w14:paraId="1B970AD9" w14:textId="77777777" w:rsidR="00E85646" w:rsidRPr="0082195A" w:rsidRDefault="00E85646" w:rsidP="000C1793">
            <w:pPr>
              <w:jc w:val="both"/>
              <w:rPr>
                <w:rFonts w:ascii="Arial" w:eastAsiaTheme="minorEastAsia" w:hAnsi="Arial" w:cs="Arial"/>
                <w:bCs/>
                <w:sz w:val="20"/>
                <w:szCs w:val="20"/>
              </w:rPr>
            </w:pPr>
          </w:p>
          <w:p w14:paraId="567AD015" w14:textId="28A0B507" w:rsidR="00E85646" w:rsidRPr="0082195A" w:rsidRDefault="00296BAB" w:rsidP="000C1793">
            <w:pPr>
              <w:jc w:val="both"/>
              <w:rPr>
                <w:rFonts w:ascii="Arial" w:eastAsiaTheme="minorEastAsia" w:hAnsi="Arial" w:cs="Arial"/>
                <w:bCs/>
                <w:sz w:val="20"/>
                <w:szCs w:val="20"/>
              </w:rPr>
            </w:pPr>
            <w:r w:rsidRPr="0082195A">
              <w:rPr>
                <w:rFonts w:ascii="Arial" w:eastAsiaTheme="minorEastAsia" w:hAnsi="Arial" w:cs="Arial"/>
                <w:b/>
                <w:sz w:val="20"/>
                <w:szCs w:val="20"/>
              </w:rPr>
              <w:t>Ocupados:</w:t>
            </w:r>
            <w:r w:rsidR="0034084E" w:rsidRPr="0082195A">
              <w:rPr>
                <w:rFonts w:ascii="Arial" w:eastAsiaTheme="minorEastAsia" w:hAnsi="Arial" w:cs="Arial"/>
                <w:b/>
                <w:sz w:val="20"/>
                <w:szCs w:val="20"/>
              </w:rPr>
              <w:t xml:space="preserve"> </w:t>
            </w:r>
            <w:r w:rsidR="0034084E" w:rsidRPr="0082195A">
              <w:rPr>
                <w:rFonts w:ascii="Arial" w:eastAsiaTheme="minorEastAsia" w:hAnsi="Arial" w:cs="Arial"/>
                <w:bCs/>
                <w:sz w:val="20"/>
                <w:szCs w:val="20"/>
              </w:rPr>
              <w:t>Son las personas que durante el período de referencia se encontraban en una de las siguientes situaciones. Trabajó por lo menos una hora remunerada en la semana de referencia. Los que no trabajaron la semana de referencia, pero tenían un trabajo. Trabajadores familiares sin remuneración que trabajaron en la semana de referencia por lo menos 1 hora.</w:t>
            </w:r>
          </w:p>
          <w:p w14:paraId="1982F422" w14:textId="77777777" w:rsidR="00E85646" w:rsidRPr="0082195A" w:rsidRDefault="00E85646" w:rsidP="000C1793">
            <w:pPr>
              <w:jc w:val="both"/>
              <w:rPr>
                <w:rFonts w:ascii="Arial" w:eastAsiaTheme="minorEastAsia" w:hAnsi="Arial" w:cs="Arial"/>
                <w:bCs/>
                <w:sz w:val="20"/>
                <w:szCs w:val="20"/>
              </w:rPr>
            </w:pPr>
          </w:p>
          <w:p w14:paraId="14A32305" w14:textId="59F5255F" w:rsidR="0034084E" w:rsidRPr="0082195A" w:rsidRDefault="0034084E" w:rsidP="000C1793">
            <w:pPr>
              <w:jc w:val="both"/>
              <w:rPr>
                <w:rFonts w:ascii="Arial" w:eastAsiaTheme="minorEastAsia" w:hAnsi="Arial" w:cs="Arial"/>
                <w:bCs/>
                <w:sz w:val="20"/>
                <w:szCs w:val="20"/>
              </w:rPr>
            </w:pPr>
            <w:proofErr w:type="spellStart"/>
            <w:r w:rsidRPr="0082195A">
              <w:rPr>
                <w:rFonts w:ascii="Arial" w:eastAsiaTheme="minorEastAsia" w:hAnsi="Arial" w:cs="Arial"/>
                <w:b/>
                <w:sz w:val="20"/>
                <w:szCs w:val="20"/>
              </w:rPr>
              <w:t>NiNi</w:t>
            </w:r>
            <w:proofErr w:type="spellEnd"/>
            <w:r w:rsidRPr="0082195A">
              <w:rPr>
                <w:rFonts w:ascii="Arial" w:eastAsiaTheme="minorEastAsia" w:hAnsi="Arial" w:cs="Arial"/>
                <w:b/>
                <w:sz w:val="20"/>
                <w:szCs w:val="20"/>
              </w:rPr>
              <w:t xml:space="preserve">: </w:t>
            </w:r>
            <w:r w:rsidRPr="0082195A">
              <w:rPr>
                <w:rFonts w:ascii="Arial" w:eastAsiaTheme="minorEastAsia" w:hAnsi="Arial" w:cs="Arial"/>
                <w:bCs/>
                <w:sz w:val="20"/>
                <w:szCs w:val="20"/>
              </w:rPr>
              <w:t>Población entre 1</w:t>
            </w:r>
            <w:r w:rsidR="00EB1AB1" w:rsidRPr="0082195A">
              <w:rPr>
                <w:rFonts w:ascii="Arial" w:eastAsiaTheme="minorEastAsia" w:hAnsi="Arial" w:cs="Arial"/>
                <w:bCs/>
                <w:sz w:val="20"/>
                <w:szCs w:val="20"/>
              </w:rPr>
              <w:t>5</w:t>
            </w:r>
            <w:r w:rsidRPr="0082195A">
              <w:rPr>
                <w:rFonts w:ascii="Arial" w:eastAsiaTheme="minorEastAsia" w:hAnsi="Arial" w:cs="Arial"/>
                <w:bCs/>
                <w:sz w:val="20"/>
                <w:szCs w:val="20"/>
              </w:rPr>
              <w:t xml:space="preserve"> y </w:t>
            </w:r>
            <w:r w:rsidR="00EA11F7" w:rsidRPr="0082195A">
              <w:rPr>
                <w:rFonts w:ascii="Arial" w:eastAsiaTheme="minorEastAsia" w:hAnsi="Arial" w:cs="Arial"/>
                <w:bCs/>
                <w:sz w:val="20"/>
                <w:szCs w:val="20"/>
              </w:rPr>
              <w:t>28</w:t>
            </w:r>
            <w:r w:rsidRPr="0082195A">
              <w:rPr>
                <w:rFonts w:ascii="Arial" w:eastAsiaTheme="minorEastAsia" w:hAnsi="Arial" w:cs="Arial"/>
                <w:bCs/>
                <w:sz w:val="20"/>
                <w:szCs w:val="20"/>
              </w:rPr>
              <w:t xml:space="preserve"> años, que no estudian ni se encuentran ocupados.</w:t>
            </w:r>
          </w:p>
          <w:p w14:paraId="518341F8" w14:textId="77777777" w:rsidR="0034084E" w:rsidRPr="0082195A" w:rsidRDefault="0034084E" w:rsidP="000C1793">
            <w:pPr>
              <w:jc w:val="both"/>
              <w:rPr>
                <w:rFonts w:ascii="Arial" w:eastAsiaTheme="minorEastAsia" w:hAnsi="Arial" w:cs="Arial"/>
                <w:bCs/>
                <w:sz w:val="20"/>
                <w:szCs w:val="20"/>
              </w:rPr>
            </w:pPr>
          </w:p>
          <w:p w14:paraId="3386A80D" w14:textId="77777777" w:rsidR="0034084E" w:rsidRPr="0082195A" w:rsidRDefault="0034084E" w:rsidP="000C1793">
            <w:pPr>
              <w:jc w:val="both"/>
              <w:rPr>
                <w:rFonts w:ascii="Arial" w:hAnsi="Arial" w:cs="Arial"/>
                <w:sz w:val="20"/>
                <w:szCs w:val="20"/>
              </w:rPr>
            </w:pPr>
            <w:r w:rsidRPr="0082195A">
              <w:rPr>
                <w:rFonts w:ascii="Arial" w:hAnsi="Arial" w:cs="Arial"/>
                <w:sz w:val="20"/>
                <w:szCs w:val="20"/>
              </w:rPr>
              <w:t>Sean las variables:</w:t>
            </w:r>
          </w:p>
          <w:p w14:paraId="4FE9D636" w14:textId="77777777" w:rsidR="0034084E" w:rsidRPr="0082195A" w:rsidRDefault="0034084E" w:rsidP="000C1793">
            <w:pPr>
              <w:rPr>
                <w:rFonts w:ascii="Arial" w:hAnsi="Arial" w:cs="Arial"/>
                <w:b/>
                <w:bCs/>
                <w:sz w:val="20"/>
                <w:szCs w:val="20"/>
              </w:rPr>
            </w:pPr>
          </w:p>
          <w:p w14:paraId="17D7DB89" w14:textId="03C79696" w:rsidR="0034084E" w:rsidRPr="0082195A" w:rsidRDefault="008354BB" w:rsidP="000C179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oMath>
            <w:r w:rsidR="0034084E" w:rsidRPr="0082195A">
              <w:rPr>
                <w:rFonts w:ascii="Arial" w:hAnsi="Arial" w:cs="Arial"/>
                <w:sz w:val="20"/>
                <w:szCs w:val="20"/>
              </w:rPr>
              <w:t>: Edad</w:t>
            </w:r>
            <w:r w:rsidR="000B41F6" w:rsidRPr="0082195A">
              <w:rPr>
                <w:rFonts w:ascii="Arial" w:hAnsi="Arial" w:cs="Arial"/>
                <w:sz w:val="20"/>
                <w:szCs w:val="20"/>
              </w:rPr>
              <w:t>.</w:t>
            </w:r>
          </w:p>
          <w:p w14:paraId="4F0DC6DF" w14:textId="77777777" w:rsidR="0034084E" w:rsidRPr="0082195A" w:rsidRDefault="008354BB" w:rsidP="000C179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0034084E" w:rsidRPr="0082195A">
              <w:rPr>
                <w:rFonts w:ascii="Arial" w:hAnsi="Arial" w:cs="Arial"/>
                <w:sz w:val="20"/>
                <w:szCs w:val="20"/>
              </w:rPr>
              <w:t>: ¿Actualmente estudia? Asiste a: preescolar, escuela, colegio, técnico, tecnológico o universidad de forma presencial o virtual</w:t>
            </w:r>
          </w:p>
          <w:p w14:paraId="5E934A60" w14:textId="77777777" w:rsidR="0034084E" w:rsidRPr="0082195A" w:rsidRDefault="008354BB" w:rsidP="000C179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0034084E" w:rsidRPr="0082195A">
              <w:rPr>
                <w:rFonts w:ascii="Arial" w:hAnsi="Arial" w:cs="Arial"/>
                <w:sz w:val="20"/>
                <w:szCs w:val="20"/>
              </w:rPr>
              <w:t>: ¿En qué actividad ocupó la mayor parte del tiempo la semana pasada? (la predominante)</w:t>
            </w:r>
          </w:p>
          <w:p w14:paraId="53993E42" w14:textId="77777777" w:rsidR="0034084E" w:rsidRPr="0082195A" w:rsidRDefault="008354BB" w:rsidP="000C179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0034084E" w:rsidRPr="0082195A">
              <w:rPr>
                <w:rFonts w:ascii="Arial" w:hAnsi="Arial" w:cs="Arial"/>
                <w:sz w:val="20"/>
                <w:szCs w:val="20"/>
              </w:rPr>
              <w:t>: Además de lo anterior ¿realizó La semana pasada alguna actividad paga por una hora o más?</w:t>
            </w:r>
          </w:p>
          <w:p w14:paraId="38F64DB5" w14:textId="77777777" w:rsidR="0034084E" w:rsidRPr="0082195A" w:rsidRDefault="008354BB" w:rsidP="000C179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0034084E" w:rsidRPr="0082195A">
              <w:rPr>
                <w:rFonts w:ascii="Arial" w:hAnsi="Arial" w:cs="Arial"/>
                <w:sz w:val="20"/>
                <w:szCs w:val="20"/>
              </w:rPr>
              <w:t>: Aunque no trabajó la semana pasada por una hora o más en forma remunerada, ¿tenía durante esa semana algún trabajo o negocio por el que recibió ingresos?</w:t>
            </w:r>
          </w:p>
          <w:p w14:paraId="5C0FE986" w14:textId="77777777" w:rsidR="0034084E" w:rsidRPr="0082195A" w:rsidRDefault="008354BB" w:rsidP="000C1793">
            <w:pPr>
              <w:jc w:val="both"/>
              <w:rPr>
                <w:rFonts w:ascii="Arial" w:hAnsi="Arial" w:cs="Arial"/>
                <w:sz w:val="20"/>
                <w:szCs w:val="20"/>
              </w:rPr>
            </w:pP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0034084E" w:rsidRPr="0082195A">
              <w:rPr>
                <w:rFonts w:ascii="Arial" w:hAnsi="Arial" w:cs="Arial"/>
                <w:sz w:val="20"/>
                <w:szCs w:val="20"/>
              </w:rPr>
              <w:t>: ¿Trabajo La semana pasada en un negocio familiar por una hora o más, sin que le pagaran?</w:t>
            </w:r>
          </w:p>
          <w:p w14:paraId="697EB289" w14:textId="77777777" w:rsidR="0034084E" w:rsidRPr="0082195A" w:rsidRDefault="0034084E" w:rsidP="000C1793">
            <w:pPr>
              <w:rPr>
                <w:rFonts w:ascii="Arial" w:hAnsi="Arial" w:cs="Arial"/>
                <w:sz w:val="20"/>
                <w:szCs w:val="20"/>
              </w:rPr>
            </w:pPr>
          </w:p>
          <w:p w14:paraId="3C943173" w14:textId="77777777" w:rsidR="0034084E" w:rsidRPr="0082195A" w:rsidRDefault="0034084E" w:rsidP="000C1793">
            <w:pPr>
              <w:rPr>
                <w:rFonts w:ascii="Arial" w:eastAsia="Arial" w:hAnsi="Arial" w:cs="Arial"/>
                <w:b/>
                <w:bCs/>
                <w:kern w:val="0"/>
                <w:sz w:val="20"/>
                <w:szCs w:val="20"/>
                <w14:ligatures w14:val="none"/>
              </w:rPr>
            </w:pPr>
          </w:p>
          <w:p w14:paraId="1C39D009" w14:textId="6771148E" w:rsidR="0034084E" w:rsidRPr="0082195A" w:rsidRDefault="0034084E" w:rsidP="000C1793">
            <w:pPr>
              <w:rPr>
                <w:rFonts w:ascii="Arial" w:eastAsia="Arial" w:hAnsi="Arial" w:cs="Arial"/>
                <w:b/>
                <w:bCs/>
                <w:kern w:val="0"/>
                <w:sz w:val="20"/>
                <w:szCs w:val="20"/>
                <w14:ligatures w14:val="none"/>
              </w:rPr>
            </w:pPr>
            <w:r w:rsidRPr="0082195A">
              <w:rPr>
                <w:rFonts w:ascii="Arial" w:eastAsia="Arial" w:hAnsi="Arial" w:cs="Arial"/>
                <w:b/>
                <w:bCs/>
                <w:kern w:val="0"/>
                <w:sz w:val="20"/>
                <w:szCs w:val="20"/>
                <w14:ligatures w14:val="none"/>
              </w:rPr>
              <w:t>Construcción del numerador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NiNi</m:t>
                      </m:r>
                    </m:e>
                    <m:sub>
                      <m:r>
                        <m:rPr>
                          <m:sty m:val="bi"/>
                        </m:rPr>
                        <w:rPr>
                          <w:rFonts w:ascii="Cambria Math" w:eastAsiaTheme="minorEastAsia" w:hAnsi="Cambria Math" w:cs="Arial"/>
                          <w:sz w:val="20"/>
                          <w:szCs w:val="20"/>
                        </w:rPr>
                        <m:t>Num</m:t>
                      </m:r>
                    </m:sub>
                  </m:sSub>
                </m:sub>
              </m:sSub>
            </m:oMath>
            <w:r w:rsidRPr="0082195A">
              <w:rPr>
                <w:rFonts w:ascii="Arial" w:eastAsiaTheme="minorEastAsia" w:hAnsi="Arial" w:cs="Arial"/>
                <w:b/>
                <w:bCs/>
                <w:iCs/>
                <w:sz w:val="20"/>
                <w:szCs w:val="20"/>
              </w:rPr>
              <w:t xml:space="preserve"> </w:t>
            </w:r>
            <w:r w:rsidRPr="0082195A">
              <w:rPr>
                <w:rFonts w:ascii="Arial" w:eastAsia="Arial" w:hAnsi="Arial" w:cs="Arial"/>
                <w:b/>
                <w:bCs/>
                <w:kern w:val="0"/>
                <w:sz w:val="20"/>
                <w:szCs w:val="20"/>
                <w14:ligatures w14:val="none"/>
              </w:rPr>
              <w:t>):</w:t>
            </w:r>
          </w:p>
          <w:p w14:paraId="70EEB924" w14:textId="77777777" w:rsidR="0034084E" w:rsidRPr="0082195A" w:rsidRDefault="0034084E" w:rsidP="000C1793">
            <w:pPr>
              <w:rPr>
                <w:rFonts w:ascii="Arial" w:eastAsia="Arial" w:hAnsi="Arial" w:cs="Arial"/>
                <w:b/>
                <w:bCs/>
                <w:kern w:val="0"/>
                <w:sz w:val="20"/>
                <w:szCs w:val="20"/>
                <w14:ligatures w14:val="none"/>
              </w:rPr>
            </w:pPr>
          </w:p>
          <w:p w14:paraId="11418C0C" w14:textId="3F862452" w:rsidR="0034084E" w:rsidRPr="0082195A" w:rsidRDefault="0034084E" w:rsidP="006F2266">
            <w:pPr>
              <w:pStyle w:val="Prrafodelista"/>
              <w:numPr>
                <w:ilvl w:val="0"/>
                <w:numId w:val="1"/>
              </w:numPr>
              <w:jc w:val="both"/>
              <w:rPr>
                <w:rFonts w:ascii="Arial" w:hAnsi="Arial" w:cs="Arial"/>
                <w:sz w:val="20"/>
                <w:szCs w:val="20"/>
              </w:rPr>
            </w:pPr>
            <w:r w:rsidRPr="0082195A">
              <w:rPr>
                <w:rFonts w:ascii="Arial" w:eastAsia="Arial" w:hAnsi="Arial" w:cs="Arial"/>
                <w:kern w:val="0"/>
                <w:sz w:val="20"/>
                <w:szCs w:val="20"/>
                <w14:ligatures w14:val="none"/>
              </w:rPr>
              <w:t>Primero se filtran las personas de 1</w:t>
            </w:r>
            <w:r w:rsidR="00EB1AB1" w:rsidRPr="0082195A">
              <w:rPr>
                <w:rFonts w:ascii="Arial" w:eastAsia="Arial" w:hAnsi="Arial" w:cs="Arial"/>
                <w:kern w:val="0"/>
                <w:sz w:val="20"/>
                <w:szCs w:val="20"/>
                <w14:ligatures w14:val="none"/>
              </w:rPr>
              <w:t>5</w:t>
            </w:r>
            <w:r w:rsidRPr="0082195A">
              <w:rPr>
                <w:rFonts w:ascii="Arial" w:eastAsia="Arial" w:hAnsi="Arial" w:cs="Arial"/>
                <w:kern w:val="0"/>
                <w:sz w:val="20"/>
                <w:szCs w:val="20"/>
                <w14:ligatures w14:val="none"/>
              </w:rPr>
              <w:t xml:space="preserve"> años y más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m:rPr>
                  <m:sty m:val="bi"/>
                </m:rPr>
                <w:rPr>
                  <w:rFonts w:ascii="Cambria Math" w:hAnsi="Cambria Math" w:cs="Arial"/>
                </w:rPr>
                <m:t>≥</m:t>
              </m:r>
            </m:oMath>
            <w:r w:rsidRPr="0082195A">
              <w:rPr>
                <w:rFonts w:ascii="Arial" w:eastAsia="Arial" w:hAnsi="Arial" w:cs="Arial"/>
                <w:b/>
                <w:bCs/>
              </w:rPr>
              <w:t xml:space="preserve"> </w:t>
            </w:r>
            <w:r w:rsidRPr="0082195A">
              <w:rPr>
                <w:rFonts w:ascii="Arial" w:eastAsia="Arial" w:hAnsi="Arial" w:cs="Arial"/>
                <w:sz w:val="20"/>
                <w:szCs w:val="20"/>
              </w:rPr>
              <w:t>1</w:t>
            </w:r>
            <w:r w:rsidR="00EB1AB1" w:rsidRPr="0082195A">
              <w:rPr>
                <w:rFonts w:ascii="Arial" w:eastAsia="Arial" w:hAnsi="Arial" w:cs="Arial"/>
                <w:sz w:val="20"/>
                <w:szCs w:val="20"/>
              </w:rPr>
              <w:t>5</w:t>
            </w:r>
            <w:r w:rsidRPr="0082195A">
              <w:rPr>
                <w:rFonts w:ascii="Arial" w:eastAsia="Arial" w:hAnsi="Arial" w:cs="Arial"/>
                <w:sz w:val="20"/>
                <w:szCs w:val="20"/>
              </w:rPr>
              <w:t>).</w:t>
            </w:r>
          </w:p>
          <w:p w14:paraId="1AA6667A" w14:textId="77777777" w:rsidR="0034084E" w:rsidRPr="0082195A" w:rsidRDefault="0034084E" w:rsidP="006F2266">
            <w:pPr>
              <w:pStyle w:val="Prrafodelista"/>
              <w:numPr>
                <w:ilvl w:val="0"/>
                <w:numId w:val="1"/>
              </w:numPr>
              <w:jc w:val="both"/>
              <w:rPr>
                <w:rFonts w:ascii="Arial" w:hAnsi="Arial" w:cs="Arial"/>
                <w:sz w:val="20"/>
                <w:szCs w:val="20"/>
              </w:rPr>
            </w:pPr>
            <w:r w:rsidRPr="0082195A">
              <w:rPr>
                <w:rFonts w:ascii="Arial" w:eastAsia="Arial" w:hAnsi="Arial" w:cs="Arial"/>
                <w:sz w:val="20"/>
                <w:szCs w:val="20"/>
              </w:rPr>
              <w:t>Dentro del grupo de personas del paso anterior se seleccionan las personas que se encuentran ocupadas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77</m:t>
                  </m:r>
                </m:sub>
              </m:sSub>
            </m:oMath>
            <w:r w:rsidRPr="0082195A">
              <w:rPr>
                <w:rFonts w:ascii="Arial" w:eastAsia="Arial" w:hAnsi="Arial" w:cs="Arial"/>
                <w:sz w:val="20"/>
                <w:szCs w:val="20"/>
              </w:rPr>
              <w:t>=1 o</w:t>
            </w:r>
            <w:r w:rsidRPr="0082195A">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80</m:t>
                  </m:r>
                </m:sub>
              </m:sSub>
            </m:oMath>
            <w:r w:rsidRPr="0082195A">
              <w:rPr>
                <w:rFonts w:ascii="Arial" w:eastAsia="Arial" w:hAnsi="Arial" w:cs="Arial"/>
                <w:sz w:val="20"/>
                <w:szCs w:val="20"/>
              </w:rPr>
              <w:t>=1 o</w:t>
            </w:r>
            <w:r w:rsidRPr="0082195A">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81</m:t>
                  </m:r>
                </m:sub>
              </m:sSub>
            </m:oMath>
            <w:r w:rsidRPr="0082195A">
              <w:rPr>
                <w:rFonts w:ascii="Arial" w:eastAsia="Arial" w:hAnsi="Arial" w:cs="Arial"/>
                <w:sz w:val="20"/>
                <w:szCs w:val="20"/>
              </w:rPr>
              <w:t>=1 o</w:t>
            </w:r>
            <w:r w:rsidRPr="0082195A">
              <w:rPr>
                <w:rFonts w:ascii="Arial" w:eastAsia="Arial" w:hAnsi="Arial" w:cs="Arial"/>
                <w:b/>
                <w:bCs/>
              </w:rPr>
              <w:t xml:space="preserve">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82</m:t>
                  </m:r>
                </m:sub>
              </m:sSub>
            </m:oMath>
            <w:r w:rsidRPr="0082195A">
              <w:rPr>
                <w:rFonts w:ascii="Arial" w:eastAsia="Arial" w:hAnsi="Arial" w:cs="Arial"/>
                <w:sz w:val="20"/>
                <w:szCs w:val="20"/>
              </w:rPr>
              <w:t>=1). De esta forma, se crea la variable Ocupado, la cual es igual a 1 (</w:t>
            </w:r>
            <m:oMath>
              <m:r>
                <m:rPr>
                  <m:sty m:val="bi"/>
                </m:rPr>
                <w:rPr>
                  <w:rFonts w:ascii="Cambria Math" w:hAnsi="Cambria Math" w:cs="Arial"/>
                  <w:sz w:val="20"/>
                  <w:szCs w:val="20"/>
                </w:rPr>
                <m:t>Ocupado</m:t>
              </m:r>
            </m:oMath>
            <w:r w:rsidRPr="0082195A">
              <w:rPr>
                <w:rFonts w:ascii="Arial" w:eastAsia="Arial" w:hAnsi="Arial" w:cs="Arial"/>
                <w:sz w:val="20"/>
                <w:szCs w:val="20"/>
              </w:rPr>
              <w:t>=1) si la persona cumple la condición y cero en caso contrario (</w:t>
            </w:r>
            <m:oMath>
              <m:r>
                <m:rPr>
                  <m:sty m:val="bi"/>
                </m:rPr>
                <w:rPr>
                  <w:rFonts w:ascii="Cambria Math" w:hAnsi="Cambria Math" w:cs="Arial"/>
                  <w:sz w:val="20"/>
                  <w:szCs w:val="20"/>
                </w:rPr>
                <m:t>Ocupado</m:t>
              </m:r>
            </m:oMath>
            <w:r w:rsidRPr="0082195A">
              <w:rPr>
                <w:rFonts w:ascii="Arial" w:eastAsia="Arial" w:hAnsi="Arial" w:cs="Arial"/>
                <w:sz w:val="20"/>
                <w:szCs w:val="20"/>
              </w:rPr>
              <w:t>=0).</w:t>
            </w:r>
          </w:p>
          <w:p w14:paraId="7CB6200C" w14:textId="09140A56" w:rsidR="0034084E" w:rsidRPr="0082195A" w:rsidRDefault="0034084E" w:rsidP="006F2266">
            <w:pPr>
              <w:pStyle w:val="Prrafodelista"/>
              <w:numPr>
                <w:ilvl w:val="0"/>
                <w:numId w:val="1"/>
              </w:numPr>
              <w:spacing w:after="160"/>
              <w:jc w:val="both"/>
              <w:rPr>
                <w:rFonts w:ascii="Arial" w:hAnsi="Arial" w:cs="Arial"/>
                <w:color w:val="080505"/>
                <w:sz w:val="20"/>
                <w:szCs w:val="20"/>
              </w:rPr>
            </w:pPr>
            <w:r w:rsidRPr="0082195A">
              <w:rPr>
                <w:rFonts w:ascii="Arial" w:hAnsi="Arial" w:cs="Arial"/>
                <w:color w:val="080505"/>
                <w:sz w:val="20"/>
                <w:szCs w:val="20"/>
              </w:rPr>
              <w:t xml:space="preserve">Se toman a las personas que no se encuentran ocupadas </w:t>
            </w:r>
            <w:r w:rsidRPr="0082195A">
              <w:rPr>
                <w:rFonts w:ascii="Arial" w:eastAsia="Arial" w:hAnsi="Arial" w:cs="Arial"/>
                <w:sz w:val="20"/>
                <w:szCs w:val="20"/>
              </w:rPr>
              <w:t>(</w:t>
            </w:r>
            <m:oMath>
              <m:r>
                <m:rPr>
                  <m:sty m:val="bi"/>
                </m:rPr>
                <w:rPr>
                  <w:rFonts w:ascii="Cambria Math" w:hAnsi="Cambria Math" w:cs="Arial"/>
                  <w:sz w:val="20"/>
                  <w:szCs w:val="20"/>
                </w:rPr>
                <m:t>Ocupado</m:t>
              </m:r>
            </m:oMath>
            <w:r w:rsidRPr="0082195A">
              <w:rPr>
                <w:rFonts w:ascii="Arial" w:eastAsia="Arial" w:hAnsi="Arial" w:cs="Arial"/>
                <w:sz w:val="20"/>
                <w:szCs w:val="20"/>
              </w:rPr>
              <w:t>=0)</w:t>
            </w:r>
            <w:r w:rsidRPr="0082195A">
              <w:rPr>
                <w:rFonts w:ascii="Arial" w:hAnsi="Arial" w:cs="Arial"/>
                <w:color w:val="080505"/>
                <w:sz w:val="20"/>
                <w:szCs w:val="20"/>
              </w:rPr>
              <w:t>. Dentro de este grupo de personas se seleccionan las personas que se encuentran entre 1</w:t>
            </w:r>
            <w:r w:rsidR="00C03656" w:rsidRPr="0082195A">
              <w:rPr>
                <w:rFonts w:ascii="Arial" w:hAnsi="Arial" w:cs="Arial"/>
                <w:color w:val="080505"/>
                <w:sz w:val="20"/>
                <w:szCs w:val="20"/>
              </w:rPr>
              <w:t>5</w:t>
            </w:r>
            <w:r w:rsidRPr="0082195A">
              <w:rPr>
                <w:rFonts w:ascii="Arial" w:hAnsi="Arial" w:cs="Arial"/>
                <w:color w:val="080505"/>
                <w:sz w:val="20"/>
                <w:szCs w:val="20"/>
              </w:rPr>
              <w:t xml:space="preserve"> y </w:t>
            </w:r>
            <w:r w:rsidR="00EA11F7" w:rsidRPr="0082195A">
              <w:rPr>
                <w:rFonts w:ascii="Arial" w:hAnsi="Arial" w:cs="Arial"/>
                <w:color w:val="080505"/>
                <w:sz w:val="20"/>
                <w:szCs w:val="20"/>
              </w:rPr>
              <w:t>28</w:t>
            </w:r>
            <w:r w:rsidRPr="0082195A">
              <w:rPr>
                <w:rFonts w:ascii="Arial" w:hAnsi="Arial" w:cs="Arial"/>
                <w:color w:val="080505"/>
                <w:sz w:val="20"/>
                <w:szCs w:val="20"/>
              </w:rPr>
              <w:t xml:space="preserve"> años (1</w:t>
            </w:r>
            <w:r w:rsidR="00C03656" w:rsidRPr="0082195A">
              <w:rPr>
                <w:rFonts w:ascii="Arial" w:hAnsi="Arial" w:cs="Arial"/>
                <w:color w:val="080505"/>
                <w:sz w:val="20"/>
                <w:szCs w:val="20"/>
              </w:rPr>
              <w:t>5</w:t>
            </w:r>
            <w:r w:rsidRPr="0082195A">
              <w:rPr>
                <w:rFonts w:ascii="Arial" w:hAnsi="Arial" w:cs="Arial"/>
                <w:color w:val="080505"/>
                <w:sz w:val="20"/>
                <w:szCs w:val="20"/>
              </w:rPr>
              <w:t xml:space="preserve"> </w:t>
            </w:r>
            <m:oMath>
              <m:r>
                <w:rPr>
                  <w:rFonts w:ascii="Cambria Math" w:hAnsi="Cambria Math" w:cs="Arial"/>
                  <w:color w:val="080505"/>
                  <w:sz w:val="20"/>
                  <w:szCs w:val="20"/>
                </w:rPr>
                <m:t>≤</m:t>
              </m:r>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w:rPr>
                  <w:rFonts w:ascii="Cambria Math" w:hAnsi="Cambria Math" w:cs="Arial"/>
                  <w:color w:val="080505"/>
                  <w:sz w:val="20"/>
                  <w:szCs w:val="20"/>
                </w:rPr>
                <m:t>≤</m:t>
              </m:r>
            </m:oMath>
            <w:r w:rsidRPr="0082195A">
              <w:rPr>
                <w:rFonts w:ascii="Arial" w:hAnsi="Arial" w:cs="Arial"/>
                <w:color w:val="080505"/>
                <w:sz w:val="20"/>
                <w:szCs w:val="20"/>
              </w:rPr>
              <w:t xml:space="preserve"> </w:t>
            </w:r>
            <w:r w:rsidR="00EA11F7" w:rsidRPr="0082195A">
              <w:rPr>
                <w:rFonts w:ascii="Arial" w:hAnsi="Arial" w:cs="Arial"/>
                <w:color w:val="080505"/>
                <w:sz w:val="20"/>
                <w:szCs w:val="20"/>
              </w:rPr>
              <w:t>28</w:t>
            </w:r>
            <w:r w:rsidRPr="0082195A">
              <w:rPr>
                <w:rFonts w:ascii="Arial" w:hAnsi="Arial" w:cs="Arial"/>
                <w:color w:val="080505"/>
                <w:sz w:val="20"/>
                <w:szCs w:val="20"/>
              </w:rPr>
              <w:t>) y no se encontraban estudiando (</w:t>
            </w:r>
            <m:oMath>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43</m:t>
                  </m:r>
                </m:sub>
              </m:sSub>
            </m:oMath>
            <w:r w:rsidRPr="0082195A">
              <w:rPr>
                <w:rFonts w:ascii="Arial" w:hAnsi="Arial" w:cs="Arial"/>
                <w:color w:val="080505"/>
                <w:sz w:val="20"/>
                <w:szCs w:val="20"/>
              </w:rPr>
              <w:t>= 3).</w:t>
            </w:r>
          </w:p>
          <w:p w14:paraId="71F8625E" w14:textId="77777777" w:rsidR="0034084E" w:rsidRPr="0082195A" w:rsidRDefault="0034084E" w:rsidP="006F2266">
            <w:pPr>
              <w:pStyle w:val="Prrafodelista"/>
              <w:numPr>
                <w:ilvl w:val="0"/>
                <w:numId w:val="1"/>
              </w:numPr>
              <w:jc w:val="both"/>
              <w:rPr>
                <w:rFonts w:ascii="Arial" w:hAnsi="Arial" w:cs="Arial"/>
                <w:color w:val="080505"/>
                <w:sz w:val="20"/>
                <w:szCs w:val="20"/>
              </w:rPr>
            </w:pPr>
            <w:r w:rsidRPr="0082195A">
              <w:rPr>
                <w:rFonts w:ascii="Arial" w:hAnsi="Arial" w:cs="Arial"/>
                <w:color w:val="080505"/>
                <w:sz w:val="20"/>
                <w:szCs w:val="20"/>
              </w:rPr>
              <w:t>Se cuenta el número de personas que cumplen las condiciones previamente mencionadas.</w:t>
            </w:r>
          </w:p>
          <w:p w14:paraId="60E2B3A5" w14:textId="77777777" w:rsidR="0034084E" w:rsidRPr="0082195A" w:rsidRDefault="0034084E" w:rsidP="000C1793">
            <w:pPr>
              <w:pStyle w:val="Prrafodelista"/>
              <w:jc w:val="both"/>
              <w:rPr>
                <w:rFonts w:ascii="Arial" w:hAnsi="Arial" w:cs="Arial"/>
                <w:color w:val="080505"/>
                <w:sz w:val="20"/>
                <w:szCs w:val="20"/>
              </w:rPr>
            </w:pPr>
          </w:p>
          <w:p w14:paraId="7412B8C0" w14:textId="77777777" w:rsidR="0034084E" w:rsidRPr="0082195A" w:rsidRDefault="0034084E" w:rsidP="000C1793">
            <w:pPr>
              <w:pStyle w:val="Prrafodelista"/>
              <w:jc w:val="both"/>
              <w:rPr>
                <w:rFonts w:ascii="Arial" w:hAnsi="Arial" w:cs="Arial"/>
                <w:sz w:val="20"/>
                <w:szCs w:val="20"/>
              </w:rPr>
            </w:pPr>
          </w:p>
          <w:p w14:paraId="0D46889A" w14:textId="1968E049" w:rsidR="0034084E" w:rsidRPr="0082195A" w:rsidRDefault="0034084E" w:rsidP="000C1793">
            <w:pPr>
              <w:rPr>
                <w:rFonts w:ascii="Arial" w:eastAsia="Arial" w:hAnsi="Arial" w:cs="Arial"/>
                <w:b/>
                <w:bCs/>
                <w:kern w:val="0"/>
                <w:sz w:val="20"/>
                <w:szCs w:val="20"/>
                <w14:ligatures w14:val="none"/>
              </w:rPr>
            </w:pPr>
            <w:r w:rsidRPr="0082195A">
              <w:rPr>
                <w:rFonts w:ascii="Arial" w:eastAsia="Arial" w:hAnsi="Arial" w:cs="Arial"/>
                <w:b/>
                <w:bCs/>
                <w:kern w:val="0"/>
                <w:sz w:val="20"/>
                <w:szCs w:val="20"/>
                <w14:ligatures w14:val="none"/>
              </w:rPr>
              <w:t>Construcción del denominador (</w:t>
            </w:r>
            <m:oMath>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m:t>
                  </m:r>
                </m:e>
                <m:sub>
                  <m:sSub>
                    <m:sSubPr>
                      <m:ctrlPr>
                        <w:rPr>
                          <w:rFonts w:ascii="Cambria Math" w:eastAsiaTheme="minorEastAsia" w:hAnsi="Cambria Math" w:cs="Arial"/>
                          <w:b/>
                          <w:i/>
                          <w:sz w:val="20"/>
                          <w:szCs w:val="20"/>
                        </w:rPr>
                      </m:ctrlPr>
                    </m:sSubPr>
                    <m:e>
                      <m:r>
                        <m:rPr>
                          <m:sty m:val="bi"/>
                        </m:rPr>
                        <w:rPr>
                          <w:rFonts w:ascii="Cambria Math" w:eastAsiaTheme="minorEastAsia" w:hAnsi="Cambria Math" w:cs="Arial"/>
                          <w:sz w:val="20"/>
                          <w:szCs w:val="20"/>
                        </w:rPr>
                        <m:t>NiNi</m:t>
                      </m:r>
                    </m:e>
                    <m:sub>
                      <m:r>
                        <m:rPr>
                          <m:sty m:val="bi"/>
                        </m:rPr>
                        <w:rPr>
                          <w:rFonts w:ascii="Cambria Math" w:eastAsiaTheme="minorEastAsia" w:hAnsi="Cambria Math" w:cs="Arial"/>
                          <w:sz w:val="20"/>
                          <w:szCs w:val="20"/>
                        </w:rPr>
                        <m:t>Den</m:t>
                      </m:r>
                    </m:sub>
                  </m:sSub>
                </m:sub>
              </m:sSub>
            </m:oMath>
            <w:r w:rsidR="00296BAB" w:rsidRPr="0082195A">
              <w:rPr>
                <w:rFonts w:ascii="Arial" w:eastAsia="Arial" w:hAnsi="Arial" w:cs="Arial"/>
                <w:b/>
                <w:bCs/>
                <w:kern w:val="0"/>
                <w:sz w:val="20"/>
                <w:szCs w:val="20"/>
                <w14:ligatures w14:val="none"/>
              </w:rPr>
              <w:t>):</w:t>
            </w:r>
          </w:p>
          <w:p w14:paraId="65F33051" w14:textId="77777777" w:rsidR="0034084E" w:rsidRPr="0082195A" w:rsidRDefault="0034084E" w:rsidP="000C1793">
            <w:pPr>
              <w:rPr>
                <w:rFonts w:ascii="Arial" w:eastAsia="Arial" w:hAnsi="Arial" w:cs="Arial"/>
                <w:b/>
                <w:bCs/>
                <w:kern w:val="0"/>
                <w:sz w:val="20"/>
                <w:szCs w:val="20"/>
                <w14:ligatures w14:val="none"/>
              </w:rPr>
            </w:pPr>
          </w:p>
          <w:p w14:paraId="3D91925B" w14:textId="026C3114" w:rsidR="0034084E" w:rsidRPr="0082195A" w:rsidRDefault="0034084E" w:rsidP="006F2266">
            <w:pPr>
              <w:pStyle w:val="Prrafodelista"/>
              <w:numPr>
                <w:ilvl w:val="0"/>
                <w:numId w:val="2"/>
              </w:numPr>
              <w:spacing w:after="160"/>
              <w:rPr>
                <w:rFonts w:ascii="Arial" w:hAnsi="Arial" w:cs="Arial"/>
                <w:sz w:val="20"/>
                <w:szCs w:val="20"/>
              </w:rPr>
            </w:pPr>
            <w:r w:rsidRPr="0082195A">
              <w:rPr>
                <w:rFonts w:ascii="Arial" w:eastAsia="Arial" w:hAnsi="Arial" w:cs="Arial"/>
                <w:kern w:val="0"/>
                <w:sz w:val="20"/>
                <w:szCs w:val="20"/>
                <w14:ligatures w14:val="none"/>
              </w:rPr>
              <w:t>Primero se filtran las personas entre 1</w:t>
            </w:r>
            <w:r w:rsidR="00C03656" w:rsidRPr="0082195A">
              <w:rPr>
                <w:rFonts w:ascii="Arial" w:eastAsia="Arial" w:hAnsi="Arial" w:cs="Arial"/>
                <w:kern w:val="0"/>
                <w:sz w:val="20"/>
                <w:szCs w:val="20"/>
                <w14:ligatures w14:val="none"/>
              </w:rPr>
              <w:t>5</w:t>
            </w:r>
            <w:r w:rsidRPr="0082195A">
              <w:rPr>
                <w:rFonts w:ascii="Arial" w:eastAsia="Arial" w:hAnsi="Arial" w:cs="Arial"/>
                <w:kern w:val="0"/>
                <w:sz w:val="20"/>
                <w:szCs w:val="20"/>
                <w14:ligatures w14:val="none"/>
              </w:rPr>
              <w:t xml:space="preserve"> y </w:t>
            </w:r>
            <w:r w:rsidR="00EA11F7" w:rsidRPr="0082195A">
              <w:rPr>
                <w:rFonts w:ascii="Arial" w:eastAsia="Arial" w:hAnsi="Arial" w:cs="Arial"/>
                <w:kern w:val="0"/>
                <w:sz w:val="20"/>
                <w:szCs w:val="20"/>
                <w14:ligatures w14:val="none"/>
              </w:rPr>
              <w:t>28</w:t>
            </w:r>
            <w:r w:rsidRPr="0082195A">
              <w:rPr>
                <w:rFonts w:ascii="Arial" w:eastAsia="Arial" w:hAnsi="Arial" w:cs="Arial"/>
                <w:kern w:val="0"/>
                <w:sz w:val="20"/>
                <w:szCs w:val="20"/>
                <w14:ligatures w14:val="none"/>
              </w:rPr>
              <w:t xml:space="preserve"> años </w:t>
            </w:r>
            <w:r w:rsidRPr="0082195A">
              <w:rPr>
                <w:rFonts w:ascii="Arial" w:hAnsi="Arial" w:cs="Arial"/>
                <w:color w:val="080505"/>
                <w:sz w:val="20"/>
                <w:szCs w:val="20"/>
              </w:rPr>
              <w:t>(1</w:t>
            </w:r>
            <w:r w:rsidR="00C03656" w:rsidRPr="0082195A">
              <w:rPr>
                <w:rFonts w:ascii="Arial" w:hAnsi="Arial" w:cs="Arial"/>
                <w:color w:val="080505"/>
                <w:sz w:val="20"/>
                <w:szCs w:val="20"/>
              </w:rPr>
              <w:t>5</w:t>
            </w:r>
            <w:r w:rsidRPr="0082195A">
              <w:rPr>
                <w:rFonts w:ascii="Arial" w:hAnsi="Arial" w:cs="Arial"/>
                <w:color w:val="080505"/>
                <w:sz w:val="20"/>
                <w:szCs w:val="20"/>
              </w:rPr>
              <w:t xml:space="preserve"> </w:t>
            </w:r>
            <m:oMath>
              <m:r>
                <w:rPr>
                  <w:rFonts w:ascii="Cambria Math" w:hAnsi="Cambria Math" w:cs="Arial"/>
                  <w:color w:val="080505"/>
                  <w:sz w:val="20"/>
                  <w:szCs w:val="20"/>
                </w:rPr>
                <m:t>≤</m:t>
              </m:r>
              <m:sSub>
                <m:sSubPr>
                  <m:ctrlPr>
                    <w:rPr>
                      <w:rFonts w:ascii="Cambria Math" w:hAnsi="Cambria Math" w:cs="Arial"/>
                      <w:b/>
                      <w:bCs/>
                      <w:i/>
                    </w:rPr>
                  </m:ctrlPr>
                </m:sSubPr>
                <m:e>
                  <m:r>
                    <m:rPr>
                      <m:sty m:val="bi"/>
                    </m:rPr>
                    <w:rPr>
                      <w:rFonts w:ascii="Cambria Math" w:hAnsi="Cambria Math" w:cs="Arial"/>
                      <w:sz w:val="20"/>
                      <w:szCs w:val="20"/>
                    </w:rPr>
                    <m:t>P</m:t>
                  </m:r>
                </m:e>
                <m:sub>
                  <m:r>
                    <m:rPr>
                      <m:sty m:val="bi"/>
                    </m:rPr>
                    <w:rPr>
                      <w:rFonts w:ascii="Cambria Math" w:hAnsi="Cambria Math" w:cs="Arial"/>
                      <w:sz w:val="20"/>
                      <w:szCs w:val="20"/>
                    </w:rPr>
                    <m:t>21</m:t>
                  </m:r>
                </m:sub>
              </m:sSub>
              <m:r>
                <w:rPr>
                  <w:rFonts w:ascii="Cambria Math" w:hAnsi="Cambria Math" w:cs="Arial"/>
                  <w:color w:val="080505"/>
                  <w:sz w:val="20"/>
                  <w:szCs w:val="20"/>
                </w:rPr>
                <m:t>≤</m:t>
              </m:r>
            </m:oMath>
            <w:r w:rsidRPr="0082195A">
              <w:rPr>
                <w:rFonts w:ascii="Arial" w:hAnsi="Arial" w:cs="Arial"/>
                <w:color w:val="080505"/>
                <w:sz w:val="20"/>
                <w:szCs w:val="20"/>
              </w:rPr>
              <w:t xml:space="preserve"> </w:t>
            </w:r>
            <w:r w:rsidR="00EA11F7" w:rsidRPr="0082195A">
              <w:rPr>
                <w:rFonts w:ascii="Arial" w:hAnsi="Arial" w:cs="Arial"/>
                <w:color w:val="080505"/>
                <w:sz w:val="20"/>
                <w:szCs w:val="20"/>
              </w:rPr>
              <w:t>28</w:t>
            </w:r>
            <w:r w:rsidRPr="0082195A">
              <w:rPr>
                <w:rFonts w:ascii="Arial" w:hAnsi="Arial" w:cs="Arial"/>
                <w:color w:val="080505"/>
                <w:sz w:val="20"/>
                <w:szCs w:val="20"/>
              </w:rPr>
              <w:t>).</w:t>
            </w:r>
          </w:p>
          <w:p w14:paraId="1E914B25" w14:textId="4C87ABC2" w:rsidR="0034084E" w:rsidRPr="0082195A" w:rsidRDefault="0034084E" w:rsidP="00F87B7D">
            <w:pPr>
              <w:pStyle w:val="Prrafodelista"/>
              <w:numPr>
                <w:ilvl w:val="0"/>
                <w:numId w:val="2"/>
              </w:numPr>
              <w:spacing w:after="160"/>
              <w:rPr>
                <w:rFonts w:ascii="Arial" w:hAnsi="Arial" w:cs="Arial"/>
                <w:sz w:val="20"/>
                <w:szCs w:val="20"/>
              </w:rPr>
            </w:pPr>
            <w:r w:rsidRPr="0082195A">
              <w:rPr>
                <w:rFonts w:ascii="Arial" w:hAnsi="Arial" w:cs="Arial"/>
                <w:sz w:val="20"/>
                <w:szCs w:val="20"/>
              </w:rPr>
              <w:t>Se cuenta el número de personas que cumplen la condición anterior.</w:t>
            </w:r>
          </w:p>
        </w:tc>
      </w:tr>
      <w:tr w:rsidR="00F87B7D" w:rsidRPr="0082195A" w14:paraId="0920AF47" w14:textId="77777777" w:rsidTr="00644A6F">
        <w:trPr>
          <w:trHeight w:val="567"/>
          <w:jc w:val="center"/>
        </w:trPr>
        <w:tc>
          <w:tcPr>
            <w:tcW w:w="0" w:type="auto"/>
            <w:tcBorders>
              <w:top w:val="single" w:sz="4" w:space="0" w:color="auto"/>
              <w:left w:val="single" w:sz="4" w:space="0" w:color="auto"/>
              <w:bottom w:val="single" w:sz="4" w:space="0" w:color="auto"/>
              <w:right w:val="single" w:sz="4" w:space="0" w:color="auto"/>
            </w:tcBorders>
            <w:vAlign w:val="center"/>
          </w:tcPr>
          <w:p w14:paraId="27E274B9" w14:textId="66BC43C8" w:rsidR="00F87B7D" w:rsidRPr="0082195A" w:rsidRDefault="00F87B7D" w:rsidP="000C1793">
            <w:pPr>
              <w:rPr>
                <w:rFonts w:ascii="Arial" w:hAnsi="Arial" w:cs="Arial"/>
                <w:b/>
                <w:bCs/>
                <w:sz w:val="20"/>
                <w:szCs w:val="20"/>
              </w:rPr>
            </w:pPr>
            <w:r w:rsidRPr="0082195A">
              <w:rPr>
                <w:rFonts w:ascii="Arial" w:hAnsi="Arial" w:cs="Arial"/>
                <w:b/>
                <w:bCs/>
                <w:sz w:val="20"/>
                <w:szCs w:val="20"/>
              </w:rPr>
              <w:t>Fuente metodológica:</w:t>
            </w:r>
          </w:p>
        </w:tc>
        <w:tc>
          <w:tcPr>
            <w:tcW w:w="0" w:type="auto"/>
            <w:gridSpan w:val="5"/>
            <w:tcBorders>
              <w:top w:val="single" w:sz="4" w:space="0" w:color="auto"/>
              <w:left w:val="single" w:sz="4" w:space="0" w:color="auto"/>
              <w:bottom w:val="single" w:sz="4" w:space="0" w:color="auto"/>
              <w:right w:val="single" w:sz="4" w:space="0" w:color="auto"/>
            </w:tcBorders>
          </w:tcPr>
          <w:p w14:paraId="3AF7B26D" w14:textId="77777777" w:rsidR="00644A6F" w:rsidRPr="0082195A" w:rsidRDefault="00644A6F" w:rsidP="00644A6F">
            <w:pPr>
              <w:pStyle w:val="Bibliografa"/>
              <w:numPr>
                <w:ilvl w:val="0"/>
                <w:numId w:val="3"/>
              </w:numPr>
              <w:jc w:val="both"/>
              <w:rPr>
                <w:rFonts w:ascii="Arial" w:hAnsi="Arial" w:cs="Arial"/>
                <w:noProof/>
                <w:sz w:val="20"/>
                <w:szCs w:val="20"/>
                <w:lang w:val="es-MX"/>
              </w:rPr>
            </w:pPr>
            <w:r w:rsidRPr="0082195A">
              <w:rPr>
                <w:rFonts w:ascii="Arial" w:eastAsiaTheme="minorEastAsia" w:hAnsi="Arial" w:cs="Arial"/>
                <w:bCs/>
                <w:sz w:val="20"/>
                <w:szCs w:val="20"/>
              </w:rPr>
              <w:fldChar w:fldCharType="begin"/>
            </w:r>
            <w:r w:rsidRPr="0082195A">
              <w:rPr>
                <w:rFonts w:ascii="Arial" w:eastAsiaTheme="minorEastAsia" w:hAnsi="Arial" w:cs="Arial"/>
                <w:bCs/>
                <w:sz w:val="20"/>
                <w:szCs w:val="20"/>
                <w:lang w:val="es-MX"/>
              </w:rPr>
              <w:instrText xml:space="preserve"> BIBLIOGRAPHY  \l 2058 </w:instrText>
            </w:r>
            <w:r w:rsidRPr="0082195A">
              <w:rPr>
                <w:rFonts w:ascii="Arial" w:eastAsiaTheme="minorEastAsia" w:hAnsi="Arial" w:cs="Arial"/>
                <w:bCs/>
                <w:sz w:val="20"/>
                <w:szCs w:val="20"/>
              </w:rPr>
              <w:fldChar w:fldCharType="separate"/>
            </w:r>
            <w:r w:rsidRPr="0082195A">
              <w:rPr>
                <w:rFonts w:ascii="Arial" w:hAnsi="Arial" w:cs="Arial"/>
                <w:noProof/>
                <w:sz w:val="20"/>
                <w:szCs w:val="20"/>
                <w:lang w:val="es-MX"/>
              </w:rPr>
              <w:t xml:space="preserve">Departamento Administrativo Nacional de Estadística. (2023). </w:t>
            </w:r>
            <w:r w:rsidRPr="0082195A">
              <w:rPr>
                <w:rFonts w:ascii="Arial" w:hAnsi="Arial" w:cs="Arial"/>
                <w:i/>
                <w:iCs/>
                <w:noProof/>
                <w:sz w:val="20"/>
                <w:szCs w:val="20"/>
                <w:lang w:val="es-MX"/>
              </w:rPr>
              <w:t>Boletín técnico Mercado laboral de la Juventud.</w:t>
            </w:r>
            <w:r w:rsidRPr="0082195A">
              <w:rPr>
                <w:rFonts w:ascii="Arial" w:hAnsi="Arial" w:cs="Arial"/>
                <w:noProof/>
                <w:sz w:val="20"/>
                <w:szCs w:val="20"/>
                <w:lang w:val="es-MX"/>
              </w:rPr>
              <w:t xml:space="preserve"> Bogota D.C.: DANE.</w:t>
            </w:r>
          </w:p>
          <w:p w14:paraId="35A4AA29" w14:textId="4B84C5BB" w:rsidR="00F87B7D" w:rsidRDefault="00644A6F" w:rsidP="00644A6F">
            <w:pPr>
              <w:rPr>
                <w:rFonts w:ascii="Arial" w:eastAsiaTheme="minorEastAsia" w:hAnsi="Arial" w:cs="Arial"/>
                <w:bCs/>
                <w:sz w:val="20"/>
                <w:szCs w:val="20"/>
              </w:rPr>
            </w:pPr>
            <w:r w:rsidRPr="0082195A">
              <w:rPr>
                <w:rFonts w:ascii="Arial" w:eastAsiaTheme="minorEastAsia" w:hAnsi="Arial" w:cs="Arial"/>
                <w:bCs/>
                <w:sz w:val="20"/>
                <w:szCs w:val="20"/>
              </w:rPr>
              <w:fldChar w:fldCharType="end"/>
            </w:r>
          </w:p>
        </w:tc>
      </w:tr>
    </w:tbl>
    <w:p w14:paraId="1792EC89" w14:textId="77777777" w:rsidR="00B30E3A" w:rsidRPr="005D2482" w:rsidRDefault="00B30E3A" w:rsidP="00B30E3A">
      <w:pPr>
        <w:rPr>
          <w:lang w:val="es-CO"/>
        </w:rPr>
      </w:pPr>
    </w:p>
    <w:sectPr w:rsidR="00B30E3A" w:rsidRPr="005D2482" w:rsidSect="00000A70">
      <w:headerReference w:type="default" r:id="rId8"/>
      <w:pgSz w:w="12240" w:h="15840"/>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1C354" w14:textId="77777777" w:rsidR="005361A4" w:rsidRDefault="005361A4" w:rsidP="00B30E3A">
      <w:pPr>
        <w:spacing w:after="0" w:line="240" w:lineRule="auto"/>
      </w:pPr>
      <w:r>
        <w:separator/>
      </w:r>
    </w:p>
  </w:endnote>
  <w:endnote w:type="continuationSeparator" w:id="0">
    <w:p w14:paraId="75C9588F" w14:textId="77777777" w:rsidR="005361A4" w:rsidRDefault="005361A4" w:rsidP="00B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19B835" w14:textId="77777777" w:rsidR="005361A4" w:rsidRDefault="005361A4" w:rsidP="00B30E3A">
      <w:pPr>
        <w:spacing w:after="0" w:line="240" w:lineRule="auto"/>
      </w:pPr>
      <w:r>
        <w:separator/>
      </w:r>
    </w:p>
  </w:footnote>
  <w:footnote w:type="continuationSeparator" w:id="0">
    <w:p w14:paraId="5B963ABD" w14:textId="77777777" w:rsidR="005361A4" w:rsidRDefault="005361A4" w:rsidP="00B30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24948" w14:textId="788C2E33" w:rsidR="00B30E3A" w:rsidRPr="00B30E3A" w:rsidRDefault="00FD1B3A" w:rsidP="00B30E3A">
    <w:pPr>
      <w:pStyle w:val="Encabezado"/>
    </w:pPr>
    <w:r>
      <w:rPr>
        <w:noProof/>
        <w:lang w:val="es-CO" w:eastAsia="es-CO"/>
      </w:rPr>
      <w:drawing>
        <wp:anchor distT="0" distB="0" distL="114300" distR="114300" simplePos="0" relativeHeight="251658240" behindDoc="1" locked="0" layoutInCell="1" allowOverlap="1" wp14:anchorId="34D54227" wp14:editId="23015A25">
          <wp:simplePos x="0" y="0"/>
          <wp:positionH relativeFrom="page">
            <wp:align>right</wp:align>
          </wp:positionH>
          <wp:positionV relativeFrom="paragraph">
            <wp:posOffset>-450215</wp:posOffset>
          </wp:positionV>
          <wp:extent cx="7766437" cy="10050780"/>
          <wp:effectExtent l="0" t="0" r="6350" b="0"/>
          <wp:wrapNone/>
          <wp:docPr id="4444502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0219" name="Imagen 444450219"/>
                  <pic:cNvPicPr/>
                </pic:nvPicPr>
                <pic:blipFill>
                  <a:blip r:embed="rId1">
                    <a:extLst>
                      <a:ext uri="{28A0092B-C50C-407E-A947-70E740481C1C}">
                        <a14:useLocalDpi xmlns:a14="http://schemas.microsoft.com/office/drawing/2010/main" val="0"/>
                      </a:ext>
                    </a:extLst>
                  </a:blip>
                  <a:stretch>
                    <a:fillRect/>
                  </a:stretch>
                </pic:blipFill>
                <pic:spPr>
                  <a:xfrm>
                    <a:off x="0" y="0"/>
                    <a:ext cx="7766437" cy="10050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45A2"/>
    <w:multiLevelType w:val="hybridMultilevel"/>
    <w:tmpl w:val="2F2AB4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A814FC6"/>
    <w:multiLevelType w:val="hybridMultilevel"/>
    <w:tmpl w:val="3898B0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562D45C0"/>
    <w:multiLevelType w:val="hybridMultilevel"/>
    <w:tmpl w:val="037E6000"/>
    <w:lvl w:ilvl="0" w:tplc="D940F0CA">
      <w:start w:val="1"/>
      <w:numFmt w:val="decimal"/>
      <w:lvlText w:val="%1."/>
      <w:lvlJc w:val="left"/>
      <w:pPr>
        <w:ind w:left="720" w:hanging="360"/>
      </w:pPr>
      <w:rPr>
        <w:rFonts w:eastAsia="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E3A"/>
    <w:rsid w:val="00000A70"/>
    <w:rsid w:val="000B41F6"/>
    <w:rsid w:val="000F10B6"/>
    <w:rsid w:val="001F024A"/>
    <w:rsid w:val="00296BAB"/>
    <w:rsid w:val="0034084E"/>
    <w:rsid w:val="00383CDD"/>
    <w:rsid w:val="003E0441"/>
    <w:rsid w:val="004039EF"/>
    <w:rsid w:val="005361A4"/>
    <w:rsid w:val="0057738B"/>
    <w:rsid w:val="005D2482"/>
    <w:rsid w:val="0063261E"/>
    <w:rsid w:val="00637D84"/>
    <w:rsid w:val="00644A6F"/>
    <w:rsid w:val="00646B0F"/>
    <w:rsid w:val="006E13F2"/>
    <w:rsid w:val="006F2266"/>
    <w:rsid w:val="0082195A"/>
    <w:rsid w:val="008354BB"/>
    <w:rsid w:val="00887AE3"/>
    <w:rsid w:val="00AA5A46"/>
    <w:rsid w:val="00B01A06"/>
    <w:rsid w:val="00B30E3A"/>
    <w:rsid w:val="00B870B1"/>
    <w:rsid w:val="00BE6B67"/>
    <w:rsid w:val="00C03656"/>
    <w:rsid w:val="00C6338C"/>
    <w:rsid w:val="00CA2D1A"/>
    <w:rsid w:val="00D079D5"/>
    <w:rsid w:val="00D168B5"/>
    <w:rsid w:val="00D87C33"/>
    <w:rsid w:val="00DB46E4"/>
    <w:rsid w:val="00E85646"/>
    <w:rsid w:val="00EA11F7"/>
    <w:rsid w:val="00EB1AB1"/>
    <w:rsid w:val="00F87B7D"/>
    <w:rsid w:val="00F90774"/>
    <w:rsid w:val="00FA005C"/>
    <w:rsid w:val="00FD1B3A"/>
    <w:rsid w:val="00FD2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93A3D6A"/>
  <w15:chartTrackingRefBased/>
  <w15:docId w15:val="{AF80B9B8-2414-4B37-8BA1-8BA9EF80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0E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0E3A"/>
  </w:style>
  <w:style w:type="paragraph" w:styleId="Piedepgina">
    <w:name w:val="footer"/>
    <w:basedOn w:val="Normal"/>
    <w:link w:val="PiedepginaCar"/>
    <w:uiPriority w:val="99"/>
    <w:unhideWhenUsed/>
    <w:rsid w:val="00B30E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0E3A"/>
  </w:style>
  <w:style w:type="paragraph" w:customStyle="1" w:styleId="msonormal0">
    <w:name w:val="msonormal"/>
    <w:basedOn w:val="Normal"/>
    <w:rsid w:val="005D2482"/>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extoindependiente">
    <w:name w:val="Body Text"/>
    <w:basedOn w:val="Normal"/>
    <w:link w:val="TextoindependienteCar"/>
    <w:uiPriority w:val="1"/>
    <w:unhideWhenUsed/>
    <w:qFormat/>
    <w:rsid w:val="005D2482"/>
    <w:pPr>
      <w:widowControl w:val="0"/>
      <w:spacing w:after="0" w:line="240" w:lineRule="auto"/>
      <w:ind w:left="3440"/>
    </w:pPr>
    <w:rPr>
      <w:rFonts w:ascii="Arial" w:eastAsia="Arial" w:hAnsi="Arial"/>
      <w:sz w:val="17"/>
      <w:szCs w:val="17"/>
      <w:lang w:val="es-CO"/>
    </w:rPr>
  </w:style>
  <w:style w:type="character" w:customStyle="1" w:styleId="TextoindependienteCar">
    <w:name w:val="Texto independiente Car"/>
    <w:basedOn w:val="Fuentedeprrafopredeter"/>
    <w:link w:val="Textoindependiente"/>
    <w:uiPriority w:val="1"/>
    <w:rsid w:val="005D2482"/>
    <w:rPr>
      <w:rFonts w:ascii="Arial" w:eastAsia="Arial" w:hAnsi="Arial"/>
      <w:sz w:val="17"/>
      <w:szCs w:val="17"/>
      <w:lang w:val="es-CO"/>
    </w:rPr>
  </w:style>
  <w:style w:type="paragraph" w:styleId="Prrafodelista">
    <w:name w:val="List Paragraph"/>
    <w:basedOn w:val="Normal"/>
    <w:uiPriority w:val="1"/>
    <w:qFormat/>
    <w:rsid w:val="005D2482"/>
    <w:pPr>
      <w:spacing w:line="256" w:lineRule="auto"/>
      <w:ind w:left="720"/>
      <w:contextualSpacing/>
    </w:pPr>
    <w:rPr>
      <w:kern w:val="2"/>
      <w:lang w:val="es-CO"/>
      <w14:ligatures w14:val="standardContextual"/>
    </w:rPr>
  </w:style>
  <w:style w:type="paragraph" w:customStyle="1" w:styleId="TableParagraph">
    <w:name w:val="Table Paragraph"/>
    <w:basedOn w:val="Normal"/>
    <w:uiPriority w:val="1"/>
    <w:qFormat/>
    <w:rsid w:val="005D2482"/>
    <w:pPr>
      <w:widowControl w:val="0"/>
      <w:spacing w:after="0" w:line="240" w:lineRule="auto"/>
    </w:pPr>
    <w:rPr>
      <w:lang w:val="es-CO"/>
    </w:rPr>
  </w:style>
  <w:style w:type="character" w:styleId="Textodelmarcadordeposicin">
    <w:name w:val="Placeholder Text"/>
    <w:basedOn w:val="Fuentedeprrafopredeter"/>
    <w:uiPriority w:val="99"/>
    <w:semiHidden/>
    <w:rsid w:val="005D2482"/>
    <w:rPr>
      <w:color w:val="808080"/>
    </w:rPr>
  </w:style>
  <w:style w:type="table" w:styleId="Tablaconcuadrcula">
    <w:name w:val="Table Grid"/>
    <w:basedOn w:val="Tablanormal"/>
    <w:uiPriority w:val="39"/>
    <w:rsid w:val="005D2482"/>
    <w:pPr>
      <w:spacing w:after="0" w:line="240" w:lineRule="auto"/>
    </w:pPr>
    <w:rPr>
      <w:kern w:val="2"/>
      <w:lang w:val="es-CO"/>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D2482"/>
    <w:pPr>
      <w:widowControl w:val="0"/>
      <w:spacing w:after="0" w:line="240" w:lineRule="auto"/>
    </w:pPr>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5D2482"/>
    <w:rPr>
      <w:sz w:val="16"/>
      <w:szCs w:val="16"/>
    </w:rPr>
  </w:style>
  <w:style w:type="paragraph" w:styleId="Textocomentario">
    <w:name w:val="annotation text"/>
    <w:basedOn w:val="Normal"/>
    <w:link w:val="TextocomentarioCar"/>
    <w:uiPriority w:val="99"/>
    <w:unhideWhenUsed/>
    <w:rsid w:val="005D2482"/>
    <w:pPr>
      <w:spacing w:line="240" w:lineRule="auto"/>
    </w:pPr>
    <w:rPr>
      <w:kern w:val="2"/>
      <w:sz w:val="20"/>
      <w:szCs w:val="20"/>
      <w:lang w:val="es-CO"/>
      <w14:ligatures w14:val="standardContextual"/>
    </w:rPr>
  </w:style>
  <w:style w:type="character" w:customStyle="1" w:styleId="TextocomentarioCar">
    <w:name w:val="Texto comentario Car"/>
    <w:basedOn w:val="Fuentedeprrafopredeter"/>
    <w:link w:val="Textocomentario"/>
    <w:uiPriority w:val="99"/>
    <w:rsid w:val="005D2482"/>
    <w:rPr>
      <w:kern w:val="2"/>
      <w:sz w:val="20"/>
      <w:szCs w:val="20"/>
      <w:lang w:val="es-CO"/>
      <w14:ligatures w14:val="standardContextual"/>
    </w:rPr>
  </w:style>
  <w:style w:type="paragraph" w:styleId="Asuntodelcomentario">
    <w:name w:val="annotation subject"/>
    <w:basedOn w:val="Textocomentario"/>
    <w:next w:val="Textocomentario"/>
    <w:link w:val="AsuntodelcomentarioCar"/>
    <w:uiPriority w:val="99"/>
    <w:semiHidden/>
    <w:unhideWhenUsed/>
    <w:rsid w:val="005D2482"/>
    <w:rPr>
      <w:b/>
      <w:bCs/>
    </w:rPr>
  </w:style>
  <w:style w:type="character" w:customStyle="1" w:styleId="AsuntodelcomentarioCar">
    <w:name w:val="Asunto del comentario Car"/>
    <w:basedOn w:val="TextocomentarioCar"/>
    <w:link w:val="Asuntodelcomentario"/>
    <w:uiPriority w:val="99"/>
    <w:semiHidden/>
    <w:rsid w:val="005D2482"/>
    <w:rPr>
      <w:b/>
      <w:bCs/>
      <w:kern w:val="2"/>
      <w:sz w:val="20"/>
      <w:szCs w:val="20"/>
      <w:lang w:val="es-CO"/>
      <w14:ligatures w14:val="standardContextual"/>
    </w:rPr>
  </w:style>
  <w:style w:type="table" w:customStyle="1" w:styleId="NormalTable0">
    <w:name w:val="Normal Table0"/>
    <w:uiPriority w:val="2"/>
    <w:semiHidden/>
    <w:unhideWhenUsed/>
    <w:qFormat/>
    <w:rsid w:val="00FD2015"/>
    <w:pPr>
      <w:widowControl w:val="0"/>
      <w:spacing w:after="0" w:line="240" w:lineRule="auto"/>
    </w:pPr>
    <w:tblPr>
      <w:tblInd w:w="0" w:type="dxa"/>
      <w:tblCellMar>
        <w:top w:w="0" w:type="dxa"/>
        <w:left w:w="0" w:type="dxa"/>
        <w:bottom w:w="0" w:type="dxa"/>
        <w:right w:w="0" w:type="dxa"/>
      </w:tblCellMar>
    </w:tblPr>
  </w:style>
  <w:style w:type="paragraph" w:styleId="Bibliografa">
    <w:name w:val="Bibliography"/>
    <w:basedOn w:val="Normal"/>
    <w:next w:val="Normal"/>
    <w:uiPriority w:val="37"/>
    <w:unhideWhenUsed/>
    <w:rsid w:val="00644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24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Dep234</b:Tag>
    <b:SourceType>Report</b:SourceType>
    <b:Guid>{F3093E71-1F68-4420-85B3-A94FC69D596F}</b:Guid>
    <b:Author>
      <b:Author>
        <b:Corporate>Departamento Administrativo Nacional de Estadística</b:Corporate>
      </b:Author>
    </b:Author>
    <b:Title>Boletín técnico Mercado laboral de la Juventud</b:Title>
    <b:Year>2023</b:Year>
    <b:Publisher>DANE</b:Publisher>
    <b:City>Bogota D.C.</b:City>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1A7765192ECBF642B9941230C1216E50" ma:contentTypeVersion="10" ma:contentTypeDescription="Create a new document." ma:contentTypeScope="" ma:versionID="4f9b497815717cd7d6cdc8413a0649bd">
  <xsd:schema xmlns:xsd="http://www.w3.org/2001/XMLSchema" xmlns:xs="http://www.w3.org/2001/XMLSchema" xmlns:p="http://schemas.microsoft.com/office/2006/metadata/properties" xmlns:ns2="97399761-d0fd-4473-af46-db46fcae3ae6" xmlns:ns3="043d79eb-2b3a-4fe9-bdb7-cdfc642b4baf" targetNamespace="http://schemas.microsoft.com/office/2006/metadata/properties" ma:root="true" ma:fieldsID="5abb4445fbbe144c1dbe287b6077d1f6" ns2:_="" ns3:_="">
    <xsd:import namespace="97399761-d0fd-4473-af46-db46fcae3ae6"/>
    <xsd:import namespace="043d79eb-2b3a-4fe9-bdb7-cdfc642b4ba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399761-d0fd-4473-af46-db46fcae3a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aef40d5-b715-412d-bec7-270c58122046"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3d79eb-2b3a-4fe9-bdb7-cdfc642b4ba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cb2ccfd-3b87-4396-8859-5e5b5da74e4e}" ma:internalName="TaxCatchAll" ma:showField="CatchAllData" ma:web="043d79eb-2b3a-4fe9-bdb7-cdfc642b4b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7399761-d0fd-4473-af46-db46fcae3ae6">
      <Terms xmlns="http://schemas.microsoft.com/office/infopath/2007/PartnerControls"/>
    </lcf76f155ced4ddcb4097134ff3c332f>
    <TaxCatchAll xmlns="043d79eb-2b3a-4fe9-bdb7-cdfc642b4baf" xsi:nil="true"/>
  </documentManagement>
</p:properties>
</file>

<file path=customXml/itemProps1.xml><?xml version="1.0" encoding="utf-8"?>
<ds:datastoreItem xmlns:ds="http://schemas.openxmlformats.org/officeDocument/2006/customXml" ds:itemID="{9F19FC40-014B-407A-9ED9-31BAFB8174C8}">
  <ds:schemaRefs>
    <ds:schemaRef ds:uri="http://schemas.openxmlformats.org/officeDocument/2006/bibliography"/>
  </ds:schemaRefs>
</ds:datastoreItem>
</file>

<file path=customXml/itemProps2.xml><?xml version="1.0" encoding="utf-8"?>
<ds:datastoreItem xmlns:ds="http://schemas.openxmlformats.org/officeDocument/2006/customXml" ds:itemID="{E6922FAD-9B4E-4CD1-84FD-955F643B4B9E}"/>
</file>

<file path=customXml/itemProps3.xml><?xml version="1.0" encoding="utf-8"?>
<ds:datastoreItem xmlns:ds="http://schemas.openxmlformats.org/officeDocument/2006/customXml" ds:itemID="{9673E855-040E-4019-9004-1CA32D5BDE8A}"/>
</file>

<file path=customXml/itemProps4.xml><?xml version="1.0" encoding="utf-8"?>
<ds:datastoreItem xmlns:ds="http://schemas.openxmlformats.org/officeDocument/2006/customXml" ds:itemID="{699B40D1-A6E2-48F1-B8F1-C4BF254F57B1}"/>
</file>

<file path=docProps/app.xml><?xml version="1.0" encoding="utf-8"?>
<Properties xmlns="http://schemas.openxmlformats.org/officeDocument/2006/extended-properties" xmlns:vt="http://schemas.openxmlformats.org/officeDocument/2006/docPropsVTypes">
  <Template>Normal</Template>
  <TotalTime>13</TotalTime>
  <Pages>3</Pages>
  <Words>586</Words>
  <Characters>3225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Arango</dc:creator>
  <cp:keywords/>
  <dc:description/>
  <cp:lastModifiedBy>GILDARDO DE JESUS PELAEZ JURADO</cp:lastModifiedBy>
  <cp:revision>16</cp:revision>
  <dcterms:created xsi:type="dcterms:W3CDTF">2023-10-20T23:54:00Z</dcterms:created>
  <dcterms:modified xsi:type="dcterms:W3CDTF">2024-05-23T21:09:00Z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0x0101001A7765192ECBF642B9941230C1216E50</vt:lpwstr>
  </property>
</Properties>
</file>