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D597" w14:textId="77777777" w:rsidR="00E44AA3" w:rsidRPr="00C87548" w:rsidRDefault="00E44AA3" w:rsidP="00E44AA3">
      <w:pPr>
        <w:jc w:val="center"/>
        <w:rPr>
          <w:rFonts w:ascii="Arial" w:hAnsi="Arial" w:cs="Arial"/>
          <w:sz w:val="24"/>
          <w:szCs w:val="24"/>
          <w:shd w:val="clear" w:color="auto" w:fill="FAFAFA"/>
          <w:lang w:val="es-CO"/>
        </w:rPr>
      </w:pPr>
      <w:r w:rsidRPr="00C87548">
        <w:rPr>
          <w:rFonts w:ascii="Arial" w:hAnsi="Arial" w:cs="Arial"/>
          <w:sz w:val="24"/>
          <w:szCs w:val="24"/>
          <w:shd w:val="clear" w:color="auto" w:fill="FAFAFA"/>
          <w:lang w:val="es-CO"/>
        </w:rPr>
        <w:t>CÁLCULO DE INDICADORES DE EDUCACIÓN</w:t>
      </w:r>
    </w:p>
    <w:p w14:paraId="279AD7BA" w14:textId="77777777" w:rsidR="00E44AA3" w:rsidRPr="00C87548" w:rsidRDefault="00E44AA3" w:rsidP="00AC3FED">
      <w:pPr>
        <w:spacing w:line="360" w:lineRule="auto"/>
        <w:jc w:val="center"/>
        <w:rPr>
          <w:rFonts w:ascii="Arial" w:hAnsi="Arial" w:cs="Arial"/>
          <w:b/>
          <w:bCs/>
          <w:sz w:val="24"/>
          <w:szCs w:val="24"/>
          <w:shd w:val="clear" w:color="auto" w:fill="FAFAFA"/>
          <w:lang w:val="es-CO"/>
        </w:rPr>
      </w:pPr>
      <w:r w:rsidRPr="00C87548">
        <w:rPr>
          <w:rFonts w:ascii="Arial" w:hAnsi="Arial" w:cs="Arial"/>
          <w:b/>
          <w:bCs/>
          <w:sz w:val="24"/>
          <w:szCs w:val="24"/>
          <w:shd w:val="clear" w:color="auto" w:fill="FAFAFA"/>
          <w:lang w:val="es-CO"/>
        </w:rPr>
        <w:t>Promedio años de educación –PAE</w:t>
      </w:r>
    </w:p>
    <w:tbl>
      <w:tblPr>
        <w:tblStyle w:val="Tablaconcuadrcula"/>
        <w:tblW w:w="0" w:type="auto"/>
        <w:jc w:val="center"/>
        <w:tblInd w:w="0" w:type="dxa"/>
        <w:tblLook w:val="04A0" w:firstRow="1" w:lastRow="0" w:firstColumn="1" w:lastColumn="0" w:noHBand="0" w:noVBand="1"/>
      </w:tblPr>
      <w:tblGrid>
        <w:gridCol w:w="2543"/>
        <w:gridCol w:w="1184"/>
        <w:gridCol w:w="1382"/>
        <w:gridCol w:w="907"/>
        <w:gridCol w:w="1658"/>
        <w:gridCol w:w="1720"/>
      </w:tblGrid>
      <w:tr w:rsidR="00E44AA3" w:rsidRPr="00C87548" w14:paraId="34A66209" w14:textId="77777777" w:rsidTr="00AC3FED">
        <w:trPr>
          <w:trHeight w:val="283"/>
          <w:jc w:val="center"/>
        </w:trPr>
        <w:tc>
          <w:tcPr>
            <w:tcW w:w="9394" w:type="dxa"/>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EF0BD99" w14:textId="77777777" w:rsidR="00E44AA3" w:rsidRPr="00C87548" w:rsidRDefault="00E44AA3" w:rsidP="00055F4C">
            <w:pPr>
              <w:jc w:val="center"/>
              <w:rPr>
                <w:rFonts w:ascii="Arial" w:hAnsi="Arial" w:cs="Arial"/>
                <w:b/>
                <w:bCs/>
                <w:sz w:val="20"/>
                <w:szCs w:val="20"/>
              </w:rPr>
            </w:pPr>
            <w:r w:rsidRPr="00C87548">
              <w:rPr>
                <w:rFonts w:ascii="Arial" w:hAnsi="Arial" w:cs="Arial"/>
                <w:b/>
                <w:bCs/>
                <w:sz w:val="20"/>
                <w:szCs w:val="20"/>
              </w:rPr>
              <w:t>Promedio Años de Educación - PAE</w:t>
            </w:r>
          </w:p>
        </w:tc>
      </w:tr>
      <w:tr w:rsidR="00E44AA3" w:rsidRPr="00C87548" w14:paraId="2509A6DB" w14:textId="77777777" w:rsidTr="00D972A2">
        <w:trPr>
          <w:trHeight w:val="283"/>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14:paraId="6E0BC9BC"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Tema:</w:t>
            </w:r>
          </w:p>
        </w:tc>
        <w:tc>
          <w:tcPr>
            <w:tcW w:w="6851" w:type="dxa"/>
            <w:gridSpan w:val="5"/>
            <w:tcBorders>
              <w:top w:val="single" w:sz="4" w:space="0" w:color="auto"/>
              <w:left w:val="single" w:sz="4" w:space="0" w:color="auto"/>
              <w:bottom w:val="single" w:sz="4" w:space="0" w:color="auto"/>
              <w:right w:val="single" w:sz="4" w:space="0" w:color="auto"/>
            </w:tcBorders>
            <w:vAlign w:val="center"/>
            <w:hideMark/>
          </w:tcPr>
          <w:p w14:paraId="554722AA" w14:textId="73D3C0C6" w:rsidR="00E44AA3" w:rsidRPr="00C87548" w:rsidRDefault="00E44AA3" w:rsidP="00055F4C">
            <w:pPr>
              <w:rPr>
                <w:rFonts w:ascii="Arial" w:hAnsi="Arial" w:cs="Arial"/>
                <w:sz w:val="20"/>
                <w:szCs w:val="20"/>
              </w:rPr>
            </w:pPr>
            <w:r w:rsidRPr="00C87548">
              <w:rPr>
                <w:rFonts w:ascii="Arial" w:hAnsi="Arial" w:cs="Arial"/>
                <w:sz w:val="20"/>
                <w:szCs w:val="20"/>
              </w:rPr>
              <w:t>Educación</w:t>
            </w:r>
          </w:p>
        </w:tc>
      </w:tr>
      <w:tr w:rsidR="00E44AA3" w:rsidRPr="00C87548" w14:paraId="3743F56A" w14:textId="77777777" w:rsidTr="00D972A2">
        <w:trPr>
          <w:trHeight w:val="518"/>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14:paraId="7E52E3E4"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 xml:space="preserve">Definición/Descripción: </w:t>
            </w:r>
          </w:p>
        </w:tc>
        <w:tc>
          <w:tcPr>
            <w:tcW w:w="6851" w:type="dxa"/>
            <w:gridSpan w:val="5"/>
            <w:tcBorders>
              <w:top w:val="single" w:sz="4" w:space="0" w:color="auto"/>
              <w:left w:val="single" w:sz="4" w:space="0" w:color="auto"/>
              <w:bottom w:val="single" w:sz="4" w:space="0" w:color="auto"/>
              <w:right w:val="single" w:sz="4" w:space="0" w:color="auto"/>
            </w:tcBorders>
            <w:hideMark/>
          </w:tcPr>
          <w:p w14:paraId="53C144CD" w14:textId="77777777" w:rsidR="00E44AA3" w:rsidRPr="00C87548" w:rsidRDefault="00E44AA3" w:rsidP="00055F4C">
            <w:pPr>
              <w:jc w:val="both"/>
              <w:rPr>
                <w:rFonts w:ascii="Arial" w:hAnsi="Arial" w:cs="Arial"/>
                <w:sz w:val="20"/>
                <w:szCs w:val="20"/>
              </w:rPr>
            </w:pPr>
            <w:r w:rsidRPr="00C87548">
              <w:rPr>
                <w:rFonts w:ascii="Arial" w:hAnsi="Arial" w:cs="Arial"/>
                <w:sz w:val="20"/>
                <w:szCs w:val="20"/>
              </w:rPr>
              <w:t>Es la relación entre el total de años de educación de toda la población respecto al número de personas en la población.</w:t>
            </w:r>
          </w:p>
          <w:p w14:paraId="22EF55AE" w14:textId="77777777" w:rsidR="005279F3" w:rsidRPr="00C87548" w:rsidRDefault="005279F3" w:rsidP="00055F4C">
            <w:pPr>
              <w:jc w:val="both"/>
              <w:rPr>
                <w:rFonts w:ascii="Arial" w:hAnsi="Arial" w:cs="Arial"/>
                <w:sz w:val="20"/>
                <w:szCs w:val="20"/>
              </w:rPr>
            </w:pPr>
          </w:p>
          <w:p w14:paraId="4CFD94D8" w14:textId="7FC6E3BE" w:rsidR="005279F3" w:rsidRPr="00C87548" w:rsidRDefault="005279F3" w:rsidP="00055F4C">
            <w:pPr>
              <w:jc w:val="both"/>
              <w:rPr>
                <w:rFonts w:ascii="Arial" w:hAnsi="Arial" w:cs="Arial"/>
                <w:sz w:val="20"/>
                <w:szCs w:val="20"/>
              </w:rPr>
            </w:pPr>
            <w:r w:rsidRPr="00C87548">
              <w:rPr>
                <w:rFonts w:ascii="Arial" w:hAnsi="Arial" w:cs="Arial"/>
                <w:sz w:val="20"/>
                <w:szCs w:val="20"/>
              </w:rPr>
              <w:t xml:space="preserve">Para el cálculo del indicador se utilizarán los siguientes grupos poblacionales: </w:t>
            </w:r>
            <w:r w:rsidR="0060301F" w:rsidRPr="00C87548">
              <w:rPr>
                <w:rFonts w:ascii="Arial" w:hAnsi="Arial" w:cs="Arial"/>
                <w:sz w:val="20"/>
                <w:szCs w:val="20"/>
              </w:rPr>
              <w:t>afrodescendientes y campesinado.</w:t>
            </w:r>
          </w:p>
        </w:tc>
      </w:tr>
      <w:tr w:rsidR="00E44AA3" w:rsidRPr="00C87548" w14:paraId="3E321F9C" w14:textId="77777777" w:rsidTr="00D972A2">
        <w:trPr>
          <w:trHeight w:val="1002"/>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14:paraId="452AC045"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 xml:space="preserve">Fórmula de cálculo: </w:t>
            </w:r>
          </w:p>
        </w:tc>
        <w:tc>
          <w:tcPr>
            <w:tcW w:w="6851" w:type="dxa"/>
            <w:gridSpan w:val="5"/>
            <w:tcBorders>
              <w:top w:val="single" w:sz="4" w:space="0" w:color="auto"/>
              <w:left w:val="single" w:sz="4" w:space="0" w:color="auto"/>
              <w:bottom w:val="single" w:sz="4" w:space="0" w:color="auto"/>
              <w:right w:val="single" w:sz="4" w:space="0" w:color="auto"/>
            </w:tcBorders>
          </w:tcPr>
          <w:p w14:paraId="141EEBF7" w14:textId="77777777" w:rsidR="00E44AA3" w:rsidRPr="00C87548" w:rsidRDefault="00E44AA3" w:rsidP="00055F4C">
            <w:pPr>
              <w:jc w:val="both"/>
              <w:rPr>
                <w:rFonts w:ascii="Arial" w:eastAsiaTheme="minorEastAsia" w:hAnsi="Arial" w:cs="Arial"/>
                <w:b/>
                <w:bCs/>
                <w:iCs/>
                <w:sz w:val="20"/>
                <w:szCs w:val="20"/>
              </w:rPr>
            </w:pPr>
          </w:p>
          <w:p w14:paraId="014F0E7E" w14:textId="77777777" w:rsidR="00E44AA3" w:rsidRPr="00C87548" w:rsidRDefault="00E44AA3" w:rsidP="00055F4C">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PAE=</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m:t>
                            </m:r>
                          </m:e>
                          <m:sub>
                            <m:r>
                              <m:rPr>
                                <m:sty m:val="bi"/>
                              </m:rPr>
                              <w:rPr>
                                <w:rFonts w:ascii="Cambria Math" w:eastAsiaTheme="minorEastAsia" w:hAnsi="Cambria Math" w:cs="Arial"/>
                                <w:sz w:val="20"/>
                                <w:szCs w:val="20"/>
                              </w:rPr>
                              <m:t>años-ed</m:t>
                            </m:r>
                          </m:sub>
                        </m:sSub>
                      </m:num>
                      <m:den>
                        <m:r>
                          <m:rPr>
                            <m:sty m:val="bi"/>
                          </m:rPr>
                          <w:rPr>
                            <w:rFonts w:ascii="Cambria Math" w:eastAsiaTheme="minorEastAsia" w:hAnsi="Cambria Math" w:cs="Arial"/>
                            <w:sz w:val="20"/>
                            <w:szCs w:val="20"/>
                          </w:rPr>
                          <m:t>N</m:t>
                        </m:r>
                      </m:den>
                    </m:f>
                  </m:e>
                </m:d>
                <m:r>
                  <m:rPr>
                    <m:sty m:val="bi"/>
                  </m:rPr>
                  <w:rPr>
                    <w:rFonts w:ascii="Cambria Math" w:eastAsiaTheme="minorEastAsia" w:hAnsi="Cambria Math" w:cs="Arial"/>
                    <w:sz w:val="20"/>
                    <w:szCs w:val="20"/>
                  </w:rPr>
                  <m:t>*100</m:t>
                </m:r>
              </m:oMath>
            </m:oMathPara>
          </w:p>
          <w:p w14:paraId="50EBAE3F" w14:textId="77777777" w:rsidR="00E44AA3" w:rsidRPr="00C87548" w:rsidRDefault="00E44AA3" w:rsidP="00055F4C">
            <w:pPr>
              <w:jc w:val="both"/>
              <w:rPr>
                <w:rFonts w:ascii="Arial" w:eastAsiaTheme="minorEastAsia" w:hAnsi="Arial" w:cs="Arial"/>
                <w:b/>
                <w:bCs/>
                <w:iCs/>
                <w:sz w:val="20"/>
                <w:szCs w:val="20"/>
              </w:rPr>
            </w:pPr>
          </w:p>
          <w:p w14:paraId="7C8882BF" w14:textId="77777777" w:rsidR="00E44AA3" w:rsidRPr="00C87548" w:rsidRDefault="00E44AA3" w:rsidP="00055F4C">
            <w:pPr>
              <w:jc w:val="both"/>
              <w:rPr>
                <w:rFonts w:ascii="Arial" w:eastAsiaTheme="minorEastAsia" w:hAnsi="Arial" w:cs="Arial"/>
                <w:iCs/>
                <w:sz w:val="20"/>
                <w:szCs w:val="20"/>
              </w:rPr>
            </w:pPr>
            <w:r w:rsidRPr="00C87548">
              <w:rPr>
                <w:rFonts w:ascii="Arial" w:eastAsiaTheme="minorEastAsia" w:hAnsi="Arial" w:cs="Arial"/>
                <w:iCs/>
                <w:sz w:val="20"/>
                <w:szCs w:val="20"/>
              </w:rPr>
              <w:t>Donde:</w:t>
            </w:r>
          </w:p>
          <w:p w14:paraId="1C0CD938" w14:textId="77777777" w:rsidR="00E44AA3" w:rsidRPr="00C87548" w:rsidRDefault="00E44AA3" w:rsidP="00055F4C">
            <w:pPr>
              <w:jc w:val="both"/>
              <w:rPr>
                <w:rFonts w:ascii="Arial" w:eastAsiaTheme="minorEastAsia" w:hAnsi="Arial" w:cs="Arial"/>
                <w:iCs/>
                <w:sz w:val="20"/>
                <w:szCs w:val="20"/>
              </w:rPr>
            </w:pPr>
          </w:p>
          <w:p w14:paraId="33F5E853" w14:textId="77777777" w:rsidR="00E44AA3" w:rsidRPr="00C87548" w:rsidRDefault="00C87548" w:rsidP="00055F4C">
            <w:pPr>
              <w:jc w:val="both"/>
              <w:rPr>
                <w:rFonts w:ascii="Arial" w:eastAsiaTheme="minorEastAsia" w:hAnsi="Arial" w:cs="Arial"/>
                <w:b/>
                <w:bCs/>
                <w:i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m:t>
                  </m:r>
                </m:e>
                <m:sub>
                  <m:r>
                    <m:rPr>
                      <m:sty m:val="bi"/>
                    </m:rPr>
                    <w:rPr>
                      <w:rFonts w:ascii="Cambria Math" w:eastAsiaTheme="minorEastAsia" w:hAnsi="Cambria Math" w:cs="Arial"/>
                      <w:sz w:val="20"/>
                      <w:szCs w:val="20"/>
                    </w:rPr>
                    <m:t>años-ed</m:t>
                  </m:r>
                </m:sub>
              </m:sSub>
            </m:oMath>
            <w:r w:rsidR="00E44AA3" w:rsidRPr="00C87548">
              <w:rPr>
                <w:rFonts w:ascii="Arial" w:eastAsiaTheme="minorEastAsia" w:hAnsi="Arial" w:cs="Arial"/>
                <w:b/>
                <w:bCs/>
                <w:iCs/>
                <w:sz w:val="20"/>
                <w:szCs w:val="20"/>
              </w:rPr>
              <w:t xml:space="preserve">: </w:t>
            </w:r>
            <w:r w:rsidR="00E44AA3" w:rsidRPr="00C87548">
              <w:rPr>
                <w:rFonts w:ascii="Arial" w:hAnsi="Arial" w:cs="Arial"/>
                <w:color w:val="080707"/>
                <w:w w:val="105"/>
                <w:sz w:val="20"/>
                <w:szCs w:val="20"/>
              </w:rPr>
              <w:t>Total de años de educación de toda la población.</w:t>
            </w:r>
          </w:p>
          <w:p w14:paraId="23EFB652" w14:textId="29C19D4C" w:rsidR="00E44AA3" w:rsidRPr="00C87548" w:rsidRDefault="00E44AA3" w:rsidP="00055F4C">
            <w:pPr>
              <w:jc w:val="both"/>
              <w:rPr>
                <w:rFonts w:ascii="Arial" w:eastAsiaTheme="minorEastAsia" w:hAnsi="Arial" w:cs="Arial"/>
                <w:bCs/>
                <w:sz w:val="20"/>
                <w:szCs w:val="20"/>
              </w:rPr>
            </w:pPr>
            <m:oMath>
              <m:r>
                <m:rPr>
                  <m:sty m:val="bi"/>
                </m:rPr>
                <w:rPr>
                  <w:rFonts w:ascii="Cambria Math" w:eastAsiaTheme="minorEastAsia" w:hAnsi="Cambria Math" w:cs="Arial"/>
                  <w:sz w:val="20"/>
                  <w:szCs w:val="20"/>
                </w:rPr>
                <m:t>N</m:t>
              </m:r>
            </m:oMath>
            <w:r w:rsidRPr="00C87548">
              <w:rPr>
                <w:rFonts w:ascii="Arial" w:eastAsiaTheme="minorEastAsia" w:hAnsi="Arial" w:cs="Arial"/>
                <w:b/>
                <w:sz w:val="20"/>
                <w:szCs w:val="20"/>
              </w:rPr>
              <w:t xml:space="preserve">: </w:t>
            </w:r>
            <w:r w:rsidRPr="00C87548">
              <w:rPr>
                <w:rFonts w:ascii="Arial" w:eastAsiaTheme="minorEastAsia" w:hAnsi="Arial" w:cs="Arial"/>
                <w:bCs/>
                <w:sz w:val="20"/>
                <w:szCs w:val="20"/>
              </w:rPr>
              <w:t>Número total de personas en un territorio para el año de estudio.</w:t>
            </w:r>
          </w:p>
        </w:tc>
      </w:tr>
      <w:tr w:rsidR="00E44AA3" w:rsidRPr="00C87548" w14:paraId="2D080CF2" w14:textId="77777777" w:rsidTr="00D972A2">
        <w:trPr>
          <w:trHeight w:val="499"/>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14:paraId="23F389E0" w14:textId="5828F53F" w:rsidR="00E44AA3" w:rsidRPr="00C87548" w:rsidRDefault="00E44AA3" w:rsidP="00055F4C">
            <w:pPr>
              <w:rPr>
                <w:rFonts w:ascii="Arial" w:hAnsi="Arial" w:cs="Arial"/>
                <w:b/>
                <w:bCs/>
                <w:sz w:val="20"/>
                <w:szCs w:val="20"/>
              </w:rPr>
            </w:pPr>
            <w:r w:rsidRPr="00C87548">
              <w:rPr>
                <w:rFonts w:ascii="Arial" w:hAnsi="Arial" w:cs="Arial"/>
                <w:b/>
                <w:bCs/>
                <w:sz w:val="20"/>
                <w:szCs w:val="20"/>
              </w:rPr>
              <w:t>Unidad de medida</w:t>
            </w:r>
            <w:r w:rsidR="00F83BFA" w:rsidRPr="00C87548">
              <w:rPr>
                <w:rFonts w:ascii="Arial" w:hAnsi="Arial" w:cs="Arial"/>
                <w:b/>
                <w:bCs/>
                <w:sz w:val="20"/>
                <w:szCs w:val="20"/>
              </w:rPr>
              <w:t>:</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0FD26EC" w14:textId="3F199163" w:rsidR="00E44AA3" w:rsidRPr="00C87548" w:rsidRDefault="00E44AA3" w:rsidP="00055F4C">
            <w:pPr>
              <w:rPr>
                <w:rFonts w:ascii="Arial" w:hAnsi="Arial" w:cs="Arial"/>
                <w:sz w:val="20"/>
                <w:szCs w:val="20"/>
              </w:rPr>
            </w:pPr>
            <w:r w:rsidRPr="00C87548">
              <w:rPr>
                <w:rFonts w:ascii="Arial" w:hAnsi="Arial" w:cs="Arial"/>
                <w:sz w:val="20"/>
                <w:szCs w:val="20"/>
              </w:rPr>
              <w:t>Promedio</w:t>
            </w:r>
            <w:r w:rsidR="00A561AA" w:rsidRPr="00C87548">
              <w:rPr>
                <w:rFonts w:ascii="Arial" w:hAnsi="Arial" w:cs="Arial"/>
                <w:sz w:val="20"/>
                <w:szCs w:val="20"/>
              </w:rPr>
              <w:t xml:space="preserve"> de años de educación.</w:t>
            </w:r>
          </w:p>
        </w:tc>
        <w:tc>
          <w:tcPr>
            <w:tcW w:w="1382" w:type="dxa"/>
            <w:tcBorders>
              <w:top w:val="single" w:sz="4" w:space="0" w:color="auto"/>
              <w:left w:val="single" w:sz="4" w:space="0" w:color="auto"/>
              <w:bottom w:val="single" w:sz="4" w:space="0" w:color="auto"/>
              <w:right w:val="single" w:sz="4" w:space="0" w:color="auto"/>
            </w:tcBorders>
            <w:vAlign w:val="center"/>
            <w:hideMark/>
          </w:tcPr>
          <w:p w14:paraId="1ACB0FB1"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Escala de variación del indicador:</w:t>
            </w:r>
          </w:p>
        </w:tc>
        <w:tc>
          <w:tcPr>
            <w:tcW w:w="907" w:type="dxa"/>
            <w:tcBorders>
              <w:top w:val="single" w:sz="4" w:space="0" w:color="auto"/>
              <w:left w:val="single" w:sz="4" w:space="0" w:color="auto"/>
              <w:bottom w:val="single" w:sz="4" w:space="0" w:color="auto"/>
              <w:right w:val="single" w:sz="4" w:space="0" w:color="auto"/>
            </w:tcBorders>
            <w:vAlign w:val="center"/>
            <w:hideMark/>
          </w:tcPr>
          <w:p w14:paraId="7B25B89D" w14:textId="77777777" w:rsidR="00E44AA3" w:rsidRPr="00C87548" w:rsidRDefault="00E44AA3" w:rsidP="00055F4C">
            <w:pPr>
              <w:rPr>
                <w:rFonts w:ascii="Arial" w:hAnsi="Arial" w:cs="Arial"/>
                <w:sz w:val="20"/>
                <w:szCs w:val="20"/>
              </w:rPr>
            </w:pPr>
            <w:r w:rsidRPr="00C87548">
              <w:rPr>
                <w:rFonts w:ascii="Arial" w:hAnsi="Arial" w:cs="Arial"/>
                <w:color w:val="000000"/>
                <w:spacing w:val="-8"/>
                <w:sz w:val="20"/>
                <w:szCs w:val="20"/>
                <w:lang w:val="es-ES"/>
              </w:rPr>
              <w:t>Mayor o igual a 0</w:t>
            </w:r>
          </w:p>
        </w:tc>
        <w:tc>
          <w:tcPr>
            <w:tcW w:w="1658" w:type="dxa"/>
            <w:tcBorders>
              <w:top w:val="single" w:sz="4" w:space="0" w:color="auto"/>
              <w:left w:val="single" w:sz="4" w:space="0" w:color="auto"/>
              <w:bottom w:val="single" w:sz="4" w:space="0" w:color="auto"/>
              <w:right w:val="single" w:sz="4" w:space="0" w:color="auto"/>
            </w:tcBorders>
            <w:vAlign w:val="center"/>
            <w:hideMark/>
          </w:tcPr>
          <w:p w14:paraId="71284B87"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Interpretación de los datos</w:t>
            </w:r>
            <w:r w:rsidRPr="00C87548">
              <w:rPr>
                <w:rFonts w:ascii="Arial" w:hAnsi="Arial" w:cs="Arial"/>
                <w:b/>
                <w:bCs/>
                <w:sz w:val="20"/>
                <w:szCs w:val="20"/>
              </w:rPr>
              <w:br/>
              <w:t xml:space="preserve">(sentido del indicador): </w:t>
            </w:r>
          </w:p>
        </w:tc>
        <w:tc>
          <w:tcPr>
            <w:tcW w:w="1720" w:type="dxa"/>
            <w:tcBorders>
              <w:top w:val="single" w:sz="4" w:space="0" w:color="auto"/>
              <w:left w:val="single" w:sz="4" w:space="0" w:color="auto"/>
              <w:bottom w:val="single" w:sz="4" w:space="0" w:color="auto"/>
              <w:right w:val="single" w:sz="4" w:space="0" w:color="auto"/>
            </w:tcBorders>
            <w:vAlign w:val="center"/>
            <w:hideMark/>
          </w:tcPr>
          <w:p w14:paraId="31E67AD9" w14:textId="77777777" w:rsidR="00E44AA3" w:rsidRPr="00C87548" w:rsidRDefault="00E44AA3" w:rsidP="00055F4C">
            <w:pPr>
              <w:jc w:val="both"/>
              <w:rPr>
                <w:rFonts w:ascii="Arial" w:hAnsi="Arial" w:cs="Arial"/>
                <w:sz w:val="20"/>
                <w:szCs w:val="20"/>
              </w:rPr>
            </w:pPr>
            <w:r w:rsidRPr="00C87548">
              <w:rPr>
                <w:rFonts w:ascii="Arial" w:hAnsi="Arial" w:cs="Arial"/>
                <w:sz w:val="20"/>
                <w:szCs w:val="20"/>
              </w:rPr>
              <w:t>A mayor valor de este indicador se observa una condición más favorable en el territorio para el año del estudio.</w:t>
            </w:r>
          </w:p>
          <w:p w14:paraId="72039399" w14:textId="77777777" w:rsidR="00E44AA3" w:rsidRPr="00C87548" w:rsidRDefault="00E44AA3" w:rsidP="00055F4C">
            <w:pPr>
              <w:jc w:val="both"/>
              <w:rPr>
                <w:rFonts w:ascii="Arial" w:hAnsi="Arial" w:cs="Arial"/>
                <w:sz w:val="20"/>
                <w:szCs w:val="20"/>
              </w:rPr>
            </w:pPr>
          </w:p>
          <w:p w14:paraId="0E423A57" w14:textId="2CB05CC7" w:rsidR="00E44AA3" w:rsidRPr="00C87548" w:rsidRDefault="00E44AA3" w:rsidP="00055F4C">
            <w:pPr>
              <w:jc w:val="both"/>
              <w:rPr>
                <w:rFonts w:ascii="Arial" w:hAnsi="Arial" w:cs="Arial"/>
                <w:sz w:val="20"/>
                <w:szCs w:val="20"/>
              </w:rPr>
            </w:pPr>
            <w:r w:rsidRPr="00C87548">
              <w:rPr>
                <w:rFonts w:ascii="Arial" w:hAnsi="Arial" w:cs="Arial"/>
                <w:sz w:val="20"/>
                <w:szCs w:val="20"/>
              </w:rPr>
              <w:t xml:space="preserve">Si este indicador tiende a cero, la población tiende a tener, en </w:t>
            </w:r>
            <w:r w:rsidR="00985CC5" w:rsidRPr="00C87548">
              <w:rPr>
                <w:rFonts w:ascii="Arial" w:hAnsi="Arial" w:cs="Arial"/>
                <w:sz w:val="20"/>
                <w:szCs w:val="20"/>
              </w:rPr>
              <w:t>promedio, muy</w:t>
            </w:r>
            <w:r w:rsidRPr="00C87548">
              <w:rPr>
                <w:rFonts w:ascii="Arial" w:hAnsi="Arial" w:cs="Arial"/>
                <w:sz w:val="20"/>
                <w:szCs w:val="20"/>
              </w:rPr>
              <w:t xml:space="preserve"> pocos años de educación.</w:t>
            </w:r>
          </w:p>
          <w:p w14:paraId="1DC4C27F" w14:textId="77777777" w:rsidR="00E44AA3" w:rsidRPr="00C87548" w:rsidRDefault="00E44AA3" w:rsidP="00055F4C">
            <w:pPr>
              <w:jc w:val="both"/>
              <w:rPr>
                <w:rFonts w:ascii="Arial" w:hAnsi="Arial" w:cs="Arial"/>
                <w:sz w:val="20"/>
                <w:szCs w:val="20"/>
              </w:rPr>
            </w:pPr>
          </w:p>
          <w:p w14:paraId="20664008" w14:textId="77777777" w:rsidR="00E44AA3" w:rsidRPr="00C87548" w:rsidRDefault="00E44AA3" w:rsidP="00055F4C">
            <w:pPr>
              <w:jc w:val="both"/>
              <w:rPr>
                <w:rFonts w:ascii="Arial" w:hAnsi="Arial" w:cs="Arial"/>
                <w:sz w:val="20"/>
                <w:szCs w:val="20"/>
              </w:rPr>
            </w:pPr>
            <w:r w:rsidRPr="00C87548">
              <w:rPr>
                <w:rFonts w:ascii="Arial" w:hAnsi="Arial" w:cs="Arial"/>
                <w:sz w:val="20"/>
                <w:szCs w:val="20"/>
              </w:rPr>
              <w:t>A mayor valor de este indicador se espera que el nivel educativo general de la población sea cada vez más alto.</w:t>
            </w:r>
          </w:p>
          <w:p w14:paraId="0DB327BC" w14:textId="77777777" w:rsidR="00E44AA3" w:rsidRPr="00C87548" w:rsidRDefault="00E44AA3" w:rsidP="00055F4C">
            <w:pPr>
              <w:rPr>
                <w:rFonts w:ascii="Arial" w:hAnsi="Arial" w:cs="Arial"/>
                <w:sz w:val="20"/>
                <w:szCs w:val="20"/>
              </w:rPr>
            </w:pPr>
          </w:p>
        </w:tc>
      </w:tr>
      <w:tr w:rsidR="00D972A2" w:rsidRPr="00C87548" w14:paraId="7DE6F346" w14:textId="77777777" w:rsidTr="00D972A2">
        <w:trPr>
          <w:trHeight w:val="499"/>
          <w:jc w:val="center"/>
        </w:trPr>
        <w:tc>
          <w:tcPr>
            <w:tcW w:w="2543" w:type="dxa"/>
            <w:tcBorders>
              <w:top w:val="single" w:sz="4" w:space="0" w:color="auto"/>
              <w:left w:val="single" w:sz="4" w:space="0" w:color="auto"/>
              <w:bottom w:val="single" w:sz="4" w:space="0" w:color="auto"/>
              <w:right w:val="single" w:sz="4" w:space="0" w:color="auto"/>
            </w:tcBorders>
            <w:vAlign w:val="center"/>
          </w:tcPr>
          <w:p w14:paraId="217B3C52" w14:textId="19FB8644" w:rsidR="00D972A2" w:rsidRPr="00C87548" w:rsidRDefault="00D972A2" w:rsidP="00055F4C">
            <w:pPr>
              <w:rPr>
                <w:rFonts w:ascii="Arial" w:hAnsi="Arial" w:cs="Arial"/>
                <w:b/>
                <w:bCs/>
                <w:sz w:val="20"/>
                <w:szCs w:val="20"/>
              </w:rPr>
            </w:pPr>
            <w:r w:rsidRPr="00C87548">
              <w:rPr>
                <w:rFonts w:ascii="Arial" w:hAnsi="Arial" w:cs="Arial"/>
                <w:b/>
                <w:bCs/>
                <w:sz w:val="20"/>
                <w:szCs w:val="20"/>
              </w:rPr>
              <w:t>Nivel de desagregación geográfica:</w:t>
            </w:r>
          </w:p>
        </w:tc>
        <w:tc>
          <w:tcPr>
            <w:tcW w:w="6851" w:type="dxa"/>
            <w:gridSpan w:val="5"/>
            <w:tcBorders>
              <w:top w:val="single" w:sz="4" w:space="0" w:color="auto"/>
              <w:left w:val="single" w:sz="4" w:space="0" w:color="auto"/>
              <w:bottom w:val="single" w:sz="4" w:space="0" w:color="auto"/>
              <w:right w:val="single" w:sz="4" w:space="0" w:color="auto"/>
            </w:tcBorders>
            <w:vAlign w:val="center"/>
          </w:tcPr>
          <w:p w14:paraId="2033CA5C" w14:textId="56FBDC43" w:rsidR="00D972A2" w:rsidRPr="00C87548" w:rsidRDefault="00D972A2" w:rsidP="00055F4C">
            <w:pPr>
              <w:jc w:val="both"/>
              <w:rPr>
                <w:rFonts w:ascii="Arial" w:hAnsi="Arial" w:cs="Arial"/>
                <w:sz w:val="20"/>
                <w:szCs w:val="20"/>
              </w:rPr>
            </w:pPr>
            <w:r w:rsidRPr="00C87548">
              <w:rPr>
                <w:rFonts w:ascii="Arial" w:hAnsi="Arial" w:cs="Arial"/>
                <w:sz w:val="20"/>
                <w:szCs w:val="20"/>
              </w:rPr>
              <w:t>Para el cálculo del indicador se realizará una desagregación geográfica a nivel de departamento, subregión, municipio, zonas, provincia y zona (urbano-rural).</w:t>
            </w:r>
          </w:p>
        </w:tc>
      </w:tr>
      <w:tr w:rsidR="00E44AA3" w:rsidRPr="00C87548" w14:paraId="6442814E" w14:textId="77777777" w:rsidTr="00D972A2">
        <w:trPr>
          <w:trHeight w:val="1002"/>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14:paraId="28E57BDA" w14:textId="77777777" w:rsidR="00E44AA3" w:rsidRPr="00C87548" w:rsidRDefault="00E44AA3" w:rsidP="00055F4C">
            <w:pPr>
              <w:rPr>
                <w:rFonts w:ascii="Arial" w:hAnsi="Arial" w:cs="Arial"/>
                <w:b/>
                <w:bCs/>
                <w:sz w:val="20"/>
                <w:szCs w:val="20"/>
              </w:rPr>
            </w:pPr>
            <w:r w:rsidRPr="00C87548">
              <w:rPr>
                <w:rFonts w:ascii="Arial" w:hAnsi="Arial" w:cs="Arial"/>
                <w:b/>
                <w:bCs/>
                <w:sz w:val="20"/>
                <w:szCs w:val="20"/>
              </w:rPr>
              <w:t>Listado y definiciones de los componentes del Indicador:</w:t>
            </w:r>
          </w:p>
        </w:tc>
        <w:tc>
          <w:tcPr>
            <w:tcW w:w="6851" w:type="dxa"/>
            <w:gridSpan w:val="5"/>
            <w:tcBorders>
              <w:top w:val="single" w:sz="4" w:space="0" w:color="auto"/>
              <w:left w:val="single" w:sz="4" w:space="0" w:color="auto"/>
              <w:bottom w:val="single" w:sz="4" w:space="0" w:color="auto"/>
              <w:right w:val="single" w:sz="4" w:space="0" w:color="auto"/>
            </w:tcBorders>
          </w:tcPr>
          <w:p w14:paraId="06CD2F2B" w14:textId="77777777" w:rsidR="00E44AA3" w:rsidRPr="00C87548" w:rsidRDefault="00E44AA3" w:rsidP="00055F4C">
            <w:pPr>
              <w:contextualSpacing/>
              <w:rPr>
                <w:rFonts w:ascii="Arial" w:eastAsiaTheme="minorEastAsia" w:hAnsi="Arial" w:cs="Arial"/>
                <w:bCs/>
                <w:sz w:val="20"/>
                <w:szCs w:val="20"/>
              </w:rPr>
            </w:pPr>
          </w:p>
          <w:p w14:paraId="0897375A" w14:textId="77777777" w:rsidR="00E44AA3" w:rsidRPr="00C87548" w:rsidRDefault="00E44AA3" w:rsidP="00055F4C">
            <w:pPr>
              <w:contextualSpacing/>
              <w:rPr>
                <w:rFonts w:ascii="Arial" w:eastAsiaTheme="minorEastAsia" w:hAnsi="Arial" w:cs="Arial"/>
                <w:b/>
                <w:sz w:val="20"/>
                <w:szCs w:val="20"/>
              </w:rPr>
            </w:pPr>
            <w:r w:rsidRPr="00C87548">
              <w:rPr>
                <w:rFonts w:ascii="Arial" w:eastAsiaTheme="minorEastAsia" w:hAnsi="Arial" w:cs="Arial"/>
                <w:b/>
                <w:sz w:val="20"/>
                <w:szCs w:val="20"/>
              </w:rPr>
              <w:t>Grupos de población considerados:</w:t>
            </w:r>
          </w:p>
          <w:p w14:paraId="2C332A0C" w14:textId="77777777" w:rsidR="00E44AA3" w:rsidRPr="00C87548" w:rsidRDefault="00E44AA3" w:rsidP="005061A7">
            <w:pPr>
              <w:pStyle w:val="Prrafodelista"/>
              <w:numPr>
                <w:ilvl w:val="0"/>
                <w:numId w:val="3"/>
              </w:numPr>
              <w:rPr>
                <w:rFonts w:ascii="Arial" w:eastAsiaTheme="minorEastAsia" w:hAnsi="Arial" w:cs="Arial"/>
                <w:bCs/>
                <w:sz w:val="20"/>
                <w:szCs w:val="20"/>
              </w:rPr>
            </w:pPr>
            <w:r w:rsidRPr="00C87548">
              <w:rPr>
                <w:rFonts w:ascii="Arial" w:eastAsiaTheme="minorEastAsia" w:hAnsi="Arial" w:cs="Arial"/>
                <w:bCs/>
                <w:sz w:val="20"/>
                <w:szCs w:val="20"/>
              </w:rPr>
              <w:t>Personas entre 10 y 14 años.</w:t>
            </w:r>
          </w:p>
          <w:p w14:paraId="41E0EA99" w14:textId="77777777" w:rsidR="00E44AA3" w:rsidRPr="00C87548" w:rsidRDefault="00E44AA3" w:rsidP="005061A7">
            <w:pPr>
              <w:pStyle w:val="Prrafodelista"/>
              <w:numPr>
                <w:ilvl w:val="0"/>
                <w:numId w:val="3"/>
              </w:numPr>
              <w:rPr>
                <w:rFonts w:ascii="Arial" w:eastAsiaTheme="minorEastAsia" w:hAnsi="Arial" w:cs="Arial"/>
                <w:bCs/>
                <w:sz w:val="20"/>
                <w:szCs w:val="20"/>
              </w:rPr>
            </w:pPr>
            <w:r w:rsidRPr="00C87548">
              <w:rPr>
                <w:rFonts w:ascii="Arial" w:eastAsiaTheme="minorEastAsia" w:hAnsi="Arial" w:cs="Arial"/>
                <w:bCs/>
                <w:sz w:val="20"/>
                <w:szCs w:val="20"/>
              </w:rPr>
              <w:t>Personas entre 15 y 24 años.</w:t>
            </w:r>
          </w:p>
          <w:p w14:paraId="6C94BA0F" w14:textId="77777777" w:rsidR="00E44AA3" w:rsidRPr="00C87548" w:rsidRDefault="00E44AA3" w:rsidP="005061A7">
            <w:pPr>
              <w:pStyle w:val="Prrafodelista"/>
              <w:numPr>
                <w:ilvl w:val="0"/>
                <w:numId w:val="3"/>
              </w:numPr>
              <w:rPr>
                <w:rFonts w:ascii="Arial" w:eastAsiaTheme="minorEastAsia" w:hAnsi="Arial" w:cs="Arial"/>
                <w:bCs/>
                <w:sz w:val="20"/>
                <w:szCs w:val="20"/>
              </w:rPr>
            </w:pPr>
            <w:r w:rsidRPr="00C87548">
              <w:rPr>
                <w:rFonts w:ascii="Arial" w:eastAsiaTheme="minorEastAsia" w:hAnsi="Arial" w:cs="Arial"/>
                <w:bCs/>
                <w:sz w:val="20"/>
                <w:szCs w:val="20"/>
              </w:rPr>
              <w:t>Personas de 15 y más años.</w:t>
            </w:r>
          </w:p>
          <w:p w14:paraId="20B2C06C" w14:textId="77777777" w:rsidR="00E44AA3" w:rsidRPr="00C87548" w:rsidRDefault="00E44AA3" w:rsidP="00055F4C">
            <w:pPr>
              <w:contextualSpacing/>
              <w:rPr>
                <w:rFonts w:ascii="Arial" w:eastAsiaTheme="minorEastAsia" w:hAnsi="Arial" w:cs="Arial"/>
                <w:bCs/>
                <w:sz w:val="20"/>
                <w:szCs w:val="20"/>
              </w:rPr>
            </w:pPr>
          </w:p>
          <w:p w14:paraId="048CA32A" w14:textId="77777777" w:rsidR="00E44AA3" w:rsidRPr="00C87548" w:rsidRDefault="00E44AA3" w:rsidP="00055F4C">
            <w:pPr>
              <w:contextualSpacing/>
              <w:rPr>
                <w:rFonts w:ascii="Arial" w:hAnsi="Arial" w:cs="Arial"/>
                <w:sz w:val="20"/>
                <w:szCs w:val="20"/>
              </w:rPr>
            </w:pPr>
            <w:r w:rsidRPr="00C87548">
              <w:rPr>
                <w:rFonts w:ascii="Arial" w:hAnsi="Arial" w:cs="Arial"/>
                <w:sz w:val="20"/>
                <w:szCs w:val="20"/>
              </w:rPr>
              <w:lastRenderedPageBreak/>
              <w:t>Sean las variables:</w:t>
            </w:r>
          </w:p>
          <w:p w14:paraId="225C3104" w14:textId="77777777" w:rsidR="00E44AA3" w:rsidRPr="00C87548" w:rsidRDefault="00E44AA3" w:rsidP="00055F4C">
            <w:pPr>
              <w:contextualSpacing/>
              <w:rPr>
                <w:rFonts w:ascii="Arial" w:hAnsi="Arial" w:cs="Arial"/>
                <w:b/>
                <w:bCs/>
                <w:sz w:val="20"/>
                <w:szCs w:val="20"/>
              </w:rPr>
            </w:pPr>
          </w:p>
          <w:p w14:paraId="45D1271E" w14:textId="77777777" w:rsidR="00E44AA3" w:rsidRPr="00C87548" w:rsidRDefault="00C87548" w:rsidP="00055F4C">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E44AA3" w:rsidRPr="00C87548">
              <w:rPr>
                <w:rFonts w:ascii="Arial" w:hAnsi="Arial" w:cs="Arial"/>
                <w:sz w:val="20"/>
                <w:szCs w:val="20"/>
              </w:rPr>
              <w:t>: ¿Actualmente estudia?</w:t>
            </w:r>
          </w:p>
          <w:p w14:paraId="03D67A60" w14:textId="77777777" w:rsidR="00E44AA3" w:rsidRPr="00C87548" w:rsidRDefault="00C87548" w:rsidP="00055F4C">
            <w:pPr>
              <w:contextualSpacing/>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E44AA3" w:rsidRPr="00C87548">
              <w:rPr>
                <w:rFonts w:ascii="Arial" w:hAnsi="Arial" w:cs="Arial"/>
                <w:sz w:val="20"/>
                <w:szCs w:val="20"/>
              </w:rPr>
              <w:t>: Ultimo nivel de estudio aprobado (título)</w:t>
            </w:r>
          </w:p>
          <w:p w14:paraId="56216B7F" w14:textId="6BDCBB47" w:rsidR="00E44AA3" w:rsidRPr="00C87548" w:rsidRDefault="00C87548" w:rsidP="00055F4C">
            <w:pPr>
              <w:contextualSpacing/>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00E44AA3" w:rsidRPr="00C87548">
              <w:rPr>
                <w:rFonts w:ascii="Arial" w:hAnsi="Arial" w:cs="Arial"/>
                <w:sz w:val="20"/>
                <w:szCs w:val="20"/>
              </w:rPr>
              <w:t>: Nivel de estudio y grado que estaba estudiando cuando se retiró, que está estudiando actualmente o que estudió-</w:t>
            </w:r>
            <w:r w:rsidR="001B6934" w:rsidRPr="00C87548">
              <w:rPr>
                <w:rFonts w:ascii="Arial" w:hAnsi="Arial" w:cs="Arial"/>
                <w:sz w:val="20"/>
                <w:szCs w:val="20"/>
              </w:rPr>
              <w:t xml:space="preserve"> Nivel Cursando</w:t>
            </w:r>
            <w:r w:rsidR="001B6934" w:rsidRPr="00C87548">
              <w:rPr>
                <w:rFonts w:ascii="Arial" w:eastAsiaTheme="minorEastAsia" w:hAnsi="Arial" w:cs="Arial"/>
                <w:sz w:val="20"/>
                <w:szCs w:val="20"/>
              </w:rPr>
              <w:t xml:space="preserve"> </w:t>
            </w:r>
          </w:p>
          <w:p w14:paraId="5B25D0EF" w14:textId="77777777" w:rsidR="00E44AA3" w:rsidRPr="00C87548" w:rsidRDefault="00C87548" w:rsidP="00055F4C">
            <w:pPr>
              <w:contextualSpacing/>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E44AA3" w:rsidRPr="00C87548">
              <w:rPr>
                <w:rFonts w:ascii="Arial" w:hAnsi="Arial" w:cs="Arial"/>
                <w:sz w:val="20"/>
                <w:szCs w:val="20"/>
              </w:rPr>
              <w:t>: Nivel de estudio y grado que estaba estudiando cuando se retiró, que está estudiando actualmente o que estudió. Curso o grado cursado.</w:t>
            </w:r>
          </w:p>
          <w:p w14:paraId="54CD4CF2" w14:textId="77777777" w:rsidR="00E44AA3" w:rsidRPr="00C87548" w:rsidRDefault="00E44AA3" w:rsidP="00055F4C">
            <w:pPr>
              <w:contextualSpacing/>
              <w:rPr>
                <w:rFonts w:ascii="Arial" w:hAnsi="Arial" w:cs="Arial"/>
                <w:sz w:val="20"/>
                <w:szCs w:val="20"/>
              </w:rPr>
            </w:pPr>
          </w:p>
          <w:p w14:paraId="630DBDDF" w14:textId="77777777" w:rsidR="00E44AA3" w:rsidRPr="00C87548" w:rsidRDefault="00E44AA3" w:rsidP="00A3648F">
            <w:pPr>
              <w:contextualSpacing/>
              <w:jc w:val="both"/>
              <w:rPr>
                <w:rFonts w:ascii="Arial" w:hAnsi="Arial" w:cs="Arial"/>
                <w:sz w:val="20"/>
                <w:szCs w:val="20"/>
              </w:rPr>
            </w:pPr>
            <w:r w:rsidRPr="00C87548">
              <w:rPr>
                <w:rFonts w:ascii="Arial" w:hAnsi="Arial" w:cs="Arial"/>
                <w:sz w:val="20"/>
                <w:szCs w:val="20"/>
              </w:rPr>
              <w:t>Empleando las preguntas enunciadas se realiza el conteo del número de años de escolaridad por personas. En la siguiente tabla se presenta el número de años de escolaridad según los niveles mencionados en las variables:</w:t>
            </w:r>
          </w:p>
          <w:p w14:paraId="75A10888" w14:textId="77777777" w:rsidR="00E44AA3" w:rsidRPr="00C87548" w:rsidRDefault="00E44AA3" w:rsidP="00055F4C">
            <w:pPr>
              <w:contextualSpacing/>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496"/>
              <w:gridCol w:w="389"/>
              <w:gridCol w:w="389"/>
              <w:gridCol w:w="1164"/>
              <w:gridCol w:w="2559"/>
            </w:tblGrid>
            <w:tr w:rsidR="00E44AA3" w:rsidRPr="00C87548" w14:paraId="7B730790"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3DD14497" w14:textId="77777777" w:rsidR="00E44AA3" w:rsidRPr="00C87548" w:rsidRDefault="00C87548" w:rsidP="00055F4C">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43</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20412003" w14:textId="77777777" w:rsidR="00E44AA3" w:rsidRPr="00C87548" w:rsidRDefault="00C87548" w:rsidP="00055F4C">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49</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7D75CDAE" w14:textId="77777777" w:rsidR="00E44AA3" w:rsidRPr="00C87548" w:rsidRDefault="00C87548" w:rsidP="00055F4C">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50</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2B608E10" w14:textId="77777777" w:rsidR="00E44AA3" w:rsidRPr="00C87548" w:rsidRDefault="00C87548" w:rsidP="00055F4C">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3236CD69" w14:textId="77777777" w:rsidR="00E44AA3" w:rsidRPr="00C87548" w:rsidRDefault="00E44AA3" w:rsidP="00055F4C">
                  <w:pPr>
                    <w:contextualSpacing/>
                    <w:jc w:val="center"/>
                    <w:rPr>
                      <w:rFonts w:ascii="Arial" w:eastAsia="Times New Roman" w:hAnsi="Arial" w:cs="Arial"/>
                      <w:b/>
                      <w:bCs/>
                      <w:color w:val="000000"/>
                      <w:sz w:val="16"/>
                      <w:szCs w:val="16"/>
                      <w:lang w:val="es-CO" w:eastAsia="es-CO"/>
                    </w:rPr>
                  </w:pPr>
                  <w:r w:rsidRPr="00C87548">
                    <w:rPr>
                      <w:rFonts w:ascii="Arial" w:eastAsia="Times New Roman" w:hAnsi="Arial" w:cs="Arial"/>
                      <w:b/>
                      <w:bCs/>
                      <w:color w:val="000000"/>
                      <w:sz w:val="16"/>
                      <w:szCs w:val="16"/>
                      <w:lang w:val="es-CO" w:eastAsia="es-CO"/>
                    </w:rPr>
                    <w:t>Número de años de escolaridad</w:t>
                  </w:r>
                </w:p>
              </w:tc>
            </w:tr>
            <w:tr w:rsidR="00E44AA3" w:rsidRPr="00C87548" w14:paraId="3CC2C6E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6F6180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A0469A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0655425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0FDE0EC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4EA54C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r>
            <w:tr w:rsidR="00E44AA3" w:rsidRPr="00C87548" w14:paraId="45DA82B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7568F9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ECFB31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3115DF9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2F2F1E6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1,2,3</w:t>
                  </w:r>
                </w:p>
              </w:tc>
              <w:tc>
                <w:tcPr>
                  <w:tcW w:w="0" w:type="auto"/>
                  <w:tcBorders>
                    <w:top w:val="nil"/>
                    <w:left w:val="nil"/>
                    <w:bottom w:val="single" w:sz="4" w:space="0" w:color="auto"/>
                    <w:right w:val="single" w:sz="4" w:space="0" w:color="auto"/>
                  </w:tcBorders>
                  <w:vAlign w:val="center"/>
                  <w:hideMark/>
                </w:tcPr>
                <w:p w14:paraId="3DAD8BD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r>
            <w:tr w:rsidR="00E44AA3" w:rsidRPr="00C87548" w14:paraId="638F82C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AD53E2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1BE6DA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18199E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3F90A0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-88</w:t>
                  </w:r>
                </w:p>
              </w:tc>
              <w:tc>
                <w:tcPr>
                  <w:tcW w:w="0" w:type="auto"/>
                  <w:tcBorders>
                    <w:top w:val="nil"/>
                    <w:left w:val="nil"/>
                    <w:bottom w:val="single" w:sz="4" w:space="0" w:color="auto"/>
                    <w:right w:val="single" w:sz="4" w:space="0" w:color="auto"/>
                  </w:tcBorders>
                  <w:vAlign w:val="center"/>
                  <w:hideMark/>
                </w:tcPr>
                <w:p w14:paraId="34029EB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r>
            <w:tr w:rsidR="00E44AA3" w:rsidRPr="00C87548" w14:paraId="248FA6B0"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39A1F1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AA83BD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30C18D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222E93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059EAC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r>
            <w:tr w:rsidR="00E44AA3" w:rsidRPr="00C87548" w14:paraId="6A1A8A7E"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5FA66B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24407F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66F3A95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CB4311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17CB3770" w14:textId="77777777" w:rsidR="00E44AA3" w:rsidRPr="00C87548" w:rsidRDefault="00C87548" w:rsidP="00055F4C">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E44AA3" w:rsidRPr="00C87548">
                    <w:rPr>
                      <w:rFonts w:ascii="Arial" w:eastAsia="Times New Roman" w:hAnsi="Arial" w:cs="Arial"/>
                      <w:b/>
                      <w:bCs/>
                      <w:color w:val="000000"/>
                      <w:sz w:val="16"/>
                      <w:szCs w:val="16"/>
                      <w:lang w:val="es-ES" w:eastAsia="es-CO"/>
                    </w:rPr>
                    <w:t xml:space="preserve"> </w:t>
                  </w:r>
                  <w:r w:rsidR="00E44AA3" w:rsidRPr="00C87548">
                    <w:rPr>
                      <w:rFonts w:ascii="Arial" w:eastAsia="Times New Roman" w:hAnsi="Arial" w:cs="Arial"/>
                      <w:color w:val="000000"/>
                      <w:sz w:val="16"/>
                      <w:szCs w:val="16"/>
                      <w:lang w:val="es-ES" w:eastAsia="es-CO"/>
                    </w:rPr>
                    <w:t>- 1</w:t>
                  </w:r>
                </w:p>
              </w:tc>
            </w:tr>
            <w:tr w:rsidR="00E44AA3" w:rsidRPr="00C87548" w14:paraId="74F6733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73FF69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BE2D6A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185133B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E3A8B2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26FA8CC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E44AA3" w:rsidRPr="00C87548" w14:paraId="19F0676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DAE300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E74BDD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FA3469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5D7906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59CC9EA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5</w:t>
                  </w:r>
                </w:p>
              </w:tc>
            </w:tr>
            <w:tr w:rsidR="00E44AA3" w:rsidRPr="00C87548" w14:paraId="3F92DE87"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6BCC83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359DD5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98D3A0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9F72BA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6,7,8,9</w:t>
                  </w:r>
                </w:p>
              </w:tc>
              <w:tc>
                <w:tcPr>
                  <w:tcW w:w="0" w:type="auto"/>
                  <w:tcBorders>
                    <w:top w:val="nil"/>
                    <w:left w:val="nil"/>
                    <w:bottom w:val="single" w:sz="4" w:space="0" w:color="auto"/>
                    <w:right w:val="single" w:sz="4" w:space="0" w:color="auto"/>
                  </w:tcBorders>
                  <w:vAlign w:val="center"/>
                  <w:hideMark/>
                </w:tcPr>
                <w:p w14:paraId="0A537A98" w14:textId="77777777" w:rsidR="00E44AA3" w:rsidRPr="00C87548" w:rsidRDefault="00C87548" w:rsidP="00055F4C">
                  <w:pPr>
                    <w:contextualSpacing/>
                    <w:jc w:val="center"/>
                    <w:rPr>
                      <w:rFonts w:ascii="Arial" w:eastAsia="Times New Roman" w:hAnsi="Arial" w:cs="Arial"/>
                      <w:color w:val="000000"/>
                      <w:sz w:val="16"/>
                      <w:szCs w:val="16"/>
                      <w:lang w:eastAsia="es-CO"/>
                    </w:rPr>
                  </w:pP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r w:rsidR="00E44AA3" w:rsidRPr="00C87548">
                    <w:rPr>
                      <w:rFonts w:ascii="Arial" w:eastAsiaTheme="minorEastAsia" w:hAnsi="Arial" w:cs="Arial"/>
                      <w:b/>
                      <w:bCs/>
                      <w:color w:val="000000"/>
                      <w:sz w:val="16"/>
                      <w:szCs w:val="16"/>
                      <w:lang w:val="es-ES"/>
                    </w:rPr>
                    <w:t xml:space="preserve"> </w:t>
                  </w:r>
                  <w:r w:rsidR="00E44AA3" w:rsidRPr="00C87548">
                    <w:rPr>
                      <w:rFonts w:ascii="Arial" w:hAnsi="Arial" w:cs="Arial"/>
                      <w:iCs/>
                      <w:color w:val="000000"/>
                      <w:sz w:val="16"/>
                      <w:szCs w:val="16"/>
                      <w:lang w:val="es-ES"/>
                    </w:rPr>
                    <w:t>- 1</w:t>
                  </w:r>
                </w:p>
              </w:tc>
            </w:tr>
            <w:tr w:rsidR="00E44AA3" w:rsidRPr="00C87548" w14:paraId="2D5393A9"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06FBB9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597B209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639EDB5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60514F4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2A5C2DBE" w14:textId="77777777" w:rsidR="00E44AA3" w:rsidRPr="00C87548" w:rsidRDefault="00C87548" w:rsidP="00055F4C">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E44AA3" w:rsidRPr="00C87548">
                    <w:rPr>
                      <w:rFonts w:ascii="Arial" w:eastAsia="Times New Roman" w:hAnsi="Arial" w:cs="Arial"/>
                      <w:b/>
                      <w:bCs/>
                      <w:color w:val="000000"/>
                      <w:sz w:val="16"/>
                      <w:szCs w:val="16"/>
                      <w:lang w:val="es-ES" w:eastAsia="es-CO"/>
                    </w:rPr>
                    <w:t xml:space="preserve"> </w:t>
                  </w:r>
                  <w:r w:rsidR="00E44AA3" w:rsidRPr="00C87548">
                    <w:rPr>
                      <w:rFonts w:ascii="Arial" w:eastAsia="Times New Roman" w:hAnsi="Arial" w:cs="Arial"/>
                      <w:color w:val="000000"/>
                      <w:sz w:val="16"/>
                      <w:szCs w:val="16"/>
                      <w:lang w:val="es-ES" w:eastAsia="es-CO"/>
                    </w:rPr>
                    <w:t>- 1</w:t>
                  </w:r>
                </w:p>
              </w:tc>
            </w:tr>
            <w:tr w:rsidR="00E44AA3" w:rsidRPr="00C87548" w14:paraId="35E34F1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A5498B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A740BB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70F20D9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0FF8CA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12,13</w:t>
                  </w:r>
                </w:p>
              </w:tc>
              <w:tc>
                <w:tcPr>
                  <w:tcW w:w="0" w:type="auto"/>
                  <w:tcBorders>
                    <w:top w:val="nil"/>
                    <w:left w:val="nil"/>
                    <w:bottom w:val="single" w:sz="4" w:space="0" w:color="auto"/>
                    <w:right w:val="single" w:sz="4" w:space="0" w:color="auto"/>
                  </w:tcBorders>
                  <w:vAlign w:val="center"/>
                  <w:hideMark/>
                </w:tcPr>
                <w:p w14:paraId="36C4C5C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10</w:t>
                  </w:r>
                </w:p>
              </w:tc>
            </w:tr>
            <w:tr w:rsidR="00E44AA3" w:rsidRPr="00C87548" w14:paraId="46EDF5DB"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C5DCDE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5B087E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405BA91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772222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109533B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5</w:t>
                  </w:r>
                </w:p>
              </w:tc>
            </w:tr>
            <w:tr w:rsidR="00E44AA3" w:rsidRPr="00C87548" w14:paraId="5C9932B4"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1FDAE7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C1C131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C15CBE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B3C0F5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0A25862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9</w:t>
                  </w:r>
                </w:p>
              </w:tc>
            </w:tr>
            <w:tr w:rsidR="00E44AA3" w:rsidRPr="00C87548" w14:paraId="7AB4471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C3B12B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14A8CF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40FA5E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75C0FD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71D7B128" w14:textId="77777777" w:rsidR="00E44AA3" w:rsidRPr="00C87548" w:rsidRDefault="00C87548" w:rsidP="00055F4C">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E44AA3" w:rsidRPr="00C87548">
                    <w:rPr>
                      <w:rFonts w:ascii="Arial" w:eastAsia="Times New Roman" w:hAnsi="Arial" w:cs="Arial"/>
                      <w:b/>
                      <w:bCs/>
                      <w:color w:val="000000"/>
                      <w:sz w:val="16"/>
                      <w:szCs w:val="16"/>
                      <w:lang w:val="es-ES" w:eastAsia="es-CO"/>
                    </w:rPr>
                    <w:t xml:space="preserve"> </w:t>
                  </w:r>
                  <w:r w:rsidR="00E44AA3" w:rsidRPr="00C87548">
                    <w:rPr>
                      <w:rFonts w:ascii="Arial" w:eastAsia="Times New Roman" w:hAnsi="Arial" w:cs="Arial"/>
                      <w:color w:val="000000"/>
                      <w:sz w:val="16"/>
                      <w:szCs w:val="16"/>
                      <w:lang w:val="es-ES" w:eastAsia="es-CO"/>
                    </w:rPr>
                    <w:t>- 1</w:t>
                  </w:r>
                </w:p>
              </w:tc>
            </w:tr>
            <w:tr w:rsidR="00E44AA3" w:rsidRPr="00C87548" w14:paraId="589096E4"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11974F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8A8CF3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F2266B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65CA7BE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12,13</w:t>
                  </w:r>
                </w:p>
              </w:tc>
              <w:tc>
                <w:tcPr>
                  <w:tcW w:w="0" w:type="auto"/>
                  <w:tcBorders>
                    <w:top w:val="nil"/>
                    <w:left w:val="nil"/>
                    <w:bottom w:val="single" w:sz="4" w:space="0" w:color="auto"/>
                    <w:right w:val="single" w:sz="4" w:space="0" w:color="auto"/>
                  </w:tcBorders>
                  <w:vAlign w:val="center"/>
                  <w:hideMark/>
                </w:tcPr>
                <w:p w14:paraId="2401150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11</w:t>
                  </w:r>
                </w:p>
              </w:tc>
            </w:tr>
            <w:tr w:rsidR="00E44AA3" w:rsidRPr="00C87548" w14:paraId="33A140CA"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DF9918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A4FD23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33F4A7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E19691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6FE15C5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9</w:t>
                  </w:r>
                </w:p>
              </w:tc>
            </w:tr>
            <w:tr w:rsidR="00E44AA3" w:rsidRPr="00C87548" w14:paraId="31571BE3"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C3F598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55A693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6882F5E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321D04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43410B3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11</w:t>
                  </w:r>
                </w:p>
              </w:tc>
            </w:tr>
            <w:tr w:rsidR="00E44AA3" w:rsidRPr="00C87548" w14:paraId="728AA9F4" w14:textId="77777777" w:rsidTr="00AC3FED">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75D5B01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1D0B63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5EEB832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0C13058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1, 2</w:t>
                  </w:r>
                </w:p>
              </w:tc>
              <w:tc>
                <w:tcPr>
                  <w:tcW w:w="0" w:type="auto"/>
                  <w:tcBorders>
                    <w:top w:val="nil"/>
                    <w:left w:val="nil"/>
                    <w:bottom w:val="single" w:sz="4" w:space="0" w:color="auto"/>
                    <w:right w:val="single" w:sz="4" w:space="0" w:color="auto"/>
                  </w:tcBorders>
                  <w:vAlign w:val="center"/>
                  <w:hideMark/>
                </w:tcPr>
                <w:p w14:paraId="50C6B7E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33236E3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CA6F1F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B9CB7F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649690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494EE82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1, 2,3</w:t>
                  </w:r>
                </w:p>
              </w:tc>
              <w:tc>
                <w:tcPr>
                  <w:tcW w:w="0" w:type="auto"/>
                  <w:tcBorders>
                    <w:top w:val="nil"/>
                    <w:left w:val="nil"/>
                    <w:bottom w:val="single" w:sz="4" w:space="0" w:color="auto"/>
                    <w:right w:val="single" w:sz="4" w:space="0" w:color="auto"/>
                  </w:tcBorders>
                  <w:vAlign w:val="center"/>
                  <w:hideMark/>
                </w:tcPr>
                <w:p w14:paraId="732D7D0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21DE9B64" w14:textId="77777777" w:rsidTr="00AC3FED">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7147C54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968802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69090AB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AEE0C2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39558BB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2795070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3FC1AF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9A3C5E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AEB39A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D0FB19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5E1D5D6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16</w:t>
                  </w:r>
                </w:p>
              </w:tc>
            </w:tr>
            <w:tr w:rsidR="00E44AA3" w:rsidRPr="00C87548" w14:paraId="1E58D98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B3B130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456911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809287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2262933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3AB7202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11</w:t>
                  </w:r>
                </w:p>
              </w:tc>
            </w:tr>
            <w:tr w:rsidR="00E44AA3" w:rsidRPr="00C87548" w14:paraId="4DE0B213"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19DB85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AB64A4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E4B9F9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63646F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w:t>
                  </w:r>
                </w:p>
              </w:tc>
              <w:tc>
                <w:tcPr>
                  <w:tcW w:w="0" w:type="auto"/>
                  <w:tcBorders>
                    <w:top w:val="nil"/>
                    <w:left w:val="nil"/>
                    <w:bottom w:val="single" w:sz="4" w:space="0" w:color="auto"/>
                    <w:right w:val="single" w:sz="4" w:space="0" w:color="auto"/>
                  </w:tcBorders>
                  <w:vAlign w:val="center"/>
                  <w:hideMark/>
                </w:tcPr>
                <w:p w14:paraId="0B4E174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13</w:t>
                  </w:r>
                </w:p>
              </w:tc>
            </w:tr>
            <w:tr w:rsidR="00E44AA3" w:rsidRPr="00C87548" w14:paraId="0817104E" w14:textId="77777777" w:rsidTr="00AC3FED">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401C593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A979CC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4566333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CC6C1C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w:t>
                  </w:r>
                </w:p>
              </w:tc>
              <w:tc>
                <w:tcPr>
                  <w:tcW w:w="0" w:type="auto"/>
                  <w:tcBorders>
                    <w:top w:val="nil"/>
                    <w:left w:val="nil"/>
                    <w:bottom w:val="single" w:sz="4" w:space="0" w:color="auto"/>
                    <w:right w:val="single" w:sz="4" w:space="0" w:color="auto"/>
                  </w:tcBorders>
                  <w:vAlign w:val="center"/>
                  <w:hideMark/>
                </w:tcPr>
                <w:p w14:paraId="7004ED7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13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0B17AA37" w14:textId="77777777" w:rsidTr="00AC3FED">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77D92F9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2048B7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6367A17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9A9F30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1, 2,3,4,5</w:t>
                  </w:r>
                </w:p>
              </w:tc>
              <w:tc>
                <w:tcPr>
                  <w:tcW w:w="0" w:type="auto"/>
                  <w:tcBorders>
                    <w:top w:val="nil"/>
                    <w:left w:val="nil"/>
                    <w:bottom w:val="single" w:sz="4" w:space="0" w:color="auto"/>
                    <w:right w:val="single" w:sz="4" w:space="0" w:color="auto"/>
                  </w:tcBorders>
                  <w:vAlign w:val="center"/>
                  <w:hideMark/>
                </w:tcPr>
                <w:p w14:paraId="27DE02A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13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3B5A8F99"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5E9BDA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31D4F9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668315D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DEAC07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41E64E6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17</w:t>
                  </w:r>
                </w:p>
              </w:tc>
            </w:tr>
            <w:tr w:rsidR="00E44AA3" w:rsidRPr="00C87548" w14:paraId="60B49F2B"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C43B3A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C50DE8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5766D8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5B540D8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42981D9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13</w:t>
                  </w:r>
                </w:p>
              </w:tc>
            </w:tr>
            <w:tr w:rsidR="00E44AA3" w:rsidRPr="00C87548" w14:paraId="451944DE"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C4B28F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A7028C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BD872D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9B99BA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0,1,2,3</w:t>
                  </w:r>
                </w:p>
              </w:tc>
              <w:tc>
                <w:tcPr>
                  <w:tcW w:w="0" w:type="auto"/>
                  <w:tcBorders>
                    <w:top w:val="nil"/>
                    <w:left w:val="nil"/>
                    <w:bottom w:val="single" w:sz="4" w:space="0" w:color="auto"/>
                    <w:right w:val="single" w:sz="4" w:space="0" w:color="auto"/>
                  </w:tcBorders>
                  <w:vAlign w:val="center"/>
                  <w:hideMark/>
                </w:tcPr>
                <w:p w14:paraId="209667C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14</w:t>
                  </w:r>
                </w:p>
              </w:tc>
            </w:tr>
            <w:tr w:rsidR="00E44AA3" w:rsidRPr="00C87548" w14:paraId="2854027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573DC3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8D4864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0C2FDFC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23A9BA7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4163AF9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14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3E7D475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9EF0AB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lastRenderedPageBreak/>
                    <w:t>1 o 2</w:t>
                  </w:r>
                </w:p>
              </w:tc>
              <w:tc>
                <w:tcPr>
                  <w:tcW w:w="0" w:type="auto"/>
                  <w:tcBorders>
                    <w:top w:val="nil"/>
                    <w:left w:val="nil"/>
                    <w:bottom w:val="single" w:sz="4" w:space="0" w:color="auto"/>
                    <w:right w:val="single" w:sz="4" w:space="0" w:color="auto"/>
                  </w:tcBorders>
                  <w:vAlign w:val="center"/>
                  <w:hideMark/>
                </w:tcPr>
                <w:p w14:paraId="227BAC0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D8391A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B77E9A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024C26E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18</w:t>
                  </w:r>
                </w:p>
              </w:tc>
            </w:tr>
            <w:tr w:rsidR="00E44AA3" w:rsidRPr="00C87548" w14:paraId="701C81B7"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726526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43552E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4CBA34F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E8DF74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4753ACE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14</w:t>
                  </w:r>
                </w:p>
              </w:tc>
            </w:tr>
            <w:tr w:rsidR="00E44AA3" w:rsidRPr="00C87548" w14:paraId="1F200B1C"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0A92FF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5A29C9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A5EB9C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F09EE7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0,1,2,3,4,5,6,7</w:t>
                  </w:r>
                </w:p>
              </w:tc>
              <w:tc>
                <w:tcPr>
                  <w:tcW w:w="0" w:type="auto"/>
                  <w:tcBorders>
                    <w:top w:val="nil"/>
                    <w:left w:val="nil"/>
                    <w:bottom w:val="single" w:sz="4" w:space="0" w:color="auto"/>
                    <w:right w:val="single" w:sz="4" w:space="0" w:color="auto"/>
                  </w:tcBorders>
                  <w:vAlign w:val="center"/>
                  <w:hideMark/>
                </w:tcPr>
                <w:p w14:paraId="6B0E500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16</w:t>
                  </w:r>
                </w:p>
              </w:tc>
            </w:tr>
            <w:tr w:rsidR="00E44AA3" w:rsidRPr="00C87548" w14:paraId="350615BA"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B56F56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2126902"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575348B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3119904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3CC036E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2902F86A"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57C5F0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F5777C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99BB38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1543743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57CE864C"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36C6F19B"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200B61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055E041"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988E01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3309172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3</w:t>
                  </w:r>
                </w:p>
              </w:tc>
              <w:tc>
                <w:tcPr>
                  <w:tcW w:w="0" w:type="auto"/>
                  <w:tcBorders>
                    <w:top w:val="nil"/>
                    <w:left w:val="nil"/>
                    <w:bottom w:val="single" w:sz="4" w:space="0" w:color="auto"/>
                    <w:right w:val="single" w:sz="4" w:space="0" w:color="auto"/>
                  </w:tcBorders>
                  <w:vAlign w:val="center"/>
                  <w:hideMark/>
                </w:tcPr>
                <w:p w14:paraId="7ECA6D10"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17</w:t>
                  </w:r>
                </w:p>
              </w:tc>
            </w:tr>
            <w:tr w:rsidR="00E44AA3" w:rsidRPr="00C87548" w14:paraId="40501DC0"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92F8547" w14:textId="77777777" w:rsidR="00E44AA3" w:rsidRPr="00C87548" w:rsidRDefault="00E44AA3" w:rsidP="00055F4C">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F18B095" w14:textId="77777777" w:rsidR="00E44AA3" w:rsidRPr="00C87548" w:rsidRDefault="00E44AA3" w:rsidP="00055F4C">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13B4261" w14:textId="77777777" w:rsidR="00E44AA3" w:rsidRPr="00C87548" w:rsidRDefault="00E44AA3" w:rsidP="00055F4C">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096E85F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70171366"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726B424C"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C922597"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DB8FFB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D365AC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59467683"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7F3D6C2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16</w:t>
                  </w:r>
                </w:p>
              </w:tc>
            </w:tr>
            <w:tr w:rsidR="00E44AA3" w:rsidRPr="00C87548" w14:paraId="61812B93"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7DB62E9"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566E3D84"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5E3AC59F"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0FBC485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w:t>
                  </w:r>
                </w:p>
              </w:tc>
              <w:tc>
                <w:tcPr>
                  <w:tcW w:w="0" w:type="auto"/>
                  <w:tcBorders>
                    <w:top w:val="nil"/>
                    <w:left w:val="nil"/>
                    <w:bottom w:val="single" w:sz="4" w:space="0" w:color="auto"/>
                    <w:right w:val="single" w:sz="4" w:space="0" w:color="auto"/>
                  </w:tcBorders>
                  <w:vAlign w:val="center"/>
                  <w:hideMark/>
                </w:tcPr>
                <w:p w14:paraId="45301AC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17</w:t>
                  </w:r>
                </w:p>
              </w:tc>
            </w:tr>
            <w:tr w:rsidR="00E44AA3" w:rsidRPr="00C87548" w14:paraId="70F6C4FE"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3717EF8"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420BE65"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1734FB6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669DD95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50A8A60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E44AA3" w:rsidRPr="00C87548" w14:paraId="77C86FEA"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5F02BA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9C858CD"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060378DB"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4E402EDE"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3</w:t>
                  </w:r>
                </w:p>
              </w:tc>
              <w:tc>
                <w:tcPr>
                  <w:tcW w:w="0" w:type="auto"/>
                  <w:tcBorders>
                    <w:top w:val="nil"/>
                    <w:left w:val="nil"/>
                    <w:bottom w:val="single" w:sz="4" w:space="0" w:color="auto"/>
                    <w:right w:val="single" w:sz="4" w:space="0" w:color="auto"/>
                  </w:tcBorders>
                  <w:vAlign w:val="center"/>
                  <w:hideMark/>
                </w:tcPr>
                <w:p w14:paraId="0F52D52A" w14:textId="77777777" w:rsidR="00E44AA3" w:rsidRPr="00C87548" w:rsidRDefault="00E44AA3" w:rsidP="00055F4C">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18</w:t>
                  </w:r>
                </w:p>
              </w:tc>
            </w:tr>
            <w:tr w:rsidR="00466434" w:rsidRPr="00C87548" w14:paraId="615B2716" w14:textId="77777777" w:rsidTr="004D2A9A">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7449F53E" w14:textId="7C2519AD"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shd w:val="clear" w:color="auto" w:fill="auto"/>
                  <w:vAlign w:val="center"/>
                </w:tcPr>
                <w:p w14:paraId="54524EA6" w14:textId="3657080C"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shd w:val="clear" w:color="auto" w:fill="auto"/>
                  <w:vAlign w:val="center"/>
                </w:tcPr>
                <w:p w14:paraId="74A00B58" w14:textId="28793598"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shd w:val="clear" w:color="auto" w:fill="auto"/>
                  <w:vAlign w:val="center"/>
                </w:tcPr>
                <w:p w14:paraId="3AE03564" w14:textId="28316004"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shd w:val="clear" w:color="auto" w:fill="auto"/>
                  <w:vAlign w:val="center"/>
                </w:tcPr>
                <w:p w14:paraId="466D1212" w14:textId="4293237F" w:rsidR="00466434" w:rsidRPr="00C87548" w:rsidRDefault="00186C4A"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466434" w:rsidRPr="00C87548" w14:paraId="7C29C5A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F7A650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582DC0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383F65D0"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331A6D0"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52D979FD"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17</w:t>
                  </w:r>
                </w:p>
              </w:tc>
            </w:tr>
            <w:tr w:rsidR="00466434" w:rsidRPr="00C87548" w14:paraId="6CF4DC4C"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98FD92D"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single" w:sz="4" w:space="0" w:color="auto"/>
                    <w:left w:val="nil"/>
                    <w:bottom w:val="single" w:sz="4" w:space="0" w:color="auto"/>
                    <w:right w:val="single" w:sz="4" w:space="0" w:color="auto"/>
                  </w:tcBorders>
                  <w:vAlign w:val="center"/>
                  <w:hideMark/>
                </w:tcPr>
                <w:p w14:paraId="4E8B80F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58DF79F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1056EAB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0,1,2,3</w:t>
                  </w:r>
                </w:p>
              </w:tc>
              <w:tc>
                <w:tcPr>
                  <w:tcW w:w="0" w:type="auto"/>
                  <w:tcBorders>
                    <w:top w:val="single" w:sz="4" w:space="0" w:color="auto"/>
                    <w:left w:val="nil"/>
                    <w:bottom w:val="single" w:sz="4" w:space="0" w:color="auto"/>
                    <w:right w:val="single" w:sz="4" w:space="0" w:color="auto"/>
                  </w:tcBorders>
                  <w:vAlign w:val="center"/>
                  <w:hideMark/>
                </w:tcPr>
                <w:p w14:paraId="71769311"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18</w:t>
                  </w:r>
                </w:p>
              </w:tc>
            </w:tr>
            <w:tr w:rsidR="00466434" w:rsidRPr="00C87548" w14:paraId="4CF5674B"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B449D2"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 o 2</w:t>
                  </w:r>
                </w:p>
              </w:tc>
              <w:tc>
                <w:tcPr>
                  <w:tcW w:w="0" w:type="auto"/>
                  <w:tcBorders>
                    <w:top w:val="single" w:sz="4" w:space="0" w:color="auto"/>
                    <w:left w:val="nil"/>
                    <w:bottom w:val="single" w:sz="4" w:space="0" w:color="auto"/>
                    <w:right w:val="single" w:sz="4" w:space="0" w:color="auto"/>
                  </w:tcBorders>
                  <w:vAlign w:val="center"/>
                  <w:hideMark/>
                </w:tcPr>
                <w:p w14:paraId="0780BAA9"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70858FCD"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hideMark/>
                </w:tcPr>
                <w:p w14:paraId="4EEAA45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single" w:sz="4" w:space="0" w:color="auto"/>
                    <w:left w:val="nil"/>
                    <w:bottom w:val="single" w:sz="4" w:space="0" w:color="auto"/>
                    <w:right w:val="single" w:sz="4" w:space="0" w:color="auto"/>
                  </w:tcBorders>
                  <w:vAlign w:val="center"/>
                  <w:hideMark/>
                </w:tcPr>
                <w:p w14:paraId="1AAF2A4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 xml:space="preserve">18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466434" w:rsidRPr="00C87548" w14:paraId="1EFE734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D8873FF"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6D6EFF9"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2EC12ADB"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4395CFB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654EE6F0"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18</w:t>
                  </w:r>
                </w:p>
              </w:tc>
            </w:tr>
            <w:tr w:rsidR="00466434" w:rsidRPr="00C87548" w14:paraId="2265A9A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2987E4D"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F3202D9"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4CA4257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503EDA0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0,1,2,3,4,5</w:t>
                  </w:r>
                </w:p>
              </w:tc>
              <w:tc>
                <w:tcPr>
                  <w:tcW w:w="0" w:type="auto"/>
                  <w:tcBorders>
                    <w:top w:val="nil"/>
                    <w:left w:val="nil"/>
                    <w:bottom w:val="single" w:sz="4" w:space="0" w:color="auto"/>
                    <w:right w:val="single" w:sz="4" w:space="0" w:color="auto"/>
                  </w:tcBorders>
                  <w:vAlign w:val="center"/>
                  <w:hideMark/>
                </w:tcPr>
                <w:p w14:paraId="163FA33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23</w:t>
                  </w:r>
                </w:p>
              </w:tc>
            </w:tr>
            <w:tr w:rsidR="00466434" w:rsidRPr="00C87548" w14:paraId="591A15F4"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129833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09BCD3E"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41D8B7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4C7BC95E"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43E8E806"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466434" w:rsidRPr="00C87548" w14:paraId="198E7D77"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8C9216F"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714797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2784916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23CB586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4B0BAA3B"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466434" w:rsidRPr="00C87548" w14:paraId="76C93F3C"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A700484"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669FDF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2B40C78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6F33FF0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w:t>
                  </w:r>
                </w:p>
              </w:tc>
              <w:tc>
                <w:tcPr>
                  <w:tcW w:w="0" w:type="auto"/>
                  <w:tcBorders>
                    <w:top w:val="nil"/>
                    <w:left w:val="nil"/>
                    <w:bottom w:val="single" w:sz="4" w:space="0" w:color="auto"/>
                    <w:right w:val="single" w:sz="4" w:space="0" w:color="auto"/>
                  </w:tcBorders>
                  <w:vAlign w:val="center"/>
                  <w:hideMark/>
                </w:tcPr>
                <w:p w14:paraId="38CBA016"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466434" w:rsidRPr="00C87548" w14:paraId="10008B3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18BD96F"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D213BE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F032EA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821CFE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5431A7D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466434" w:rsidRPr="00C87548" w14:paraId="1C9E058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FE8B774"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DD2E97C"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3F53F5C4"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3083121"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3C51790F"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r>
            <w:tr w:rsidR="00466434" w:rsidRPr="00C87548" w14:paraId="06D4BB7B"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546ADAF"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38201C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1D8AAB5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6BDB50F0"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57BCF375" w14:textId="77777777" w:rsidR="00466434" w:rsidRPr="00C87548" w:rsidRDefault="00C87548" w:rsidP="00466434">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466434" w:rsidRPr="00C87548" w14:paraId="17F72F8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A29075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30B948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6E4D1B63"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1F208ED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3F14B1D6"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5</w:t>
                  </w:r>
                </w:p>
              </w:tc>
            </w:tr>
            <w:tr w:rsidR="00466434" w:rsidRPr="00C87548" w14:paraId="74C36149"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0E6AD74"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C98EE1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01F2D5FB"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C07B332"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6,7,8,9</w:t>
                  </w:r>
                </w:p>
              </w:tc>
              <w:tc>
                <w:tcPr>
                  <w:tcW w:w="0" w:type="auto"/>
                  <w:tcBorders>
                    <w:top w:val="nil"/>
                    <w:left w:val="nil"/>
                    <w:bottom w:val="single" w:sz="4" w:space="0" w:color="auto"/>
                    <w:right w:val="single" w:sz="4" w:space="0" w:color="auto"/>
                  </w:tcBorders>
                  <w:vAlign w:val="center"/>
                  <w:hideMark/>
                </w:tcPr>
                <w:p w14:paraId="2E725F6B" w14:textId="77777777" w:rsidR="00466434" w:rsidRPr="00C87548" w:rsidRDefault="00C87548" w:rsidP="00466434">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466434" w:rsidRPr="00C87548" w14:paraId="5DF2654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678306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BE65F4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5FE2CC10"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ABB596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2061AB39" w14:textId="77777777" w:rsidR="00466434" w:rsidRPr="00C87548" w:rsidRDefault="00C87548" w:rsidP="00466434">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466434" w:rsidRPr="00C87548" w14:paraId="0E606285"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72417C8"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EB115F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6AA49B6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47EB26E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2340F76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5</w:t>
                  </w:r>
                </w:p>
              </w:tc>
            </w:tr>
            <w:tr w:rsidR="00466434" w:rsidRPr="00C87548" w14:paraId="38EE34D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2B046F5"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F9EF926"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0C8FFF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A10ACC6"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1CC1267C"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9</w:t>
                  </w:r>
                </w:p>
              </w:tc>
            </w:tr>
            <w:tr w:rsidR="00466434" w:rsidRPr="00C87548" w14:paraId="60D219E3"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56F0FFA"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0C4AFCE"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4993E57"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5F9548B" w14:textId="77777777" w:rsidR="00466434" w:rsidRPr="00C87548" w:rsidRDefault="00466434" w:rsidP="00466434">
                  <w:pPr>
                    <w:contextualSpacing/>
                    <w:jc w:val="center"/>
                    <w:rPr>
                      <w:rFonts w:ascii="Arial" w:eastAsia="Times New Roman" w:hAnsi="Arial" w:cs="Arial"/>
                      <w:color w:val="000000"/>
                      <w:sz w:val="16"/>
                      <w:szCs w:val="16"/>
                      <w:lang w:eastAsia="es-CO"/>
                    </w:rPr>
                  </w:pPr>
                  <w:r w:rsidRPr="00C87548">
                    <w:rPr>
                      <w:rFonts w:ascii="Arial" w:eastAsia="Times New Roman" w:hAnsi="Arial" w:cs="Arial"/>
                      <w:color w:val="000000"/>
                      <w:sz w:val="16"/>
                      <w:szCs w:val="16"/>
                      <w:lang w:eastAsia="es-CO"/>
                    </w:rPr>
                    <w:t>10, 11</w:t>
                  </w:r>
                </w:p>
              </w:tc>
              <w:tc>
                <w:tcPr>
                  <w:tcW w:w="0" w:type="auto"/>
                  <w:tcBorders>
                    <w:top w:val="nil"/>
                    <w:left w:val="nil"/>
                    <w:bottom w:val="single" w:sz="4" w:space="0" w:color="auto"/>
                    <w:right w:val="single" w:sz="4" w:space="0" w:color="auto"/>
                  </w:tcBorders>
                  <w:vAlign w:val="center"/>
                  <w:hideMark/>
                </w:tcPr>
                <w:p w14:paraId="492D102B" w14:textId="77777777" w:rsidR="00466434" w:rsidRPr="00C87548" w:rsidRDefault="00C87548" w:rsidP="00466434">
                  <w:pPr>
                    <w:contextualSpacing/>
                    <w:jc w:val="center"/>
                    <w:rPr>
                      <w:rFonts w:ascii="Arial" w:eastAsia="Times New Roman" w:hAnsi="Arial" w:cs="Arial"/>
                      <w:i/>
                      <w:i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466434" w:rsidRPr="00C87548" w14:paraId="0A41D387"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737F24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8558AD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4BB60A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6377894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12,13</w:t>
                  </w:r>
                </w:p>
              </w:tc>
              <w:tc>
                <w:tcPr>
                  <w:tcW w:w="0" w:type="auto"/>
                  <w:tcBorders>
                    <w:top w:val="nil"/>
                    <w:left w:val="nil"/>
                    <w:bottom w:val="single" w:sz="4" w:space="0" w:color="auto"/>
                    <w:right w:val="single" w:sz="4" w:space="0" w:color="auto"/>
                  </w:tcBorders>
                  <w:vAlign w:val="center"/>
                  <w:hideMark/>
                </w:tcPr>
                <w:p w14:paraId="7BDA8C3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11</w:t>
                  </w:r>
                </w:p>
              </w:tc>
            </w:tr>
            <w:tr w:rsidR="00466434" w:rsidRPr="00C87548" w14:paraId="7CCF5F1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A5CA8B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FC0BFE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08E074F"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3BB432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720D219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9</w:t>
                  </w:r>
                </w:p>
              </w:tc>
            </w:tr>
            <w:tr w:rsidR="00466434" w:rsidRPr="00C87548" w14:paraId="1E0C4FD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A7F2A0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B7D1FF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A3F5DF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7C05429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w:t>
                  </w:r>
                </w:p>
              </w:tc>
              <w:tc>
                <w:tcPr>
                  <w:tcW w:w="0" w:type="auto"/>
                  <w:tcBorders>
                    <w:top w:val="nil"/>
                    <w:left w:val="nil"/>
                    <w:bottom w:val="single" w:sz="4" w:space="0" w:color="auto"/>
                    <w:right w:val="single" w:sz="4" w:space="0" w:color="auto"/>
                  </w:tcBorders>
                  <w:vAlign w:val="center"/>
                  <w:hideMark/>
                </w:tcPr>
                <w:p w14:paraId="70D7B37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11</w:t>
                  </w:r>
                </w:p>
              </w:tc>
            </w:tr>
            <w:tr w:rsidR="00466434" w:rsidRPr="00C87548" w14:paraId="4A764A1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960D2AF"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27F780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F2BEF4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386FE5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1, 2</w:t>
                  </w:r>
                </w:p>
              </w:tc>
              <w:tc>
                <w:tcPr>
                  <w:tcW w:w="0" w:type="auto"/>
                  <w:tcBorders>
                    <w:top w:val="nil"/>
                    <w:left w:val="nil"/>
                    <w:bottom w:val="single" w:sz="4" w:space="0" w:color="auto"/>
                    <w:right w:val="single" w:sz="4" w:space="0" w:color="auto"/>
                  </w:tcBorders>
                  <w:vAlign w:val="center"/>
                  <w:hideMark/>
                </w:tcPr>
                <w:p w14:paraId="1CD8F687"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6A0D8C70"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706602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AA295C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A599BB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AB75E7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1, 2,3</w:t>
                  </w:r>
                </w:p>
              </w:tc>
              <w:tc>
                <w:tcPr>
                  <w:tcW w:w="0" w:type="auto"/>
                  <w:tcBorders>
                    <w:top w:val="nil"/>
                    <w:left w:val="nil"/>
                    <w:bottom w:val="single" w:sz="4" w:space="0" w:color="auto"/>
                    <w:right w:val="single" w:sz="4" w:space="0" w:color="auto"/>
                  </w:tcBorders>
                  <w:vAlign w:val="center"/>
                  <w:hideMark/>
                </w:tcPr>
                <w:p w14:paraId="67B01B2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2587494B"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4D1A18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92E365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CE6BAD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5A997AE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1, 2,3,4,5</w:t>
                  </w:r>
                </w:p>
              </w:tc>
              <w:tc>
                <w:tcPr>
                  <w:tcW w:w="0" w:type="auto"/>
                  <w:tcBorders>
                    <w:top w:val="nil"/>
                    <w:left w:val="nil"/>
                    <w:bottom w:val="single" w:sz="4" w:space="0" w:color="auto"/>
                    <w:right w:val="single" w:sz="4" w:space="0" w:color="auto"/>
                  </w:tcBorders>
                  <w:vAlign w:val="center"/>
                  <w:hideMark/>
                </w:tcPr>
                <w:p w14:paraId="4D0DCD3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724BC90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2139B8F"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543AA9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FF372EA"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598C469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757DB31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16</w:t>
                  </w:r>
                </w:p>
              </w:tc>
            </w:tr>
            <w:tr w:rsidR="00466434" w:rsidRPr="00C87548" w14:paraId="2768C59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06BE56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64BEAB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9777F7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0860BE3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026CEA6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11</w:t>
                  </w:r>
                </w:p>
              </w:tc>
            </w:tr>
            <w:tr w:rsidR="00466434" w:rsidRPr="00C87548" w14:paraId="6C189E7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970DB5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99C87C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0510D27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1666FC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0,1,2</w:t>
                  </w:r>
                </w:p>
              </w:tc>
              <w:tc>
                <w:tcPr>
                  <w:tcW w:w="0" w:type="auto"/>
                  <w:tcBorders>
                    <w:top w:val="nil"/>
                    <w:left w:val="nil"/>
                    <w:bottom w:val="single" w:sz="4" w:space="0" w:color="auto"/>
                    <w:right w:val="single" w:sz="4" w:space="0" w:color="auto"/>
                  </w:tcBorders>
                  <w:vAlign w:val="center"/>
                  <w:hideMark/>
                </w:tcPr>
                <w:p w14:paraId="01DBE62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13</w:t>
                  </w:r>
                </w:p>
              </w:tc>
            </w:tr>
            <w:tr w:rsidR="00466434" w:rsidRPr="00C87548" w14:paraId="7E16B914"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783F53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C63934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4314EEA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1513F51A"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1,2,3</w:t>
                  </w:r>
                </w:p>
              </w:tc>
              <w:tc>
                <w:tcPr>
                  <w:tcW w:w="0" w:type="auto"/>
                  <w:tcBorders>
                    <w:top w:val="nil"/>
                    <w:left w:val="nil"/>
                    <w:bottom w:val="single" w:sz="4" w:space="0" w:color="auto"/>
                    <w:right w:val="single" w:sz="4" w:space="0" w:color="auto"/>
                  </w:tcBorders>
                  <w:vAlign w:val="center"/>
                  <w:hideMark/>
                </w:tcPr>
                <w:p w14:paraId="39AEB30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13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7248CAD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8C7348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D37912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7C7C0F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543522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1, 2,3,4,5</w:t>
                  </w:r>
                </w:p>
              </w:tc>
              <w:tc>
                <w:tcPr>
                  <w:tcW w:w="0" w:type="auto"/>
                  <w:tcBorders>
                    <w:top w:val="nil"/>
                    <w:left w:val="nil"/>
                    <w:bottom w:val="single" w:sz="4" w:space="0" w:color="auto"/>
                    <w:right w:val="single" w:sz="4" w:space="0" w:color="auto"/>
                  </w:tcBorders>
                  <w:vAlign w:val="center"/>
                  <w:hideMark/>
                </w:tcPr>
                <w:p w14:paraId="42B3441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13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572D3681"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D9BD20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DD4807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C50A10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2C3D8C6A"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50408B4F"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13+5</w:t>
                  </w:r>
                </w:p>
              </w:tc>
            </w:tr>
            <w:tr w:rsidR="00466434" w:rsidRPr="00C87548" w14:paraId="4DB13B7E"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C90E6C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lastRenderedPageBreak/>
                    <w:t>3</w:t>
                  </w:r>
                </w:p>
              </w:tc>
              <w:tc>
                <w:tcPr>
                  <w:tcW w:w="0" w:type="auto"/>
                  <w:tcBorders>
                    <w:top w:val="nil"/>
                    <w:left w:val="nil"/>
                    <w:bottom w:val="single" w:sz="4" w:space="0" w:color="auto"/>
                    <w:right w:val="single" w:sz="4" w:space="0" w:color="auto"/>
                  </w:tcBorders>
                  <w:vAlign w:val="center"/>
                  <w:hideMark/>
                </w:tcPr>
                <w:p w14:paraId="5DF23A0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30AA1C4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090CA16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449971D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13</w:t>
                  </w:r>
                </w:p>
              </w:tc>
            </w:tr>
            <w:tr w:rsidR="00466434" w:rsidRPr="00C87548" w14:paraId="44DFA8BA"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3442A5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9181B3A"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CD9439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60277D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0,1,2,3</w:t>
                  </w:r>
                </w:p>
              </w:tc>
              <w:tc>
                <w:tcPr>
                  <w:tcW w:w="0" w:type="auto"/>
                  <w:tcBorders>
                    <w:top w:val="nil"/>
                    <w:left w:val="nil"/>
                    <w:bottom w:val="single" w:sz="4" w:space="0" w:color="auto"/>
                    <w:right w:val="single" w:sz="4" w:space="0" w:color="auto"/>
                  </w:tcBorders>
                  <w:vAlign w:val="center"/>
                  <w:hideMark/>
                </w:tcPr>
                <w:p w14:paraId="17BCE667"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14</w:t>
                  </w:r>
                </w:p>
              </w:tc>
            </w:tr>
            <w:tr w:rsidR="00466434" w:rsidRPr="00C87548" w14:paraId="20888DC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358C0F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EEF6B9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11FF71F9"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FC4297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1,2,3,4,5</w:t>
                  </w:r>
                </w:p>
              </w:tc>
              <w:tc>
                <w:tcPr>
                  <w:tcW w:w="0" w:type="auto"/>
                  <w:tcBorders>
                    <w:top w:val="nil"/>
                    <w:left w:val="nil"/>
                    <w:bottom w:val="single" w:sz="4" w:space="0" w:color="auto"/>
                    <w:right w:val="single" w:sz="4" w:space="0" w:color="auto"/>
                  </w:tcBorders>
                  <w:vAlign w:val="center"/>
                  <w:hideMark/>
                </w:tcPr>
                <w:p w14:paraId="7376683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14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39639AB3"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1B3BA9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709647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1E609CA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B675217"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45C533D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19</w:t>
                  </w:r>
                </w:p>
              </w:tc>
            </w:tr>
            <w:tr w:rsidR="00466434" w:rsidRPr="00C87548" w14:paraId="1748AB5D"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D3290B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7E634C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58301D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DEA8F9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2A945334"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14</w:t>
                  </w:r>
                </w:p>
              </w:tc>
            </w:tr>
            <w:tr w:rsidR="00466434" w:rsidRPr="00C87548" w14:paraId="40999AC8"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9E2CE79"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D17E0E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81CF6A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A2F6FF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0,1,2,3,4,5,6,7</w:t>
                  </w:r>
                </w:p>
              </w:tc>
              <w:tc>
                <w:tcPr>
                  <w:tcW w:w="0" w:type="auto"/>
                  <w:tcBorders>
                    <w:top w:val="nil"/>
                    <w:left w:val="nil"/>
                    <w:bottom w:val="single" w:sz="4" w:space="0" w:color="auto"/>
                    <w:right w:val="single" w:sz="4" w:space="0" w:color="auto"/>
                  </w:tcBorders>
                  <w:vAlign w:val="center"/>
                  <w:hideMark/>
                </w:tcPr>
                <w:p w14:paraId="28E6FD8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16</w:t>
                  </w:r>
                </w:p>
              </w:tc>
            </w:tr>
            <w:tr w:rsidR="00466434" w:rsidRPr="00C87548" w14:paraId="0B3416A0"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FD3C9F7"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AF7E45E"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300C99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004328E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2B843D6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16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21A201D4"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854AC3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35F039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F1949EA"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4835673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43C61860"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16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25BAF926"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F2CEB85"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9542E6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D85CEA9"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6155F2A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3</w:t>
                  </w:r>
                </w:p>
              </w:tc>
              <w:tc>
                <w:tcPr>
                  <w:tcW w:w="0" w:type="auto"/>
                  <w:tcBorders>
                    <w:top w:val="nil"/>
                    <w:left w:val="nil"/>
                    <w:bottom w:val="single" w:sz="4" w:space="0" w:color="auto"/>
                    <w:right w:val="single" w:sz="4" w:space="0" w:color="auto"/>
                  </w:tcBorders>
                  <w:vAlign w:val="center"/>
                  <w:hideMark/>
                </w:tcPr>
                <w:p w14:paraId="394BA30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16+2</w:t>
                  </w:r>
                </w:p>
              </w:tc>
            </w:tr>
            <w:tr w:rsidR="00466434" w:rsidRPr="00C87548" w14:paraId="13870BD7"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0F4EEF7"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F802A23"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2DD413B" w14:textId="77777777" w:rsidR="00466434" w:rsidRPr="00C87548" w:rsidRDefault="00466434" w:rsidP="00466434">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4D1C36F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1,2,3,4,5</w:t>
                  </w:r>
                </w:p>
              </w:tc>
              <w:tc>
                <w:tcPr>
                  <w:tcW w:w="0" w:type="auto"/>
                  <w:tcBorders>
                    <w:top w:val="nil"/>
                    <w:left w:val="nil"/>
                    <w:bottom w:val="single" w:sz="4" w:space="0" w:color="auto"/>
                    <w:right w:val="single" w:sz="4" w:space="0" w:color="auto"/>
                  </w:tcBorders>
                  <w:vAlign w:val="center"/>
                  <w:hideMark/>
                </w:tcPr>
                <w:p w14:paraId="4E75AD5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466434" w:rsidRPr="00C87548" w14:paraId="665DE352"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EDE03E8"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648BC1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F648BE9"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F581D0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125F201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16</w:t>
                  </w:r>
                </w:p>
              </w:tc>
            </w:tr>
            <w:tr w:rsidR="00466434" w:rsidRPr="00C87548" w14:paraId="4571571F"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AE6B501"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FBAB6A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78FD6BC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2D1D501F"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w:t>
                  </w:r>
                </w:p>
              </w:tc>
              <w:tc>
                <w:tcPr>
                  <w:tcW w:w="0" w:type="auto"/>
                  <w:tcBorders>
                    <w:top w:val="nil"/>
                    <w:left w:val="nil"/>
                    <w:bottom w:val="single" w:sz="4" w:space="0" w:color="auto"/>
                    <w:right w:val="single" w:sz="4" w:space="0" w:color="auto"/>
                  </w:tcBorders>
                  <w:vAlign w:val="center"/>
                  <w:hideMark/>
                </w:tcPr>
                <w:p w14:paraId="5897750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17</w:t>
                  </w:r>
                </w:p>
              </w:tc>
            </w:tr>
            <w:tr w:rsidR="00466434" w:rsidRPr="00C87548" w14:paraId="1138DF4D"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8282857"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7A0508C"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4C3ED48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216B94A3"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3731EC09"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17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466434" w:rsidRPr="00C87548" w14:paraId="22612B48" w14:textId="77777777" w:rsidTr="00AC3FED">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DDB5222"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1EAAEE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5345AC5D"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32F245C6"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3</w:t>
                  </w:r>
                </w:p>
              </w:tc>
              <w:tc>
                <w:tcPr>
                  <w:tcW w:w="0" w:type="auto"/>
                  <w:tcBorders>
                    <w:top w:val="nil"/>
                    <w:left w:val="nil"/>
                    <w:bottom w:val="single" w:sz="4" w:space="0" w:color="auto"/>
                    <w:right w:val="single" w:sz="4" w:space="0" w:color="auto"/>
                  </w:tcBorders>
                  <w:vAlign w:val="center"/>
                  <w:hideMark/>
                </w:tcPr>
                <w:p w14:paraId="136B9C8B" w14:textId="77777777" w:rsidR="00466434" w:rsidRPr="00C87548" w:rsidRDefault="00466434" w:rsidP="00466434">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17+2</w:t>
                  </w:r>
                </w:p>
              </w:tc>
            </w:tr>
            <w:tr w:rsidR="0032136E" w:rsidRPr="00C87548" w14:paraId="003377D9" w14:textId="77777777" w:rsidTr="004D2A9A">
              <w:trPr>
                <w:trHeight w:val="2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31FA8A" w14:textId="3CA6D921"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4065557A" w14:textId="0564AA88"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8</w:t>
                  </w:r>
                </w:p>
              </w:tc>
              <w:tc>
                <w:tcPr>
                  <w:tcW w:w="0" w:type="auto"/>
                  <w:tcBorders>
                    <w:top w:val="single" w:sz="4" w:space="0" w:color="auto"/>
                    <w:left w:val="nil"/>
                    <w:bottom w:val="single" w:sz="4" w:space="0" w:color="auto"/>
                    <w:right w:val="single" w:sz="4" w:space="0" w:color="auto"/>
                  </w:tcBorders>
                  <w:shd w:val="clear" w:color="auto" w:fill="auto"/>
                  <w:vAlign w:val="center"/>
                </w:tcPr>
                <w:p w14:paraId="0A8CFEE4" w14:textId="01EEDA8F"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shd w:val="clear" w:color="auto" w:fill="auto"/>
                  <w:vAlign w:val="center"/>
                </w:tcPr>
                <w:p w14:paraId="5E1B34F0" w14:textId="43434770"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eastAsia="es-CO"/>
                    </w:rPr>
                    <w:t>1,2,3,4,5</w:t>
                  </w:r>
                </w:p>
              </w:tc>
              <w:tc>
                <w:tcPr>
                  <w:tcW w:w="0" w:type="auto"/>
                  <w:tcBorders>
                    <w:top w:val="single" w:sz="4" w:space="0" w:color="auto"/>
                    <w:left w:val="nil"/>
                    <w:bottom w:val="single" w:sz="4" w:space="0" w:color="auto"/>
                    <w:right w:val="single" w:sz="4" w:space="0" w:color="auto"/>
                  </w:tcBorders>
                  <w:shd w:val="clear" w:color="auto" w:fill="auto"/>
                  <w:vAlign w:val="center"/>
                </w:tcPr>
                <w:p w14:paraId="54CAB94C" w14:textId="071862F8"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C87548">
                    <w:rPr>
                      <w:rFonts w:ascii="Arial" w:eastAsia="Times New Roman" w:hAnsi="Arial" w:cs="Arial"/>
                      <w:b/>
                      <w:bCs/>
                      <w:color w:val="000000"/>
                      <w:sz w:val="16"/>
                      <w:szCs w:val="16"/>
                      <w:lang w:val="es-ES" w:eastAsia="es-CO"/>
                    </w:rPr>
                    <w:t xml:space="preserve"> </w:t>
                  </w:r>
                  <w:r w:rsidRPr="00C87548">
                    <w:rPr>
                      <w:rFonts w:ascii="Arial" w:eastAsia="Times New Roman" w:hAnsi="Arial" w:cs="Arial"/>
                      <w:color w:val="000000"/>
                      <w:sz w:val="16"/>
                      <w:szCs w:val="16"/>
                      <w:lang w:val="es-ES" w:eastAsia="es-CO"/>
                    </w:rPr>
                    <w:t>- 1</w:t>
                  </w:r>
                </w:p>
              </w:tc>
            </w:tr>
            <w:tr w:rsidR="0032136E" w:rsidRPr="00C87548" w14:paraId="28843984"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04C63822"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43643510"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8</w:t>
                  </w:r>
                </w:p>
              </w:tc>
              <w:tc>
                <w:tcPr>
                  <w:tcW w:w="0" w:type="auto"/>
                  <w:tcBorders>
                    <w:top w:val="single" w:sz="4" w:space="0" w:color="auto"/>
                    <w:left w:val="nil"/>
                    <w:bottom w:val="single" w:sz="4" w:space="0" w:color="auto"/>
                    <w:right w:val="single" w:sz="4" w:space="0" w:color="auto"/>
                  </w:tcBorders>
                  <w:vAlign w:val="center"/>
                </w:tcPr>
                <w:p w14:paraId="76546FF1"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2057552F"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516B9D74"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18</w:t>
                  </w:r>
                </w:p>
              </w:tc>
            </w:tr>
            <w:tr w:rsidR="0032136E" w:rsidRPr="00C87548" w14:paraId="63C9DD20"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739F56A4"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42CBBBAD"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1CEBBD7B"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1AD0E529"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0,1,2,3</w:t>
                  </w:r>
                </w:p>
              </w:tc>
              <w:tc>
                <w:tcPr>
                  <w:tcW w:w="0" w:type="auto"/>
                  <w:tcBorders>
                    <w:top w:val="single" w:sz="4" w:space="0" w:color="auto"/>
                    <w:left w:val="nil"/>
                    <w:bottom w:val="single" w:sz="4" w:space="0" w:color="auto"/>
                    <w:right w:val="single" w:sz="4" w:space="0" w:color="auto"/>
                  </w:tcBorders>
                  <w:vAlign w:val="center"/>
                </w:tcPr>
                <w:p w14:paraId="5AF428B0"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18</w:t>
                  </w:r>
                </w:p>
              </w:tc>
            </w:tr>
            <w:tr w:rsidR="0032136E" w:rsidRPr="00C87548" w14:paraId="14F19D22"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5234F1C3"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542B9736"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2754D680"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7CB5A4D8"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1,2,3,4,5</w:t>
                  </w:r>
                </w:p>
              </w:tc>
              <w:tc>
                <w:tcPr>
                  <w:tcW w:w="0" w:type="auto"/>
                  <w:tcBorders>
                    <w:top w:val="single" w:sz="4" w:space="0" w:color="auto"/>
                    <w:left w:val="nil"/>
                    <w:bottom w:val="single" w:sz="4" w:space="0" w:color="auto"/>
                    <w:right w:val="single" w:sz="4" w:space="0" w:color="auto"/>
                  </w:tcBorders>
                  <w:vAlign w:val="center"/>
                </w:tcPr>
                <w:p w14:paraId="5F81E316"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 xml:space="preserve">18 + </w:t>
                  </w:r>
                  <m:oMath>
                    <m:sSub>
                      <m:sSubPr>
                        <m:ctrlPr>
                          <w:rPr>
                            <w:rFonts w:ascii="Cambria Math" w:eastAsia="Calibri" w:hAnsi="Cambria Math" w:cs="Arial"/>
                            <w:b/>
                            <w:bCs/>
                            <w:i/>
                            <w:color w:val="000000"/>
                            <w:sz w:val="16"/>
                            <w:szCs w:val="16"/>
                            <w:lang w:val="es-ES"/>
                          </w:rPr>
                        </m:ctrlPr>
                      </m:sSubPr>
                      <m:e>
                        <m:r>
                          <m:rPr>
                            <m:sty m:val="bi"/>
                          </m:rPr>
                          <w:rPr>
                            <w:rFonts w:ascii="Cambria Math" w:eastAsia="Calibri" w:hAnsi="Cambria Math" w:cs="Arial"/>
                            <w:color w:val="000000"/>
                            <w:sz w:val="16"/>
                            <w:szCs w:val="16"/>
                            <w:lang w:val="es-ES"/>
                          </w:rPr>
                          <m:t>P</m:t>
                        </m:r>
                      </m:e>
                      <m:sub>
                        <m:r>
                          <m:rPr>
                            <m:sty m:val="bi"/>
                          </m:rPr>
                          <w:rPr>
                            <w:rFonts w:ascii="Cambria Math" w:eastAsia="Calibri" w:hAnsi="Cambria Math" w:cs="Arial"/>
                            <w:color w:val="000000"/>
                            <w:sz w:val="16"/>
                            <w:szCs w:val="16"/>
                            <w:lang w:val="es-ES"/>
                          </w:rPr>
                          <m:t>51</m:t>
                        </m:r>
                      </m:sub>
                    </m:sSub>
                  </m:oMath>
                </w:p>
              </w:tc>
            </w:tr>
            <w:tr w:rsidR="0032136E" w:rsidRPr="00C87548" w14:paraId="29D469AA"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1425E889"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0D5698AE"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4E2BF492"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07526912"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7F959DD1"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18</w:t>
                  </w:r>
                </w:p>
              </w:tc>
            </w:tr>
            <w:tr w:rsidR="0032136E" w:rsidRPr="00C87548" w14:paraId="7DDF9F56"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54E679A5"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28D59572"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24D2FC79"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4D2C816D"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0,1,2,3,4,5</w:t>
                  </w:r>
                </w:p>
              </w:tc>
              <w:tc>
                <w:tcPr>
                  <w:tcW w:w="0" w:type="auto"/>
                  <w:tcBorders>
                    <w:top w:val="single" w:sz="4" w:space="0" w:color="auto"/>
                    <w:left w:val="nil"/>
                    <w:bottom w:val="single" w:sz="4" w:space="0" w:color="auto"/>
                    <w:right w:val="single" w:sz="4" w:space="0" w:color="auto"/>
                  </w:tcBorders>
                  <w:vAlign w:val="center"/>
                </w:tcPr>
                <w:p w14:paraId="3F6E19C6"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23</w:t>
                  </w:r>
                </w:p>
              </w:tc>
            </w:tr>
            <w:tr w:rsidR="0032136E" w:rsidRPr="00C87548" w14:paraId="6354D646" w14:textId="77777777" w:rsidTr="00AC3FED">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06F0A15A"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586ABDF4"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120625B1" w14:textId="77777777" w:rsidR="0032136E" w:rsidRPr="00C87548" w:rsidRDefault="0032136E" w:rsidP="0032136E">
                  <w:pPr>
                    <w:contextualSpacing/>
                    <w:jc w:val="center"/>
                    <w:rPr>
                      <w:rFonts w:ascii="Arial" w:eastAsia="Times New Roman" w:hAnsi="Arial" w:cs="Arial"/>
                      <w:color w:val="000000"/>
                      <w:sz w:val="16"/>
                      <w:szCs w:val="16"/>
                      <w:lang w:val="es-ES" w:eastAsia="es-CO"/>
                    </w:rPr>
                  </w:pPr>
                  <w:r w:rsidRPr="00C87548">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10E0A7EF"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15972AE2" w14:textId="77777777" w:rsidR="0032136E" w:rsidRPr="00C87548" w:rsidRDefault="0032136E" w:rsidP="0032136E">
                  <w:pPr>
                    <w:contextualSpacing/>
                    <w:jc w:val="center"/>
                    <w:rPr>
                      <w:rFonts w:ascii="Arial" w:eastAsia="Times New Roman" w:hAnsi="Arial" w:cs="Arial"/>
                      <w:color w:val="000000"/>
                      <w:sz w:val="16"/>
                      <w:szCs w:val="16"/>
                      <w:lang w:val="es-CO" w:eastAsia="es-CO"/>
                    </w:rPr>
                  </w:pPr>
                  <w:r w:rsidRPr="00C87548">
                    <w:rPr>
                      <w:rFonts w:ascii="Arial" w:eastAsia="Times New Roman" w:hAnsi="Arial" w:cs="Arial"/>
                      <w:color w:val="000000"/>
                      <w:sz w:val="16"/>
                      <w:szCs w:val="16"/>
                      <w:lang w:val="es-CO" w:eastAsia="es-CO"/>
                    </w:rPr>
                    <w:t>0</w:t>
                  </w:r>
                </w:p>
              </w:tc>
            </w:tr>
          </w:tbl>
          <w:p w14:paraId="34F5D424" w14:textId="77777777" w:rsidR="00E44AA3" w:rsidRPr="00C87548" w:rsidRDefault="00E44AA3" w:rsidP="00055F4C">
            <w:pPr>
              <w:contextualSpacing/>
              <w:rPr>
                <w:rFonts w:ascii="Arial" w:eastAsia="Arial" w:hAnsi="Arial" w:cs="Arial"/>
                <w:b/>
                <w:bCs/>
                <w:kern w:val="0"/>
                <w:sz w:val="20"/>
                <w:szCs w:val="20"/>
                <w14:ligatures w14:val="none"/>
              </w:rPr>
            </w:pPr>
          </w:p>
          <w:p w14:paraId="55D844CA" w14:textId="6D752B5A" w:rsidR="00E44AA3" w:rsidRPr="00C87548" w:rsidRDefault="00E44AA3" w:rsidP="00055F4C">
            <w:pPr>
              <w:contextualSpacing/>
              <w:rPr>
                <w:rFonts w:ascii="Arial" w:eastAsia="Arial" w:hAnsi="Arial" w:cs="Arial"/>
                <w:b/>
                <w:bCs/>
                <w:kern w:val="0"/>
                <w:sz w:val="20"/>
                <w:szCs w:val="20"/>
                <w14:ligatures w14:val="none"/>
              </w:rPr>
            </w:pPr>
            <w:r w:rsidRPr="00C87548">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m:t>
                  </m:r>
                </m:e>
                <m:sub>
                  <m:r>
                    <m:rPr>
                      <m:sty m:val="bi"/>
                    </m:rPr>
                    <w:rPr>
                      <w:rFonts w:ascii="Cambria Math" w:eastAsiaTheme="minorEastAsia" w:hAnsi="Cambria Math" w:cs="Arial"/>
                      <w:sz w:val="20"/>
                      <w:szCs w:val="20"/>
                    </w:rPr>
                    <m:t>años-ed</m:t>
                  </m:r>
                </m:sub>
              </m:sSub>
            </m:oMath>
            <w:r w:rsidRPr="00C87548">
              <w:rPr>
                <w:rFonts w:ascii="Arial" w:eastAsiaTheme="minorEastAsia" w:hAnsi="Arial" w:cs="Arial"/>
                <w:b/>
                <w:bCs/>
                <w:iCs/>
                <w:sz w:val="20"/>
                <w:szCs w:val="20"/>
              </w:rPr>
              <w:t xml:space="preserve"> </w:t>
            </w:r>
            <w:r w:rsidRPr="00C87548">
              <w:rPr>
                <w:rFonts w:ascii="Arial" w:eastAsia="Arial" w:hAnsi="Arial" w:cs="Arial"/>
                <w:b/>
                <w:bCs/>
                <w:kern w:val="0"/>
                <w:sz w:val="20"/>
                <w:szCs w:val="20"/>
                <w14:ligatures w14:val="none"/>
              </w:rPr>
              <w:t>):</w:t>
            </w:r>
          </w:p>
          <w:p w14:paraId="64D3DFCF" w14:textId="77777777" w:rsidR="00E44AA3" w:rsidRPr="00C87548" w:rsidRDefault="00E44AA3" w:rsidP="00055F4C">
            <w:pPr>
              <w:contextualSpacing/>
              <w:rPr>
                <w:rFonts w:ascii="Arial" w:eastAsia="Arial" w:hAnsi="Arial" w:cs="Arial"/>
                <w:b/>
                <w:bCs/>
                <w:kern w:val="0"/>
                <w:sz w:val="20"/>
                <w:szCs w:val="20"/>
                <w14:ligatures w14:val="none"/>
              </w:rPr>
            </w:pPr>
          </w:p>
          <w:p w14:paraId="2F3DEDA7" w14:textId="77777777" w:rsidR="00E44AA3" w:rsidRPr="00C87548" w:rsidRDefault="00E44AA3" w:rsidP="005061A7">
            <w:pPr>
              <w:pStyle w:val="Prrafodelista"/>
              <w:numPr>
                <w:ilvl w:val="0"/>
                <w:numId w:val="2"/>
              </w:numPr>
              <w:jc w:val="both"/>
              <w:rPr>
                <w:rFonts w:ascii="Arial" w:eastAsia="Arial" w:hAnsi="Arial" w:cs="Arial"/>
                <w:kern w:val="0"/>
                <w:sz w:val="20"/>
                <w:szCs w:val="20"/>
                <w14:ligatures w14:val="none"/>
              </w:rPr>
            </w:pPr>
            <w:r w:rsidRPr="00C87548">
              <w:rPr>
                <w:rFonts w:ascii="Arial" w:eastAsia="Arial" w:hAnsi="Arial" w:cs="Arial"/>
                <w:kern w:val="0"/>
                <w:sz w:val="20"/>
                <w:szCs w:val="20"/>
                <w14:ligatures w14:val="none"/>
              </w:rPr>
              <w:t>Primero se calculan los años de escolaridad por persona empleando la tabla previamente presentada.</w:t>
            </w:r>
          </w:p>
          <w:p w14:paraId="75D2F742" w14:textId="77777777" w:rsidR="00E44AA3" w:rsidRPr="00C87548" w:rsidRDefault="00E44AA3" w:rsidP="005061A7">
            <w:pPr>
              <w:pStyle w:val="Prrafodelista"/>
              <w:numPr>
                <w:ilvl w:val="0"/>
                <w:numId w:val="2"/>
              </w:numPr>
              <w:rPr>
                <w:rFonts w:ascii="Arial" w:eastAsia="Arial" w:hAnsi="Arial" w:cs="Arial"/>
                <w:kern w:val="0"/>
                <w:sz w:val="20"/>
                <w:szCs w:val="20"/>
                <w14:ligatures w14:val="none"/>
              </w:rPr>
            </w:pPr>
            <w:r w:rsidRPr="00C87548">
              <w:rPr>
                <w:rFonts w:ascii="Arial" w:eastAsia="Arial" w:hAnsi="Arial" w:cs="Arial"/>
                <w:kern w:val="0"/>
                <w:sz w:val="20"/>
                <w:szCs w:val="20"/>
                <w14:ligatures w14:val="none"/>
              </w:rPr>
              <w:t xml:space="preserve">Luego se suman todos los años de escolaridad de las personas en el territorio bajo análisis. </w:t>
            </w:r>
          </w:p>
          <w:p w14:paraId="396485C7" w14:textId="77777777" w:rsidR="00E44AA3" w:rsidRPr="00C87548" w:rsidRDefault="00E44AA3" w:rsidP="00055F4C">
            <w:pPr>
              <w:contextualSpacing/>
              <w:rPr>
                <w:rFonts w:ascii="Arial" w:eastAsia="Arial" w:hAnsi="Arial" w:cs="Arial"/>
                <w:lang w:val="es-ES"/>
              </w:rPr>
            </w:pPr>
          </w:p>
          <w:p w14:paraId="606D0539" w14:textId="004B8D37" w:rsidR="00E44AA3" w:rsidRPr="00C87548" w:rsidRDefault="00E44AA3" w:rsidP="00055F4C">
            <w:pPr>
              <w:contextualSpacing/>
              <w:rPr>
                <w:rFonts w:ascii="Arial" w:eastAsia="Arial" w:hAnsi="Arial" w:cs="Arial"/>
                <w:b/>
                <w:bCs/>
                <w:kern w:val="0"/>
                <w:sz w:val="20"/>
                <w:szCs w:val="20"/>
                <w14:ligatures w14:val="none"/>
              </w:rPr>
            </w:pPr>
            <w:r w:rsidRPr="00C87548">
              <w:rPr>
                <w:rFonts w:ascii="Arial" w:eastAsia="Arial" w:hAnsi="Arial" w:cs="Arial"/>
                <w:b/>
                <w:bCs/>
                <w:kern w:val="0"/>
                <w:sz w:val="20"/>
                <w:szCs w:val="20"/>
                <w14:ligatures w14:val="none"/>
              </w:rPr>
              <w:t>Construcción del denominador (</w:t>
            </w:r>
            <m:oMath>
              <m:r>
                <m:rPr>
                  <m:sty m:val="bi"/>
                </m:rPr>
                <w:rPr>
                  <w:rFonts w:ascii="Cambria Math" w:eastAsia="Arial" w:hAnsi="Cambria Math" w:cs="Arial"/>
                  <w:kern w:val="0"/>
                  <w:sz w:val="20"/>
                  <w:szCs w:val="20"/>
                  <w14:ligatures w14:val="none"/>
                </w:rPr>
                <m:t>N</m:t>
              </m:r>
            </m:oMath>
            <w:r w:rsidR="003D123B" w:rsidRPr="00C87548">
              <w:rPr>
                <w:rFonts w:ascii="Arial" w:eastAsia="Arial" w:hAnsi="Arial" w:cs="Arial"/>
                <w:b/>
                <w:bCs/>
                <w:kern w:val="0"/>
                <w:sz w:val="20"/>
                <w:szCs w:val="20"/>
                <w14:ligatures w14:val="none"/>
              </w:rPr>
              <w:t>):</w:t>
            </w:r>
          </w:p>
          <w:p w14:paraId="516E450E" w14:textId="77777777" w:rsidR="00E44AA3" w:rsidRPr="00C87548" w:rsidRDefault="00E44AA3" w:rsidP="00055F4C">
            <w:pPr>
              <w:contextualSpacing/>
              <w:rPr>
                <w:rFonts w:ascii="Arial" w:eastAsia="Arial" w:hAnsi="Arial" w:cs="Arial"/>
                <w:b/>
                <w:bCs/>
                <w:kern w:val="0"/>
                <w:sz w:val="20"/>
                <w:szCs w:val="20"/>
                <w14:ligatures w14:val="none"/>
              </w:rPr>
            </w:pPr>
          </w:p>
          <w:p w14:paraId="0E5C12C4" w14:textId="77777777" w:rsidR="00E44AA3" w:rsidRPr="00C87548" w:rsidRDefault="00E44AA3" w:rsidP="005061A7">
            <w:pPr>
              <w:pStyle w:val="Prrafodelista"/>
              <w:numPr>
                <w:ilvl w:val="0"/>
                <w:numId w:val="1"/>
              </w:numPr>
              <w:spacing w:line="240" w:lineRule="auto"/>
              <w:rPr>
                <w:rFonts w:ascii="Arial" w:eastAsia="Arial" w:hAnsi="Arial" w:cs="Arial"/>
                <w:kern w:val="0"/>
                <w:sz w:val="20"/>
                <w:szCs w:val="20"/>
                <w14:ligatures w14:val="none"/>
              </w:rPr>
            </w:pPr>
            <w:r w:rsidRPr="00C87548">
              <w:rPr>
                <w:rFonts w:ascii="Arial" w:eastAsia="Arial" w:hAnsi="Arial" w:cs="Arial"/>
                <w:kern w:val="0"/>
                <w:sz w:val="20"/>
                <w:szCs w:val="20"/>
                <w14:ligatures w14:val="none"/>
              </w:rPr>
              <w:t>Para la construcción del denominador se cuentan todas las personas en el territorio bajo análisis.</w:t>
            </w:r>
          </w:p>
          <w:p w14:paraId="7D489329" w14:textId="77777777" w:rsidR="00E44AA3" w:rsidRPr="00C87548" w:rsidRDefault="00E44AA3" w:rsidP="00055F4C">
            <w:pPr>
              <w:pStyle w:val="Prrafodelista"/>
              <w:jc w:val="both"/>
              <w:rPr>
                <w:rFonts w:ascii="Arial" w:hAnsi="Arial" w:cs="Arial"/>
                <w:sz w:val="20"/>
                <w:szCs w:val="20"/>
              </w:rPr>
            </w:pPr>
          </w:p>
        </w:tc>
      </w:tr>
      <w:tr w:rsidR="00D972A2" w:rsidRPr="00647759" w14:paraId="4D86FA30" w14:textId="77777777" w:rsidTr="007D6961">
        <w:trPr>
          <w:trHeight w:val="794"/>
          <w:jc w:val="center"/>
        </w:trPr>
        <w:tc>
          <w:tcPr>
            <w:tcW w:w="2543" w:type="dxa"/>
            <w:tcBorders>
              <w:top w:val="single" w:sz="4" w:space="0" w:color="auto"/>
              <w:left w:val="single" w:sz="4" w:space="0" w:color="auto"/>
              <w:bottom w:val="single" w:sz="4" w:space="0" w:color="auto"/>
              <w:right w:val="single" w:sz="4" w:space="0" w:color="auto"/>
            </w:tcBorders>
            <w:vAlign w:val="center"/>
          </w:tcPr>
          <w:p w14:paraId="749F78FA" w14:textId="5D139E4D" w:rsidR="00D972A2" w:rsidRPr="00C87548" w:rsidRDefault="00D972A2" w:rsidP="00055F4C">
            <w:pPr>
              <w:rPr>
                <w:rFonts w:ascii="Arial" w:hAnsi="Arial" w:cs="Arial"/>
                <w:b/>
                <w:bCs/>
                <w:sz w:val="20"/>
                <w:szCs w:val="20"/>
              </w:rPr>
            </w:pPr>
            <w:r w:rsidRPr="00C87548">
              <w:rPr>
                <w:rFonts w:ascii="Arial" w:hAnsi="Arial" w:cs="Arial"/>
                <w:b/>
                <w:bCs/>
                <w:sz w:val="20"/>
                <w:szCs w:val="20"/>
              </w:rPr>
              <w:lastRenderedPageBreak/>
              <w:t>Fuente metodológica:</w:t>
            </w:r>
          </w:p>
        </w:tc>
        <w:tc>
          <w:tcPr>
            <w:tcW w:w="6851" w:type="dxa"/>
            <w:gridSpan w:val="5"/>
            <w:tcBorders>
              <w:top w:val="single" w:sz="4" w:space="0" w:color="auto"/>
              <w:left w:val="single" w:sz="4" w:space="0" w:color="auto"/>
              <w:bottom w:val="single" w:sz="4" w:space="0" w:color="auto"/>
              <w:right w:val="single" w:sz="4" w:space="0" w:color="auto"/>
            </w:tcBorders>
          </w:tcPr>
          <w:p w14:paraId="431DE165" w14:textId="77777777" w:rsidR="007D6961" w:rsidRPr="00C87548" w:rsidRDefault="007D6961" w:rsidP="007D6961">
            <w:pPr>
              <w:pStyle w:val="Bibliografa"/>
              <w:numPr>
                <w:ilvl w:val="0"/>
                <w:numId w:val="4"/>
              </w:numPr>
              <w:ind w:left="360"/>
              <w:jc w:val="both"/>
              <w:rPr>
                <w:rFonts w:ascii="Arial" w:hAnsi="Arial" w:cs="Arial"/>
                <w:noProof/>
                <w:sz w:val="20"/>
                <w:szCs w:val="20"/>
                <w:lang w:val="es-MX"/>
              </w:rPr>
            </w:pPr>
            <w:r w:rsidRPr="00C87548">
              <w:rPr>
                <w:rFonts w:ascii="Arial" w:eastAsiaTheme="minorEastAsia" w:hAnsi="Arial" w:cs="Arial"/>
                <w:bCs/>
                <w:sz w:val="20"/>
                <w:szCs w:val="20"/>
              </w:rPr>
              <w:fldChar w:fldCharType="begin"/>
            </w:r>
            <w:r w:rsidRPr="00C87548">
              <w:rPr>
                <w:rFonts w:ascii="Arial" w:eastAsiaTheme="minorEastAsia" w:hAnsi="Arial" w:cs="Arial"/>
                <w:bCs/>
                <w:sz w:val="20"/>
                <w:szCs w:val="20"/>
                <w:lang w:val="es-MX"/>
              </w:rPr>
              <w:instrText xml:space="preserve"> BIBLIOGRAPHY  \l 2058 </w:instrText>
            </w:r>
            <w:r w:rsidRPr="00C87548">
              <w:rPr>
                <w:rFonts w:ascii="Arial" w:eastAsiaTheme="minorEastAsia" w:hAnsi="Arial" w:cs="Arial"/>
                <w:bCs/>
                <w:sz w:val="20"/>
                <w:szCs w:val="20"/>
              </w:rPr>
              <w:fldChar w:fldCharType="separate"/>
            </w:r>
            <w:r w:rsidRPr="00C87548">
              <w:rPr>
                <w:rFonts w:ascii="Arial" w:hAnsi="Arial" w:cs="Arial"/>
                <w:noProof/>
                <w:sz w:val="20"/>
                <w:szCs w:val="20"/>
                <w:lang w:val="es-MX"/>
              </w:rPr>
              <w:t xml:space="preserve">Departamento Administrativo Nacional de Estadística. (2023). </w:t>
            </w:r>
            <w:r w:rsidRPr="00C87548">
              <w:rPr>
                <w:rFonts w:ascii="Arial" w:hAnsi="Arial" w:cs="Arial"/>
                <w:i/>
                <w:iCs/>
                <w:noProof/>
                <w:sz w:val="20"/>
                <w:szCs w:val="20"/>
                <w:lang w:val="es-MX"/>
              </w:rPr>
              <w:t>Boletín técnico: Encuesta Nacional de Calidad de Vida (ECV) 2022.</w:t>
            </w:r>
            <w:r w:rsidRPr="00C87548">
              <w:rPr>
                <w:rFonts w:ascii="Arial" w:hAnsi="Arial" w:cs="Arial"/>
                <w:noProof/>
                <w:sz w:val="20"/>
                <w:szCs w:val="20"/>
                <w:lang w:val="es-MX"/>
              </w:rPr>
              <w:t xml:space="preserve"> Bogotá: DANE.</w:t>
            </w:r>
          </w:p>
          <w:p w14:paraId="485A8FCA" w14:textId="77777777" w:rsidR="00C751F4" w:rsidRPr="00C87548" w:rsidRDefault="007D6961" w:rsidP="00C751F4">
            <w:pPr>
              <w:pStyle w:val="Bibliografa"/>
              <w:numPr>
                <w:ilvl w:val="0"/>
                <w:numId w:val="5"/>
              </w:numPr>
              <w:spacing w:after="160" w:line="259" w:lineRule="auto"/>
              <w:ind w:left="360"/>
              <w:jc w:val="both"/>
              <w:rPr>
                <w:rFonts w:ascii="Arial" w:hAnsi="Arial" w:cs="Arial"/>
                <w:noProof/>
                <w:sz w:val="20"/>
                <w:szCs w:val="20"/>
                <w:lang w:val="es-MX"/>
              </w:rPr>
            </w:pPr>
            <w:r w:rsidRPr="00C87548">
              <w:rPr>
                <w:rFonts w:ascii="Arial" w:eastAsiaTheme="minorEastAsia" w:hAnsi="Arial" w:cs="Arial"/>
                <w:bCs/>
                <w:sz w:val="20"/>
                <w:szCs w:val="20"/>
              </w:rPr>
              <w:fldChar w:fldCharType="end"/>
            </w:r>
            <w:r w:rsidR="00C751F4" w:rsidRPr="00C87548">
              <w:rPr>
                <w:rFonts w:ascii="Arial" w:eastAsiaTheme="minorEastAsia" w:hAnsi="Arial" w:cs="Arial"/>
                <w:bCs/>
                <w:sz w:val="20"/>
                <w:szCs w:val="20"/>
              </w:rPr>
              <w:fldChar w:fldCharType="begin"/>
            </w:r>
            <w:r w:rsidR="00C751F4" w:rsidRPr="00C87548">
              <w:rPr>
                <w:rFonts w:ascii="Arial" w:eastAsiaTheme="minorEastAsia" w:hAnsi="Arial" w:cs="Arial"/>
                <w:bCs/>
                <w:sz w:val="20"/>
                <w:szCs w:val="20"/>
                <w:lang w:val="es-MX"/>
              </w:rPr>
              <w:instrText xml:space="preserve"> BIBLIOGRAPHY  \l 2058 </w:instrText>
            </w:r>
            <w:r w:rsidR="00C751F4" w:rsidRPr="00C87548">
              <w:rPr>
                <w:rFonts w:ascii="Arial" w:eastAsiaTheme="minorEastAsia" w:hAnsi="Arial" w:cs="Arial"/>
                <w:bCs/>
                <w:sz w:val="20"/>
                <w:szCs w:val="20"/>
              </w:rPr>
              <w:fldChar w:fldCharType="separate"/>
            </w:r>
            <w:r w:rsidR="00C751F4" w:rsidRPr="00C87548">
              <w:rPr>
                <w:rFonts w:ascii="Arial" w:hAnsi="Arial" w:cs="Arial"/>
                <w:noProof/>
                <w:sz w:val="20"/>
                <w:szCs w:val="20"/>
                <w:lang w:val="es-MX"/>
              </w:rPr>
              <w:t xml:space="preserve">Ministerio de Educación Nacional. (2013). </w:t>
            </w:r>
            <w:r w:rsidR="00C751F4" w:rsidRPr="00C87548">
              <w:rPr>
                <w:rFonts w:ascii="Arial" w:hAnsi="Arial" w:cs="Arial"/>
                <w:i/>
                <w:iCs/>
                <w:noProof/>
                <w:sz w:val="20"/>
                <w:szCs w:val="20"/>
                <w:lang w:val="es-MX"/>
              </w:rPr>
              <w:t>Sistema Nacional de Indicadores Educativos para los niveles de Preescolar, Básica y Media en Colombia.</w:t>
            </w:r>
            <w:r w:rsidR="00C751F4" w:rsidRPr="00C87548">
              <w:rPr>
                <w:rFonts w:ascii="Arial" w:hAnsi="Arial" w:cs="Arial"/>
                <w:noProof/>
                <w:sz w:val="20"/>
                <w:szCs w:val="20"/>
                <w:lang w:val="es-MX"/>
              </w:rPr>
              <w:t xml:space="preserve"> MinEducación.</w:t>
            </w:r>
          </w:p>
          <w:p w14:paraId="24F1062F" w14:textId="554B1C64" w:rsidR="00C751F4" w:rsidRDefault="00C751F4" w:rsidP="00C751F4">
            <w:pPr>
              <w:contextualSpacing/>
              <w:jc w:val="both"/>
              <w:rPr>
                <w:rFonts w:ascii="Arial" w:eastAsiaTheme="minorEastAsia" w:hAnsi="Arial" w:cs="Arial"/>
                <w:bCs/>
                <w:sz w:val="20"/>
                <w:szCs w:val="20"/>
              </w:rPr>
            </w:pPr>
            <w:r w:rsidRPr="00C87548">
              <w:rPr>
                <w:rFonts w:ascii="Arial" w:eastAsiaTheme="minorEastAsia" w:hAnsi="Arial" w:cs="Arial"/>
                <w:bCs/>
                <w:sz w:val="20"/>
                <w:szCs w:val="20"/>
              </w:rPr>
              <w:fldChar w:fldCharType="end"/>
            </w:r>
          </w:p>
        </w:tc>
      </w:tr>
    </w:tbl>
    <w:p w14:paraId="1792EC89" w14:textId="77777777" w:rsidR="00B30E3A" w:rsidRPr="005D2482" w:rsidRDefault="00B30E3A" w:rsidP="00B30E3A">
      <w:pPr>
        <w:rPr>
          <w:lang w:val="es-CO"/>
        </w:rPr>
      </w:pPr>
    </w:p>
    <w:sectPr w:rsidR="00B30E3A" w:rsidRPr="005D2482"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5BAD4" w14:textId="77777777" w:rsidR="00C45AF7" w:rsidRDefault="00C45AF7" w:rsidP="00B30E3A">
      <w:pPr>
        <w:spacing w:after="0" w:line="240" w:lineRule="auto"/>
      </w:pPr>
      <w:r>
        <w:separator/>
      </w:r>
    </w:p>
  </w:endnote>
  <w:endnote w:type="continuationSeparator" w:id="0">
    <w:p w14:paraId="6AC6FF84" w14:textId="77777777" w:rsidR="00C45AF7" w:rsidRDefault="00C45AF7"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2C7A7" w14:textId="77777777" w:rsidR="00C45AF7" w:rsidRDefault="00C45AF7" w:rsidP="00B30E3A">
      <w:pPr>
        <w:spacing w:after="0" w:line="240" w:lineRule="auto"/>
      </w:pPr>
      <w:r>
        <w:separator/>
      </w:r>
    </w:p>
  </w:footnote>
  <w:footnote w:type="continuationSeparator" w:id="0">
    <w:p w14:paraId="4BE8D00A" w14:textId="77777777" w:rsidR="00C45AF7" w:rsidRDefault="00C45AF7"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0BD1"/>
    <w:multiLevelType w:val="hybridMultilevel"/>
    <w:tmpl w:val="978ECB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6B2DE9"/>
    <w:multiLevelType w:val="hybridMultilevel"/>
    <w:tmpl w:val="EEF4B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074CA6"/>
    <w:multiLevelType w:val="hybridMultilevel"/>
    <w:tmpl w:val="83F23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DB616A"/>
    <w:multiLevelType w:val="hybridMultilevel"/>
    <w:tmpl w:val="FBDA66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062078"/>
    <w:multiLevelType w:val="hybridMultilevel"/>
    <w:tmpl w:val="652E07AC"/>
    <w:lvl w:ilvl="0" w:tplc="B25AC26A">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53333303">
    <w:abstractNumId w:val="0"/>
  </w:num>
  <w:num w:numId="2" w16cid:durableId="1060863958">
    <w:abstractNumId w:val="4"/>
  </w:num>
  <w:num w:numId="3" w16cid:durableId="216476183">
    <w:abstractNumId w:val="3"/>
  </w:num>
  <w:num w:numId="4" w16cid:durableId="2132626024">
    <w:abstractNumId w:val="1"/>
  </w:num>
  <w:num w:numId="5" w16cid:durableId="139396175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86D3C"/>
    <w:rsid w:val="000F10B6"/>
    <w:rsid w:val="00171104"/>
    <w:rsid w:val="00186C4A"/>
    <w:rsid w:val="001B6934"/>
    <w:rsid w:val="001F024A"/>
    <w:rsid w:val="0032028A"/>
    <w:rsid w:val="0032136E"/>
    <w:rsid w:val="00383CDD"/>
    <w:rsid w:val="003D123B"/>
    <w:rsid w:val="003E0441"/>
    <w:rsid w:val="0044273E"/>
    <w:rsid w:val="00466434"/>
    <w:rsid w:val="004D2A9A"/>
    <w:rsid w:val="004E0386"/>
    <w:rsid w:val="005061A7"/>
    <w:rsid w:val="005279F3"/>
    <w:rsid w:val="005C75BA"/>
    <w:rsid w:val="005D2482"/>
    <w:rsid w:val="0060301F"/>
    <w:rsid w:val="00646B0F"/>
    <w:rsid w:val="00647759"/>
    <w:rsid w:val="006E13F2"/>
    <w:rsid w:val="006E27BF"/>
    <w:rsid w:val="007D6961"/>
    <w:rsid w:val="00985CC5"/>
    <w:rsid w:val="00A3648F"/>
    <w:rsid w:val="00A561AA"/>
    <w:rsid w:val="00AC3FED"/>
    <w:rsid w:val="00B30E3A"/>
    <w:rsid w:val="00B870B1"/>
    <w:rsid w:val="00BE6B67"/>
    <w:rsid w:val="00C45AF7"/>
    <w:rsid w:val="00C6338C"/>
    <w:rsid w:val="00C751F4"/>
    <w:rsid w:val="00C87548"/>
    <w:rsid w:val="00CA2D1A"/>
    <w:rsid w:val="00D079D5"/>
    <w:rsid w:val="00D168B5"/>
    <w:rsid w:val="00D21314"/>
    <w:rsid w:val="00D87C33"/>
    <w:rsid w:val="00D972A2"/>
    <w:rsid w:val="00E44AA3"/>
    <w:rsid w:val="00F83BFA"/>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7D6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Dep231</b:Tag>
    <b:SourceType>Report</b:SourceType>
    <b:Guid>{88ABDF8E-DDF0-4B83-A729-9920F199A6F3}</b:Guid>
    <b:Author>
      <b:Author>
        <b:Corporate>Departamento Administrativo Nacional de Estadística</b:Corporate>
      </b:Author>
    </b:Author>
    <b:Title>Boletín técnico: Encuesta Nacional de Calidad de Vida (ECV) 2022</b:Title>
    <b:Year>2023</b:Year>
    <b:Publisher>DANE</b:Publisher>
    <b:City>Bogotá</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4502F116-A481-4EAE-AFBE-C0909DB3379A}">
  <ds:schemaRefs>
    <ds:schemaRef ds:uri="http://schemas.openxmlformats.org/officeDocument/2006/bibliography"/>
  </ds:schemaRefs>
</ds:datastoreItem>
</file>

<file path=customXml/itemProps2.xml><?xml version="1.0" encoding="utf-8"?>
<ds:datastoreItem xmlns:ds="http://schemas.openxmlformats.org/officeDocument/2006/customXml" ds:itemID="{176CD7CE-C36B-40AA-BC53-301D9422CC2E}"/>
</file>

<file path=customXml/itemProps3.xml><?xml version="1.0" encoding="utf-8"?>
<ds:datastoreItem xmlns:ds="http://schemas.openxmlformats.org/officeDocument/2006/customXml" ds:itemID="{CE08927A-9400-406A-9176-F174D3474681}"/>
</file>

<file path=customXml/itemProps4.xml><?xml version="1.0" encoding="utf-8"?>
<ds:datastoreItem xmlns:ds="http://schemas.openxmlformats.org/officeDocument/2006/customXml" ds:itemID="{DD4EA43C-C322-4A4F-AA8F-2F192323C47B}"/>
</file>

<file path=docProps/app.xml><?xml version="1.0" encoding="utf-8"?>
<Properties xmlns="http://schemas.openxmlformats.org/officeDocument/2006/extended-properties" xmlns:vt="http://schemas.openxmlformats.org/officeDocument/2006/docPropsVTypes">
  <Template>Normal</Template>
  <TotalTime>19</TotalTime>
  <Pages>4</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24</cp:revision>
  <dcterms:created xsi:type="dcterms:W3CDTF">2023-10-20T23:59:00Z</dcterms:created>
  <dcterms:modified xsi:type="dcterms:W3CDTF">2024-05-23T19:09:00Z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