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0D41" w14:textId="77777777" w:rsidR="0074719B" w:rsidRPr="00F322BC" w:rsidRDefault="0074719B" w:rsidP="0074719B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F322BC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 Y ACCIDENTALIDAD</w:t>
      </w:r>
    </w:p>
    <w:p w14:paraId="4FFE4EF4" w14:textId="77777777" w:rsidR="0074719B" w:rsidRPr="00F322BC" w:rsidRDefault="0074719B" w:rsidP="0074719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F322BC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Gini </w:t>
      </w:r>
      <w:proofErr w:type="spellStart"/>
      <w:r w:rsidRPr="00F322BC">
        <w:rPr>
          <w:rFonts w:ascii="Arial" w:hAnsi="Arial" w:cs="Arial"/>
          <w:b/>
          <w:bCs/>
          <w:sz w:val="24"/>
          <w:szCs w:val="24"/>
          <w:shd w:val="clear" w:color="auto" w:fill="FAFAFA"/>
        </w:rPr>
        <w:t>laboral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50"/>
        <w:gridCol w:w="1295"/>
        <w:gridCol w:w="1183"/>
        <w:gridCol w:w="542"/>
        <w:gridCol w:w="2121"/>
        <w:gridCol w:w="1803"/>
      </w:tblGrid>
      <w:tr w:rsidR="0074719B" w:rsidRPr="00F322BC" w14:paraId="3533CD61" w14:textId="77777777" w:rsidTr="0074719B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42BC04" w14:textId="77777777" w:rsidR="0074719B" w:rsidRPr="00F322BC" w:rsidRDefault="0074719B" w:rsidP="007471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Gini de ingresos laborales</w:t>
            </w:r>
          </w:p>
        </w:tc>
      </w:tr>
      <w:tr w:rsidR="0074719B" w:rsidRPr="00F322BC" w14:paraId="687E762F" w14:textId="77777777" w:rsidTr="0074719B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D99B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AE134" w14:textId="77777777" w:rsidR="0074719B" w:rsidRPr="00F322BC" w:rsidRDefault="0074719B" w:rsidP="00840FE7">
            <w:pPr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74719B" w:rsidRPr="00F322BC" w14:paraId="7281C39B" w14:textId="77777777" w:rsidTr="0074719B">
        <w:trPr>
          <w:trHeight w:val="74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D14C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8D1E" w14:textId="1F0AE2CA" w:rsidR="0074719B" w:rsidRPr="00F322BC" w:rsidRDefault="009A1DCF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>El índice de Gini es una medida de desigualdad en la distribución de ingresos, representado por un valor entre 0 y 1. Cuando es 0, indica igualdad total, sugiriendo que todos los hogares tienen ingresos idénticos. Un valor de 1 denota desigualdad máxima, indicando que todo el ingreso se concentra en un solo hogar o individuo. Se calcula a partir de la distancia entre la curva de Lorenz y la línea de equidistribución en términos gráficos</w:t>
            </w:r>
            <w:r w:rsidR="0074719B" w:rsidRPr="00F322BC">
              <w:rPr>
                <w:rFonts w:ascii="Arial" w:hAnsi="Arial" w:cs="Arial"/>
                <w:sz w:val="20"/>
                <w:szCs w:val="20"/>
              </w:rPr>
              <w:t>.</w:t>
            </w:r>
            <w:r w:rsidR="00203A97" w:rsidRPr="00F322BC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586EB5" w:rsidRPr="00F322BC">
              <w:rPr>
                <w:rFonts w:ascii="Arial" w:hAnsi="Arial" w:cs="Arial"/>
                <w:sz w:val="20"/>
                <w:szCs w:val="20"/>
              </w:rPr>
              <w:t>n e</w:t>
            </w:r>
            <w:r w:rsidR="0074719B" w:rsidRPr="00F322BC">
              <w:rPr>
                <w:rFonts w:ascii="Arial" w:hAnsi="Arial" w:cs="Arial"/>
                <w:sz w:val="20"/>
                <w:szCs w:val="20"/>
              </w:rPr>
              <w:t>ste indicador mide la proporción de individuos que tienen ingresos acumulados menores o iguales a cierto valor de ingresos laborales.</w:t>
            </w:r>
          </w:p>
          <w:p w14:paraId="7A8D27F9" w14:textId="77777777" w:rsidR="00DB361A" w:rsidRPr="00F322BC" w:rsidRDefault="00DB361A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D243D9" w14:textId="4C97EB90" w:rsidR="00DB361A" w:rsidRPr="00F322BC" w:rsidRDefault="00DB361A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17655C" w:rsidRPr="00F322BC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74719B" w:rsidRPr="00F322BC" w14:paraId="32884855" w14:textId="77777777" w:rsidTr="0074719B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A0119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1C96" w14:textId="77777777" w:rsidR="0074719B" w:rsidRPr="00F322BC" w:rsidRDefault="0074719B" w:rsidP="00840FE7">
            <w:pPr>
              <w:spacing w:after="160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Sean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i, j</m:t>
              </m:r>
            </m:oMath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los subíndices asociados a la agregación de las clases de ingresos per cápita por hogar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i=1,2,…, K </m:t>
              </m:r>
            </m:oMath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y</w:t>
            </w:r>
            <w:r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j=1,2,…, i</m:t>
              </m:r>
            </m:oMath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)  donde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oMath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denota el número total de clases conformadas. Se propone el uso de deciles como número de clases para el ingreso per cápita por hogar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oMath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= 10).</w:t>
            </w:r>
          </w:p>
          <w:p w14:paraId="1ADA6DC0" w14:textId="77777777" w:rsidR="0074719B" w:rsidRPr="00F322BC" w:rsidRDefault="0074719B" w:rsidP="00840FE7">
            <w:pPr>
              <w:spacing w:after="160"/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Por definición, el coeficiente de Gini:</w:t>
            </w:r>
          </w:p>
          <w:p w14:paraId="48B12EA0" w14:textId="77777777" w:rsidR="0074719B" w:rsidRPr="00F322BC" w:rsidRDefault="00F322BC" w:rsidP="00840FE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K-1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K-1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50567BBA" w14:textId="77777777" w:rsidR="0074719B" w:rsidRPr="00F322BC" w:rsidRDefault="0074719B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Donde</w:t>
            </w:r>
          </w:p>
          <w:p w14:paraId="20D572FA" w14:textId="77777777" w:rsidR="0074719B" w:rsidRPr="00F322BC" w:rsidRDefault="00F322BC" w:rsidP="00840FE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7A8A395" w14:textId="77777777" w:rsidR="0074719B" w:rsidRPr="00F322BC" w:rsidRDefault="0074719B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Con</w:t>
            </w:r>
          </w:p>
          <w:p w14:paraId="5B985EE6" w14:textId="77777777" w:rsidR="0074719B" w:rsidRPr="00F322BC" w:rsidRDefault="00F322BC" w:rsidP="00840FE7">
            <w:pPr>
              <w:jc w:val="center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="0074719B"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14:paraId="7F7D7A3D" w14:textId="77777777" w:rsidR="0074719B" w:rsidRPr="00F322BC" w:rsidRDefault="0074719B" w:rsidP="00840FE7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0BC76A74" w14:textId="77777777" w:rsidR="0074719B" w:rsidRPr="00F322BC" w:rsidRDefault="0074719B" w:rsidP="00840FE7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De forma similar</w:t>
            </w:r>
          </w:p>
          <w:p w14:paraId="7C4B9404" w14:textId="77777777" w:rsidR="0074719B" w:rsidRPr="00F322BC" w:rsidRDefault="00F322BC" w:rsidP="00840FE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A7A6046" w14:textId="77777777" w:rsidR="0074719B" w:rsidRPr="00F322BC" w:rsidRDefault="0074719B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Con</w:t>
            </w:r>
          </w:p>
          <w:p w14:paraId="43CC6354" w14:textId="77777777" w:rsidR="0074719B" w:rsidRPr="00F322BC" w:rsidRDefault="00F322BC" w:rsidP="00840FE7">
            <w:pPr>
              <w:jc w:val="center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="0074719B"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y</w:t>
            </w:r>
            <w:r w:rsidR="0074719B"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U=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oMath>
          </w:p>
          <w:p w14:paraId="130B57C6" w14:textId="77777777" w:rsidR="0074719B" w:rsidRPr="00F322BC" w:rsidRDefault="0074719B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3532FAA2" w14:textId="77777777" w:rsidR="0074719B" w:rsidRPr="00F322BC" w:rsidRDefault="0074719B" w:rsidP="00840FE7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FC5D910" w14:textId="77777777" w:rsidR="0074719B" w:rsidRPr="00F322BC" w:rsidRDefault="00F322BC" w:rsidP="00840FE7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="0074719B"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Porcentaje acumulado de la población para la i-</w:t>
            </w:r>
            <w:proofErr w:type="spellStart"/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de ingresos salariales conformadas.</w:t>
            </w:r>
          </w:p>
          <w:p w14:paraId="64252E33" w14:textId="77777777" w:rsidR="0074719B" w:rsidRPr="00F322BC" w:rsidRDefault="00F322BC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="0074719B"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Porcentaje acumulado de ingresos laborales para la i-</w:t>
            </w:r>
            <w:proofErr w:type="spellStart"/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conformada.</w:t>
            </w:r>
          </w:p>
          <w:p w14:paraId="016A503E" w14:textId="77777777" w:rsidR="0074719B" w:rsidRPr="00F322BC" w:rsidRDefault="00F322BC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oMath>
            <w:r w:rsidR="0074719B"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Es el ingreso por salarios en la j-</w:t>
            </w:r>
            <w:proofErr w:type="spellStart"/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="0074719B"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clase.</w:t>
            </w:r>
          </w:p>
          <w:p w14:paraId="66951BB6" w14:textId="77777777" w:rsidR="0074719B" w:rsidRPr="00F322BC" w:rsidRDefault="0074719B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j</m:t>
                  </m:r>
                </m:sub>
              </m:sSub>
            </m:oMath>
            <w:r w:rsidRPr="00F322B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: </w:t>
            </w:r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personas ocupadas que se encuentran en la j-</w:t>
            </w:r>
            <w:proofErr w:type="spellStart"/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>ésima</w:t>
            </w:r>
            <w:proofErr w:type="spellEnd"/>
            <w:r w:rsidRPr="00F322BC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clase de ingresos por salarios.</w:t>
            </w:r>
          </w:p>
          <w:p w14:paraId="0154F003" w14:textId="77777777" w:rsidR="0074719B" w:rsidRPr="00F322BC" w:rsidRDefault="0074719B" w:rsidP="00840FE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</w:tc>
      </w:tr>
      <w:tr w:rsidR="00861C1E" w:rsidRPr="00F322BC" w14:paraId="055EA4F4" w14:textId="77777777" w:rsidTr="00354FEE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A2EC" w14:textId="631C1C34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373424"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605FF" w14:textId="2E493BE9" w:rsidR="0074719B" w:rsidRPr="00F322BC" w:rsidRDefault="0074719B" w:rsidP="00861C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>Tasa</w:t>
            </w:r>
            <w:r w:rsidR="00861C1E" w:rsidRPr="00F322BC">
              <w:rPr>
                <w:rFonts w:ascii="Arial" w:hAnsi="Arial" w:cs="Arial"/>
                <w:sz w:val="20"/>
                <w:szCs w:val="20"/>
              </w:rPr>
              <w:t xml:space="preserve"> de desigualdad a nivel de hogar.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0EA0F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F826" w14:textId="77777777" w:rsidR="0074719B" w:rsidRPr="00F322BC" w:rsidRDefault="0074719B" w:rsidP="00840FE7">
            <w:pPr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9435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9D41" w14:textId="77777777" w:rsidR="0074719B" w:rsidRPr="00F322BC" w:rsidRDefault="0074719B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 xml:space="preserve">Cuanto mayor es el índice de Gini mayor es la desigualdad de los ingresos por </w:t>
            </w:r>
            <w:r w:rsidRPr="00F322BC">
              <w:rPr>
                <w:rFonts w:ascii="Arial" w:hAnsi="Arial" w:cs="Arial"/>
                <w:sz w:val="20"/>
                <w:szCs w:val="20"/>
              </w:rPr>
              <w:lastRenderedPageBreak/>
              <w:t>hogar en la población.</w:t>
            </w:r>
          </w:p>
        </w:tc>
      </w:tr>
      <w:tr w:rsidR="00354FEE" w:rsidRPr="00F322BC" w14:paraId="005046D0" w14:textId="77777777" w:rsidTr="00F05072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4F1F" w14:textId="36AEE4E3" w:rsidR="00354FEE" w:rsidRPr="00F322BC" w:rsidRDefault="00354FEE" w:rsidP="00354F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D80D" w14:textId="6E8FB17A" w:rsidR="00354FEE" w:rsidRPr="00F322BC" w:rsidRDefault="00354FEE" w:rsidP="00354F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74719B" w:rsidRPr="00F322BC" w14:paraId="65BF52B1" w14:textId="77777777" w:rsidTr="0074719B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CC0E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FD64" w14:textId="77777777" w:rsidR="0074719B" w:rsidRPr="00F322BC" w:rsidRDefault="0074719B" w:rsidP="00840FE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FCA08" w14:textId="77777777" w:rsidR="0074719B" w:rsidRPr="00F322BC" w:rsidRDefault="0074719B" w:rsidP="00840FE7">
            <w:pPr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4B56738A" w14:textId="77777777" w:rsidR="0074719B" w:rsidRPr="00F322BC" w:rsidRDefault="0074719B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9B5EC8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Zona.</w:t>
            </w:r>
          </w:p>
          <w:p w14:paraId="398FFCD8" w14:textId="00C93480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Edad</w:t>
            </w:r>
            <w:r w:rsidR="00373424" w:rsidRPr="00F322B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3E3AA4E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30096940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741779D7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43AA12C9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6E9F6F3A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121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¿Cuánto ganó el mes pasado en este empleo? o ¿Cuánto recibió el mes pasado por concepto de trabajo?</w:t>
            </w:r>
          </w:p>
          <w:p w14:paraId="757AE579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122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 xml:space="preserve">: Además del salario en dinero, ¿Cuánto recibió el mes pasado en alimentos como parte de pago?                                                               </w:t>
            </w:r>
          </w:p>
          <w:p w14:paraId="06C25842" w14:textId="77777777" w:rsidR="0074719B" w:rsidRPr="00F322BC" w:rsidRDefault="0074719B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123</m:t>
                  </m:r>
                </m:sub>
              </m:sSub>
            </m:oMath>
            <w:r w:rsidRPr="00F322BC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vivienda como parte de pago?</w:t>
            </w:r>
          </w:p>
          <w:p w14:paraId="68C094D8" w14:textId="77777777" w:rsidR="0074719B" w:rsidRPr="00F322BC" w:rsidRDefault="00F322BC" w:rsidP="00840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124</m:t>
                  </m:r>
                </m:sub>
              </m:sSub>
            </m:oMath>
            <w:r w:rsidR="0074719B" w:rsidRPr="00F322BC">
              <w:rPr>
                <w:rFonts w:ascii="Arial" w:hAnsi="Arial" w:cs="Arial"/>
                <w:sz w:val="20"/>
                <w:szCs w:val="20"/>
              </w:rPr>
              <w:t>: ¿Cuánto fue la ganancia neta en esta actividad, negocio o profesión el mes pasado?</w:t>
            </w:r>
          </w:p>
          <w:p w14:paraId="3F1B1D80" w14:textId="77777777" w:rsidR="0074719B" w:rsidRPr="00F322BC" w:rsidRDefault="0074719B" w:rsidP="00840FE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E479B15" w14:textId="77777777" w:rsidR="0074719B" w:rsidRPr="00F322BC" w:rsidRDefault="0074719B" w:rsidP="00840FE7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IL</m:t>
                  </m:r>
                </m:sub>
              </m:sSub>
            </m:oMath>
          </w:p>
          <w:p w14:paraId="6C153776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4FDAAF9" w14:textId="77777777" w:rsidR="0074719B" w:rsidRPr="00F322BC" w:rsidRDefault="0074719B" w:rsidP="0037342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Primero se filtran Las personas de 12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12) en las zonas urbanas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=1) y de 10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21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≥</m:t>
              </m:r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10) en Las zonas rurales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2).</w:t>
            </w:r>
          </w:p>
          <w:p w14:paraId="1294C4BD" w14:textId="77777777" w:rsidR="0074719B" w:rsidRPr="00F322BC" w:rsidRDefault="0074719B" w:rsidP="0037342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22BC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F322B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322B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F322B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322B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F322B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F322B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F322BC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704C3590" w14:textId="77777777" w:rsidR="0074719B" w:rsidRPr="00F322BC" w:rsidRDefault="0074719B" w:rsidP="00373424">
            <w:pPr>
              <w:pStyle w:val="Prrafodelista"/>
              <w:numPr>
                <w:ilvl w:val="0"/>
                <w:numId w:val="1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calculan los ingresos laborales por persona ocupada mediante la siguiente expresión:</w:t>
            </w:r>
          </w:p>
          <w:p w14:paraId="36AFCA47" w14:textId="77777777" w:rsidR="0074719B" w:rsidRPr="00F322BC" w:rsidRDefault="0074719B" w:rsidP="00840FE7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0EFCE1A" w14:textId="77777777" w:rsidR="0074719B" w:rsidRPr="00F322BC" w:rsidRDefault="00F322BC" w:rsidP="00840FE7">
            <w:pPr>
              <w:pStyle w:val="Prrafodelista"/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 xml:space="preserve">i+ 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 xml:space="preserve">i+ 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 xml:space="preserve">i+ </m:t>
                </m:r>
                <m:sSub>
                  <m:sSubPr>
                    <m:ctrlPr>
                      <w:rPr>
                        <w:rFonts w:ascii="Cambria Math" w:eastAsia="Arial" w:hAnsi="Cambria Math" w:cs="Arial"/>
                        <w:b/>
                        <w:bCs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 w:cs="Arial"/>
                        <w:kern w:val="0"/>
                        <w:sz w:val="20"/>
                        <w:szCs w:val="20"/>
                        <w14:ligatures w14:val="none"/>
                      </w:rPr>
                      <m:t>124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 w:cs="Arial"/>
                    <w:kern w:val="0"/>
                    <w:sz w:val="20"/>
                    <w:szCs w:val="20"/>
                    <w14:ligatures w14:val="none"/>
                  </w:rPr>
                  <m:t xml:space="preserve">i </m:t>
                </m:r>
              </m:oMath>
            </m:oMathPara>
          </w:p>
          <w:p w14:paraId="5AC279C9" w14:textId="77777777" w:rsidR="0074719B" w:rsidRPr="00F322BC" w:rsidRDefault="0074719B" w:rsidP="00840FE7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1C6F2A7" w14:textId="77777777" w:rsidR="0074719B" w:rsidRPr="00F322BC" w:rsidRDefault="0074719B" w:rsidP="0037342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Los individuos son ordenados en forma creciente respecto al valor de sus ingresos: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 xml:space="preserve">1 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,…, ≤ 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n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. Se construye la distribución de frecuencias relativas acumuladas de las personas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y la distribución de frecuencias relativas acumuladas de los ingresos laborales de las personas en el estudio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con las fórmulas previamente presentadas.</w:t>
            </w:r>
          </w:p>
          <w:p w14:paraId="7857DA50" w14:textId="77777777" w:rsidR="0074719B" w:rsidRPr="00F322BC" w:rsidRDefault="0074719B" w:rsidP="00373424">
            <w:pPr>
              <w:pStyle w:val="Prrafodelista"/>
              <w:numPr>
                <w:ilvl w:val="0"/>
                <w:numId w:val="1"/>
              </w:numPr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El numerador se obtiene sumando las diferencias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Q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 hasta la penúltima clase conformada. El denominador se obtiene sumando el </w:t>
            </w: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 xml:space="preserve">porcentaje acumulado de la población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hasta la penúltima clase conformada.</w:t>
            </w:r>
          </w:p>
          <w:p w14:paraId="5D5F33C2" w14:textId="77777777" w:rsidR="0074719B" w:rsidRPr="00F322BC" w:rsidRDefault="0074719B" w:rsidP="00840FE7">
            <w:pPr>
              <w:pStyle w:val="Prrafodelista"/>
              <w:spacing w:after="1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8518DB1" w14:textId="77777777" w:rsidR="0074719B" w:rsidRPr="00F322BC" w:rsidRDefault="0074719B" w:rsidP="00840FE7">
            <w:pPr>
              <w:jc w:val="both"/>
              <w:rPr>
                <w:rFonts w:ascii="Arial" w:hAnsi="Arial" w:cs="Arial"/>
                <w:b/>
                <w:bCs/>
                <w:color w:val="080707"/>
                <w:w w:val="115"/>
                <w:sz w:val="20"/>
                <w:szCs w:val="20"/>
              </w:rPr>
            </w:pPr>
            <w:r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NOTA: </w:t>
            </w: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 las personas ocupadas que reportaron ingreso laboral en cero se les imputará proxy del ingreso sumando los gastos reportados en las siguientes variables</w:t>
            </w:r>
            <w:r w:rsidRPr="00F322BC">
              <w:rPr>
                <w:rFonts w:ascii="Arial" w:hAnsi="Arial" w:cs="Arial"/>
                <w:b/>
                <w:bCs/>
                <w:color w:val="080707"/>
                <w:w w:val="115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253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254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255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lang w:val="es-ES"/>
                        </w:rPr>
                        <m:t>276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+P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278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279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m</m:t>
                  </m:r>
                </m:sub>
              </m:sSub>
            </m:oMath>
            <w:r w:rsidRPr="00F322BC">
              <w:rPr>
                <w:rFonts w:ascii="Arial" w:eastAsiaTheme="minorEastAsia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</w:t>
            </w:r>
            <w:r w:rsidRPr="00F322BC">
              <w:rPr>
                <w:rFonts w:ascii="Arial" w:hAnsi="Arial" w:cs="Arial"/>
                <w:iCs/>
                <w:w w:val="105"/>
                <w:sz w:val="20"/>
                <w:szCs w:val="20"/>
              </w:rPr>
              <w:t>dividido el número de personas ocupadas por hogar.</w:t>
            </w:r>
          </w:p>
          <w:p w14:paraId="5BB58E93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CFF49DF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306C147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F2B7DFC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Recordemos que:</w:t>
            </w:r>
          </w:p>
          <w:p w14:paraId="228D0B8F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8012CB7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Pago o arriendo</w:t>
            </w:r>
          </w:p>
          <w:p w14:paraId="001D3210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PAGOS: Cuota </w:t>
            </w:r>
          </w:p>
          <w:p w14:paraId="7B165185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¿Cuánto considera que sería el arriendo mensual de esta vivienda? - Renta de Goce</w:t>
            </w:r>
          </w:p>
          <w:p w14:paraId="224266FD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¿A cuánto asciende el TOTAL de gastos mensuales de este hogar?</w:t>
            </w:r>
          </w:p>
          <w:p w14:paraId="6875A996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PENSIONES ESCOLARES?</w:t>
            </w:r>
            <w:proofErr w:type="gramEnd"/>
          </w:p>
          <w:p w14:paraId="04F7C9BF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ESCOLAR?</w:t>
            </w:r>
            <w:proofErr w:type="gramEnd"/>
          </w:p>
          <w:p w14:paraId="3103473B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ALIMENTOS?</w:t>
            </w:r>
            <w:proofErr w:type="gramEnd"/>
          </w:p>
          <w:p w14:paraId="65D067AA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BEBIDA Y TABACO?</w:t>
            </w:r>
            <w:proofErr w:type="gramEnd"/>
          </w:p>
          <w:p w14:paraId="0725DEAC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COMBUSTI BLE?</w:t>
            </w:r>
          </w:p>
          <w:p w14:paraId="52DC0DE7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MEDICOS?</w:t>
            </w:r>
            <w:proofErr w:type="gramEnd"/>
          </w:p>
          <w:p w14:paraId="5F0E3134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MEDICAMENTOS?</w:t>
            </w:r>
            <w:proofErr w:type="gramEnd"/>
          </w:p>
          <w:p w14:paraId="3E82935F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PÚBLICOS?</w:t>
            </w:r>
            <w:proofErr w:type="gramEnd"/>
          </w:p>
          <w:p w14:paraId="325C8A8A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Y COMUNICACIONES?</w:t>
            </w:r>
            <w:proofErr w:type="gramEnd"/>
          </w:p>
          <w:p w14:paraId="233BA09C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¿ESPARCIMIENTO Y DIVERSIONES?</w:t>
            </w:r>
          </w:p>
          <w:p w14:paraId="418D374B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 INTERESES Y OTROS GASTOS FINANCIEROS?</w:t>
            </w:r>
          </w:p>
          <w:p w14:paraId="618F220B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MATRÍCULAS ESCOLARES? </w:t>
            </w:r>
          </w:p>
          <w:p w14:paraId="4B19EC1E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UNIFORMES ESCOLARES?</w:t>
            </w:r>
          </w:p>
          <w:p w14:paraId="3C8418DC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ÚTILES ESCOLARES, </w:t>
            </w:r>
            <w:proofErr w:type="gramStart"/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COMPRA, ALQUI LER DE TEXTOS?</w:t>
            </w:r>
            <w:proofErr w:type="gramEnd"/>
          </w:p>
          <w:p w14:paraId="32BA8138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PRENDAS DE VESTIR Y CALZADO?</w:t>
            </w:r>
          </w:p>
          <w:p w14:paraId="37FC1E41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MUEBLES Y ENSERES?</w:t>
            </w:r>
          </w:p>
          <w:p w14:paraId="5E218671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VACACIONES FAMILIARES?</w:t>
            </w:r>
          </w:p>
          <w:p w14:paraId="472F8D4B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PREDIAL POR ESTA VIVI ENDA?</w:t>
            </w:r>
          </w:p>
          <w:p w14:paraId="064C53D6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VEHÍCULAR?</w:t>
            </w:r>
          </w:p>
          <w:p w14:paraId="3938E733" w14:textId="77777777" w:rsidR="0074719B" w:rsidRPr="00F322BC" w:rsidRDefault="00F322BC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</m:oMath>
            <w:r w:rsidR="0074719B"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74719B"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OTROS GASTOS?</w:t>
            </w:r>
          </w:p>
          <w:p w14:paraId="570A5AAE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345A62B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Bajo este escenario, las preguntas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dividirán entre 12 para mensualizar el ingreso del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F322B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). </w:t>
            </w:r>
            <w:r w:rsidRPr="00F322B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El valor obtenido de la suma de las variables previamente listadas (mensualizadas).</w:t>
            </w:r>
          </w:p>
          <w:p w14:paraId="62049B1B" w14:textId="77777777" w:rsidR="0074719B" w:rsidRPr="00F322BC" w:rsidRDefault="0074719B" w:rsidP="00840FE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60597" w:rsidRPr="0074719B" w14:paraId="26F4AC1B" w14:textId="77777777" w:rsidTr="0074719B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26EA" w14:textId="5C508B75" w:rsidR="00560597" w:rsidRPr="00F322BC" w:rsidRDefault="00560597" w:rsidP="00840F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22B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69D4" w14:textId="77777777" w:rsidR="009D724E" w:rsidRPr="00F322BC" w:rsidRDefault="000C5E97" w:rsidP="00404B5C">
            <w:pPr>
              <w:pStyle w:val="Bibliografa"/>
              <w:numPr>
                <w:ilvl w:val="0"/>
                <w:numId w:val="2"/>
              </w:numPr>
              <w:spacing w:after="160" w:line="259" w:lineRule="auto"/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F322BC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 Gran Encuesta Integrada de Hogares.</w:t>
            </w: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3701FEFA" w14:textId="77777777" w:rsidR="009D724E" w:rsidRPr="00F322BC" w:rsidRDefault="009D724E" w:rsidP="009D724E">
            <w:pPr>
              <w:pStyle w:val="Bibliografa"/>
              <w:numPr>
                <w:ilvl w:val="0"/>
                <w:numId w:val="2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begin"/>
            </w: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instrText xml:space="preserve"> BIBLIOGRAPHY  \l 2058 </w:instrText>
            </w: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separate"/>
            </w: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Lora, E., &amp; Prada, S. (2023). </w:t>
            </w:r>
            <w:r w:rsidRPr="00F322BC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Técnicas de medición económica: metodología y aplicaciones en Colombia (Sexta edición).</w:t>
            </w: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Universidad Icesi.</w:t>
            </w:r>
          </w:p>
          <w:p w14:paraId="2F3BDF5D" w14:textId="629F8EA4" w:rsidR="00560597" w:rsidRPr="00F322BC" w:rsidRDefault="009D724E" w:rsidP="009D724E">
            <w:pPr>
              <w:pStyle w:val="Bibliografa"/>
              <w:spacing w:after="160" w:line="259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F322B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EEA24" w14:textId="77777777" w:rsidR="009032E0" w:rsidRDefault="009032E0" w:rsidP="00B30E3A">
      <w:pPr>
        <w:spacing w:after="0" w:line="240" w:lineRule="auto"/>
      </w:pPr>
      <w:r>
        <w:separator/>
      </w:r>
    </w:p>
  </w:endnote>
  <w:endnote w:type="continuationSeparator" w:id="0">
    <w:p w14:paraId="32CA1B77" w14:textId="77777777" w:rsidR="009032E0" w:rsidRDefault="009032E0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271AE" w14:textId="77777777" w:rsidR="009032E0" w:rsidRDefault="009032E0" w:rsidP="00B30E3A">
      <w:pPr>
        <w:spacing w:after="0" w:line="240" w:lineRule="auto"/>
      </w:pPr>
      <w:r>
        <w:separator/>
      </w:r>
    </w:p>
  </w:footnote>
  <w:footnote w:type="continuationSeparator" w:id="0">
    <w:p w14:paraId="3AB47139" w14:textId="77777777" w:rsidR="009032E0" w:rsidRDefault="009032E0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114A0"/>
    <w:multiLevelType w:val="hybridMultilevel"/>
    <w:tmpl w:val="3C5E6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E583C"/>
    <w:multiLevelType w:val="hybridMultilevel"/>
    <w:tmpl w:val="FBA0D4F2"/>
    <w:lvl w:ilvl="0" w:tplc="D7882992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51328">
    <w:abstractNumId w:val="1"/>
  </w:num>
  <w:num w:numId="2" w16cid:durableId="158422060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40B15"/>
    <w:rsid w:val="000C5E97"/>
    <w:rsid w:val="000F10B6"/>
    <w:rsid w:val="0017655C"/>
    <w:rsid w:val="001F024A"/>
    <w:rsid w:val="00203A97"/>
    <w:rsid w:val="002F4897"/>
    <w:rsid w:val="00354FEE"/>
    <w:rsid w:val="00373424"/>
    <w:rsid w:val="00383CDD"/>
    <w:rsid w:val="003E0441"/>
    <w:rsid w:val="00404B5C"/>
    <w:rsid w:val="00560597"/>
    <w:rsid w:val="00586EB5"/>
    <w:rsid w:val="005D2482"/>
    <w:rsid w:val="00646B0F"/>
    <w:rsid w:val="006801FA"/>
    <w:rsid w:val="006A6E79"/>
    <w:rsid w:val="006E13F2"/>
    <w:rsid w:val="0074719B"/>
    <w:rsid w:val="007A1082"/>
    <w:rsid w:val="00835C3D"/>
    <w:rsid w:val="00861C1E"/>
    <w:rsid w:val="009032E0"/>
    <w:rsid w:val="0097519A"/>
    <w:rsid w:val="009A1DCF"/>
    <w:rsid w:val="009C74A5"/>
    <w:rsid w:val="009D724E"/>
    <w:rsid w:val="00A06281"/>
    <w:rsid w:val="00A25A83"/>
    <w:rsid w:val="00A504EF"/>
    <w:rsid w:val="00A54366"/>
    <w:rsid w:val="00B30E3A"/>
    <w:rsid w:val="00B870B1"/>
    <w:rsid w:val="00BE6B67"/>
    <w:rsid w:val="00C6338C"/>
    <w:rsid w:val="00CA2D1A"/>
    <w:rsid w:val="00D079D5"/>
    <w:rsid w:val="00D168B5"/>
    <w:rsid w:val="00D87C33"/>
    <w:rsid w:val="00DB361A"/>
    <w:rsid w:val="00F322BC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0C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Lor23</b:Tag>
    <b:SourceType>Book</b:SourceType>
    <b:Guid>{9A2CC7AD-D950-4EC3-AC4B-9D962C29F7A9}</b:Guid>
    <b:Title>Técnicas de medición económica: metodología y aplicaciones en Colombia (Sexta edición).</b:Title>
    <b:Year>2023</b:Year>
    <b:Publisher>Universidad Icesi</b:Publisher>
    <b:Author>
      <b:Author>
        <b:NameList>
          <b:Person>
            <b:Last>Lora</b:Last>
            <b:First>Eduardo</b:First>
          </b:Person>
          <b:Person>
            <b:Last>Prada</b:Last>
            <b:First>Sergio</b:Fir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286E22E6-6D99-4F52-8B9A-0CCACC365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D7A199-D527-4AB2-A20C-2830EA770638}"/>
</file>

<file path=customXml/itemProps3.xml><?xml version="1.0" encoding="utf-8"?>
<ds:datastoreItem xmlns:ds="http://schemas.openxmlformats.org/officeDocument/2006/customXml" ds:itemID="{1F14950B-21A0-49C0-BFA7-A992F2CB0ADF}"/>
</file>

<file path=customXml/itemProps4.xml><?xml version="1.0" encoding="utf-8"?>
<ds:datastoreItem xmlns:ds="http://schemas.openxmlformats.org/officeDocument/2006/customXml" ds:itemID="{4D339868-E987-44CB-B6FF-CB3E93C55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1196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24</cp:revision>
  <dcterms:created xsi:type="dcterms:W3CDTF">2023-10-21T12:03:00Z</dcterms:created>
  <dcterms:modified xsi:type="dcterms:W3CDTF">2024-05-23T19:11:00Z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