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6"/>
          <w:szCs w:val="56"/>
        </w:rPr>
        <w:t xml:space="preserve">HIVEBOARD</w:t>
      </w:r>
    </w:p>
    <w:p>
      <w:pPr>
        <w:spacing w:after="120"/>
        <w:jc w:val="center"/>
      </w:pPr>
      <w:r>
        <w:rPr>
          <w:rFonts w:ascii="Arial" w:cs="Arial" w:eastAsia="Arial" w:hAnsi="Arial"/>
          <w:color w:val="E8913A"/>
          <w:sz w:val="36"/>
          <w:szCs w:val="36"/>
        </w:rPr>
        <w:t xml:space="preserve">+</w:t>
      </w:r>
    </w:p>
    <w:p>
      <w:pPr>
        <w:spacing w:after="400"/>
        <w:jc w:val="center"/>
      </w:pPr>
      <w:r>
        <w:rPr>
          <w:rFonts w:ascii="Arial" w:cs="Arial" w:eastAsia="Arial" w:hAnsi="Arial"/>
          <w:b/>
          <w:bCs/>
          <w:color w:val="1B2A4A"/>
          <w:sz w:val="56"/>
          <w:szCs w:val="56"/>
        </w:rPr>
        <w:t xml:space="preserve">HIVELOOP</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none" w:color="FFFFFF" w:sz="0"/>
              <w:left w:val="none" w:color="FFFFFF" w:sz="0"/>
              <w:bottom w:val="single" w:color="E8913A" w:sz="8"/>
              <w:right w:val="none" w:color="FFFFFF" w:sz="0"/>
            </w:tcBorders>
          </w:tcPr>
          <w:p>
            <w:pPr>
              <w:jc w:val="center"/>
            </w:pPr>
          </w:p>
        </w:tc>
      </w:tr>
    </w:tbl>
    <w:p>
      <w:pPr>
        <w:spacing w:after="300"/>
      </w:pPr>
    </w:p>
    <w:p>
      <w:pPr>
        <w:spacing w:after="120"/>
        <w:jc w:val="center"/>
      </w:pPr>
      <w:r>
        <w:rPr>
          <w:rFonts w:ascii="Arial" w:cs="Arial" w:eastAsia="Arial" w:hAnsi="Arial"/>
          <w:color w:val="1E1E1E"/>
          <w:sz w:val="32"/>
          <w:szCs w:val="32"/>
        </w:rPr>
        <w:t xml:space="preserve">Event Schema Specification</w:t>
      </w:r>
    </w:p>
    <w:p>
      <w:pPr>
        <w:spacing w:after="80"/>
        <w:jc w:val="center"/>
      </w:pPr>
      <w:r>
        <w:rPr>
          <w:rFonts w:ascii="Arial" w:cs="Arial" w:eastAsia="Arial" w:hAnsi="Arial"/>
          <w:i/>
          <w:iCs/>
          <w:color w:val="555555"/>
          <w:sz w:val="22"/>
          <w:szCs w:val="22"/>
        </w:rPr>
        <w:t xml:space="preserve">The Canonical Data Model for Agent Observability</w:t>
      </w:r>
    </w:p>
    <w:p>
      <w:pPr>
        <w:spacing w:after="1200"/>
      </w:pPr>
    </w:p>
    <w:p>
      <w:pPr>
        <w:spacing w:after="80"/>
        <w:jc w:val="center"/>
      </w:pPr>
      <w:r>
        <w:rPr>
          <w:rFonts w:ascii="Arial" w:cs="Arial" w:eastAsia="Arial" w:hAnsi="Arial"/>
          <w:b/>
          <w:bCs/>
          <w:color w:val="E8913A"/>
          <w:sz w:val="20"/>
          <w:szCs w:val="20"/>
        </w:rPr>
        <w:t xml:space="preserve">CONFIDENTIAL</w:t>
      </w:r>
    </w:p>
    <w:p>
      <w:pPr>
        <w:jc w:val="center"/>
      </w:pPr>
      <w:r>
        <w:rPr>
          <w:rFonts w:ascii="Arial" w:cs="Arial" w:eastAsia="Arial" w:hAnsi="Arial"/>
          <w:color w:val="555555"/>
          <w:sz w:val="20"/>
          <w:szCs w:val="20"/>
        </w:rPr>
        <w:t xml:space="preserve">February 2026 | v1.0</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Overview</w:t>
      </w:r>
    </w:p>
    <w:p>
      <w:pPr>
        <w:spacing w:after="160" w:line="276"/>
      </w:pPr>
      <w:r>
        <w:rPr>
          <w:rFonts w:ascii="Arial" w:cs="Arial" w:eastAsia="Arial" w:hAnsi="Arial"/>
          <w:color w:val="1E1E1E"/>
          <w:sz w:val="20"/>
          <w:szCs w:val="20"/>
        </w:rPr>
        <w:t xml:space="preserve">This document defines the canonical event schema for HiveBoard and HiveLoop. It is the single source of truth for how telemetry data is structured, transmitted, stored, and queried across the entire system.</w:t>
      </w:r>
    </w:p>
    <w:p>
      <w:pPr>
        <w:spacing w:after="160" w:line="276"/>
      </w:pPr>
      <w:r>
        <w:rPr>
          <w:rFonts w:ascii="Arial" w:cs="Arial" w:eastAsia="Arial" w:hAnsi="Arial"/>
          <w:color w:val="1E1E1E"/>
          <w:sz w:val="20"/>
          <w:szCs w:val="20"/>
        </w:rPr>
        <w:t xml:space="preserve">Every status change, action, error, heartbeat, and metric in HiveBoard is an event. Dashboards, timelines, alerts, and aggregated metrics are all derived from the event stream. There is no separate status table, metrics table, or log table. Events are the only data primitive.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913A" w:sz="1"/>
              <w:left w:val="single" w:color="E8913A" w:sz="12"/>
              <w:bottom w:val="single" w:color="E8913A" w:sz="1"/>
              <w:right w:val="single" w:color="E8913A" w:sz="1"/>
            </w:tcBorders>
            <w:shd w:fill="FFF8F0" w:color="auto" w:val="clear"/>
            <w:tcMar>
              <w:top w:type="dxa" w:w="120"/>
              <w:left w:type="dxa" w:w="200"/>
              <w:bottom w:type="dxa" w:w="120"/>
              <w:right w:type="dxa" w:w="200"/>
            </w:tcMar>
          </w:tcPr>
          <w:p>
            <w:pPr>
              <w:spacing w:after="80"/>
            </w:pPr>
            <w:r>
              <w:rPr>
                <w:rFonts w:ascii="Arial" w:cs="Arial" w:eastAsia="Arial" w:hAnsi="Arial"/>
                <w:b/>
                <w:bCs/>
                <w:color w:val="E8913A"/>
                <w:sz w:val="20"/>
                <w:szCs w:val="20"/>
              </w:rPr>
              <w:t xml:space="preserve">Design Principle</w:t>
            </w:r>
          </w:p>
          <w:p>
            <w:pPr>
              <w:spacing w:after="0"/>
            </w:pPr>
            <w:r>
              <w:rPr>
                <w:rFonts w:ascii="Arial" w:cs="Arial" w:eastAsia="Arial" w:hAnsi="Arial"/>
                <w:color w:val="1E1E1E"/>
                <w:sz w:val="19"/>
                <w:szCs w:val="19"/>
              </w:rPr>
              <w:t xml:space="preserve">The event schema is progressive. A developer who writes 3 lines of code (Layer 0) uses the same schema as a developer with full instrumentation (Layer 2). Fields are nullable, not absent. The schema never changes shape between instrumentation depths — only the populated fields change.</w:t>
            </w:r>
          </w:p>
        </w:tc>
      </w:tr>
    </w:tbl>
    <w:p>
      <w:pPr>
        <w:spacing w:after="200"/>
      </w:pPr>
    </w:p>
    <w:p>
      <w:pPr>
        <w:pStyle w:val="Heading1"/>
        <w:spacing w:before="360" w:after="200"/>
      </w:pPr>
      <w:r>
        <w:rPr>
          <w:rFonts w:ascii="Arial" w:cs="Arial" w:eastAsia="Arial" w:hAnsi="Arial"/>
          <w:b/>
          <w:bCs/>
          <w:color w:val="1B2A4A"/>
          <w:sz w:val="32"/>
          <w:szCs w:val="32"/>
        </w:rPr>
        <w:t xml:space="preserve">2. Tenancy and Identity Model</w:t>
      </w:r>
    </w:p>
    <w:p>
      <w:pPr>
        <w:pStyle w:val="Heading2"/>
        <w:spacing w:before="280" w:after="160"/>
      </w:pPr>
      <w:r>
        <w:rPr>
          <w:rFonts w:ascii="Arial" w:cs="Arial" w:eastAsia="Arial" w:hAnsi="Arial"/>
          <w:b/>
          <w:bCs/>
          <w:color w:val="1B2A4A"/>
          <w:sz w:val="26"/>
          <w:szCs w:val="26"/>
        </w:rPr>
        <w:t xml:space="preserve">2.1 Tenant Isolation</w:t>
      </w:r>
    </w:p>
    <w:p>
      <w:pPr>
        <w:spacing w:after="160" w:line="276"/>
      </w:pPr>
      <w:r>
        <w:rPr>
          <w:rFonts w:ascii="Arial" w:cs="Arial" w:eastAsia="Arial" w:hAnsi="Arial"/>
          <w:color w:val="1E1E1E"/>
          <w:sz w:val="20"/>
          <w:szCs w:val="20"/>
        </w:rPr>
        <w:t xml:space="preserve">Multi-tenancy is enforced by API key only. The client never declares tenant identity. The server derives tenant_id from the API key on every ingest request. This field is present on every stored event and is the security boundary for all queries.</w:t>
      </w:r>
    </w:p>
    <w:p>
      <w:pPr>
        <w:pStyle w:val="Heading2"/>
        <w:spacing w:before="280" w:after="160"/>
      </w:pPr>
      <w:r>
        <w:rPr>
          <w:rFonts w:ascii="Arial" w:cs="Arial" w:eastAsia="Arial" w:hAnsi="Arial"/>
          <w:b/>
          <w:bCs/>
          <w:color w:val="1B2A4A"/>
          <w:sz w:val="26"/>
          <w:szCs w:val="26"/>
        </w:rPr>
        <w:t xml:space="preserve">2.2 Organizational Grouping</w:t>
      </w:r>
    </w:p>
    <w:p>
      <w:pPr>
        <w:spacing w:after="160" w:line="276"/>
      </w:pPr>
      <w:r>
        <w:rPr>
          <w:rFonts w:ascii="Arial" w:cs="Arial" w:eastAsia="Arial" w:hAnsi="Arial"/>
          <w:color w:val="1E1E1E"/>
          <w:sz w:val="20"/>
          <w:szCs w:val="20"/>
        </w:rPr>
        <w:t xml:space="preserve">Within a tenant, events can be organized using two optional grouping fields. These are indexing and filtering keys, not security controls: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32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Semantics</w:t>
            </w:r>
          </w:p>
        </w:tc>
        <w:tc>
          <w:tcPr>
            <w:tcW w:type="dxa" w:w="3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environment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Low-cardinality operational context. Default: "production"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production, staging, development, test</w:t>
            </w:r>
          </w:p>
        </w:tc>
      </w:tr>
      <w:tr>
        <w:tc>
          <w:tcPr>
            <w:tcW w:type="dxa" w:w="22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group</w:t>
            </w:r>
          </w:p>
        </w:tc>
        <w:tc>
          <w:tcPr>
            <w:tcW w:type="dxa" w:w="32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Flexible organizational label. Default: "default"</w:t>
            </w:r>
          </w:p>
        </w:tc>
        <w:tc>
          <w:tcPr>
            <w:tcW w:type="dxa" w:w="3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sales-team, onboarding-service, experiment-42</w:t>
            </w:r>
          </w:p>
        </w:tc>
      </w:tr>
    </w:tbl>
    <w:p>
      <w:pPr>
        <w:spacing w:after="80"/>
      </w:pPr>
    </w:p>
    <w:p>
      <w:pPr>
        <w:spacing w:after="160" w:line="276"/>
      </w:pPr>
      <w:r>
        <w:rPr>
          <w:rFonts w:ascii="Arial" w:cs="Arial" w:eastAsia="Arial" w:hAnsi="Arial"/>
          <w:color w:val="1E1E1E"/>
          <w:sz w:val="20"/>
          <w:szCs w:val="20"/>
        </w:rPr>
        <w:t xml:space="preserve">If omitted, both fields default to their specified values. This ensures Layer 0 users never need to think about organizational structure.</w:t>
      </w:r>
    </w:p>
    <w:p>
      <w:pPr>
        <w:pStyle w:val="Heading2"/>
        <w:spacing w:before="280" w:after="160"/>
      </w:pPr>
      <w:r>
        <w:rPr>
          <w:rFonts w:ascii="Arial" w:cs="Arial" w:eastAsia="Arial" w:hAnsi="Arial"/>
          <w:b/>
          <w:bCs/>
          <w:color w:val="1B2A4A"/>
          <w:sz w:val="26"/>
          <w:szCs w:val="26"/>
        </w:rPr>
        <w:t xml:space="preserve">2.3 Agent Identity</w:t>
      </w:r>
    </w:p>
    <w:p>
      <w:pPr>
        <w:spacing w:after="160" w:line="276"/>
      </w:pPr>
      <w:r>
        <w:rPr>
          <w:rFonts w:ascii="Arial" w:cs="Arial" w:eastAsia="Arial" w:hAnsi="Arial"/>
          <w:color w:val="1E1E1E"/>
          <w:sz w:val="20"/>
          <w:szCs w:val="20"/>
        </w:rPr>
        <w:t xml:space="preserve">Agent metadata (type, version, framework, runtime environment) is agent-level, not event-level. It is transmitted once on agent_registered and carried in the batch envelope for updates. The server maintains an agent profile keyed by (tenant_id, agent_id) and does not denormalize runtime metadata into every event.</w:t>
      </w:r>
    </w:p>
    <w:p>
      <w:pPr>
        <w:spacing w:after="200"/>
      </w:pPr>
    </w:p>
    <w:p>
      <w:pPr>
        <w:pStyle w:val="Heading1"/>
        <w:spacing w:before="360" w:after="200"/>
      </w:pPr>
      <w:r>
        <w:rPr>
          <w:rFonts w:ascii="Arial" w:cs="Arial" w:eastAsia="Arial" w:hAnsi="Arial"/>
          <w:b/>
          <w:bCs/>
          <w:color w:val="1B2A4A"/>
          <w:sz w:val="32"/>
          <w:szCs w:val="32"/>
        </w:rPr>
        <w:t xml:space="preserve">3. Transmission Model</w:t>
      </w:r>
    </w:p>
    <w:p>
      <w:pPr>
        <w:pStyle w:val="Heading2"/>
        <w:spacing w:before="280" w:after="160"/>
      </w:pPr>
      <w:r>
        <w:rPr>
          <w:rFonts w:ascii="Arial" w:cs="Arial" w:eastAsia="Arial" w:hAnsi="Arial"/>
          <w:b/>
          <w:bCs/>
          <w:color w:val="1B2A4A"/>
          <w:sz w:val="26"/>
          <w:szCs w:val="26"/>
        </w:rPr>
        <w:t xml:space="preserve">3.1 Batch Envelope</w:t>
      </w:r>
    </w:p>
    <w:p>
      <w:pPr>
        <w:spacing w:after="160" w:line="276"/>
      </w:pPr>
      <w:r>
        <w:rPr>
          <w:rFonts w:ascii="Arial" w:cs="Arial" w:eastAsia="Arial" w:hAnsi="Arial"/>
          <w:color w:val="1E1E1E"/>
          <w:sz w:val="20"/>
          <w:szCs w:val="20"/>
        </w:rPr>
        <w:t xml:space="preserve">To minimize payload repetition, HiveLoop transmits events in batches. Each batch includes an envelope with shared context and an array of event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Envelope (sent once per batch)</w:t>
            </w:r>
          </w:p>
        </w:tc>
        <w:tc>
          <w:tcPr>
            <w:tcW w:type="dxa" w:w="468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Event Records (array)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API key (Authorization header), agent_id, agent_type, agent_version, framework, runtime, SDK version, environment,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event_id, timestamp, event_type, task_id, action_id, status, duration_ms, payload, and other per-event fields</w:t>
            </w:r>
          </w:p>
        </w:tc>
      </w:tr>
    </w:tbl>
    <w:p>
      <w:pPr>
        <w:spacing w:after="80"/>
      </w:pPr>
    </w:p>
    <w:p>
      <w:pPr>
        <w:spacing w:after="160" w:line="276"/>
      </w:pPr>
      <w:r>
        <w:rPr>
          <w:rFonts w:ascii="Arial" w:cs="Arial" w:eastAsia="Arial" w:hAnsi="Arial"/>
          <w:color w:val="1E1E1E"/>
          <w:sz w:val="20"/>
          <w:szCs w:val="20"/>
        </w:rPr>
        <w:t xml:space="preserve">The server expands envelope fields into each event record on ingest. The stored event is fully denormalized — no join logic is required at query time.</w:t>
      </w:r>
    </w:p>
    <w:p>
      <w:pPr>
        <w:pStyle w:val="Heading2"/>
        <w:spacing w:before="280" w:after="160"/>
      </w:pPr>
      <w:r>
        <w:rPr>
          <w:rFonts w:ascii="Arial" w:cs="Arial" w:eastAsia="Arial" w:hAnsi="Arial"/>
          <w:b/>
          <w:bCs/>
          <w:color w:val="1B2A4A"/>
          <w:sz w:val="26"/>
          <w:szCs w:val="26"/>
        </w:rPr>
        <w:t xml:space="preserve">3.2 Server-Side Enrichment</w:t>
      </w:r>
    </w:p>
    <w:p>
      <w:pPr>
        <w:spacing w:after="160" w:line="276"/>
      </w:pPr>
      <w:r>
        <w:rPr>
          <w:rFonts w:ascii="Arial" w:cs="Arial" w:eastAsia="Arial" w:hAnsi="Arial"/>
          <w:color w:val="1E1E1E"/>
          <w:sz w:val="20"/>
          <w:szCs w:val="20"/>
        </w:rPr>
        <w:t xml:space="preserve">On ingest, the server adds two fields that the client never sends: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tenant_id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Derived from API key. Security boundary for all data access.</w:t>
            </w:r>
          </w:p>
        </w:tc>
      </w:tr>
      <w:tr>
        <w:tc>
          <w:tcPr>
            <w:tcW w:type="dxa" w:w="24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received_at</w:t>
            </w:r>
          </w:p>
        </w:tc>
        <w:tc>
          <w:tcPr>
            <w:tcW w:type="dxa" w:w="6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Server timestamp at ingest. Used for diagnosing clock drift, ingestion latency, and ordering when client clocks are unreliable.</w:t>
            </w:r>
          </w:p>
        </w:tc>
      </w:tr>
    </w:tbl>
    <w:p>
      <w:pPr>
        <w:pageBreakBefore/>
      </w:pPr>
    </w:p>
    <w:p>
      <w:pPr>
        <w:pStyle w:val="Heading1"/>
        <w:spacing w:before="360" w:after="200"/>
      </w:pPr>
      <w:r>
        <w:rPr>
          <w:rFonts w:ascii="Arial" w:cs="Arial" w:eastAsia="Arial" w:hAnsi="Arial"/>
          <w:b/>
          <w:bCs/>
          <w:color w:val="1B2A4A"/>
          <w:sz w:val="32"/>
          <w:szCs w:val="32"/>
        </w:rPr>
        <w:t xml:space="preserve">4. Canonical Stored Event Schema</w:t>
      </w:r>
    </w:p>
    <w:p>
      <w:pPr>
        <w:spacing w:after="160" w:line="276"/>
      </w:pPr>
      <w:r>
        <w:rPr>
          <w:rFonts w:ascii="Arial" w:cs="Arial" w:eastAsia="Arial" w:hAnsi="Arial"/>
          <w:color w:val="1E1E1E"/>
          <w:sz w:val="20"/>
          <w:szCs w:val="20"/>
        </w:rPr>
        <w:t xml:space="preserve">This is the fully expanded event as stored in the database. Every query, dashboard, timeline, and alert operates on this shape.</w:t>
      </w:r>
    </w:p>
    <w:p>
      <w:pPr>
        <w:pStyle w:val="Heading2"/>
        <w:spacing w:before="280" w:after="160"/>
      </w:pPr>
      <w:r>
        <w:rPr>
          <w:rFonts w:ascii="Arial" w:cs="Arial" w:eastAsia="Arial" w:hAnsi="Arial"/>
          <w:b/>
          <w:bCs/>
          <w:color w:val="1B2A4A"/>
          <w:sz w:val="26"/>
          <w:szCs w:val="26"/>
        </w:rPr>
        <w:t xml:space="preserve">4.1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event_id</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UUID</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E8913A"/>
                <w:sz w:val="19"/>
                <w:szCs w:val="19"/>
              </w:rPr>
              <w:t xml:space="preserve">Yes</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Unique event identifier. Client-generated for deduplication.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tenant_id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E8913A"/>
                <w:sz w:val="19"/>
                <w:szCs w:val="19"/>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Tenant isolation key. Server-derived from API key. Never accepted from client.</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agent_id</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E8913A"/>
                <w:sz w:val="19"/>
                <w:szCs w:val="19"/>
              </w:rPr>
              <w:t xml:space="preserve">Yes</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The agent that emitted this event. Required after registration.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agent_type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Agent classification (e.g., "sales", "support", "coding").</w:t>
            </w:r>
          </w:p>
        </w:tc>
      </w:tr>
    </w:tbl>
    <w:p>
      <w:pPr>
        <w:spacing w:after="160"/>
      </w:pPr>
    </w:p>
    <w:p>
      <w:pPr>
        <w:pStyle w:val="Heading2"/>
        <w:spacing w:before="280" w:after="160"/>
      </w:pPr>
      <w:r>
        <w:rPr>
          <w:rFonts w:ascii="Arial" w:cs="Arial" w:eastAsia="Arial" w:hAnsi="Arial"/>
          <w:b/>
          <w:bCs/>
          <w:color w:val="1B2A4A"/>
          <w:sz w:val="26"/>
          <w:szCs w:val="26"/>
        </w:rPr>
        <w:t xml:space="preserve">4.2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timestamp</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ISO 8601</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E8913A"/>
                <w:sz w:val="19"/>
                <w:szCs w:val="19"/>
              </w:rPr>
              <w:t xml:space="preserve">Yes</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When the event occurred, client-side.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received_at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ISO 8601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E8913A"/>
                <w:sz w:val="19"/>
                <w:szCs w:val="19"/>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When HiveBoard ingested the event. Server-populated.</w:t>
            </w:r>
          </w:p>
        </w:tc>
      </w:tr>
    </w:tbl>
    <w:p>
      <w:pPr>
        <w:spacing w:after="160"/>
      </w:pPr>
    </w:p>
    <w:p>
      <w:pPr>
        <w:pStyle w:val="Heading2"/>
        <w:spacing w:before="280" w:after="160"/>
      </w:pPr>
      <w:r>
        <w:rPr>
          <w:rFonts w:ascii="Arial" w:cs="Arial" w:eastAsia="Arial" w:hAnsi="Arial"/>
          <w:b/>
          <w:bCs/>
          <w:color w:val="1B2A4A"/>
          <w:sz w:val="26"/>
          <w:szCs w:val="26"/>
        </w:rPr>
        <w:t xml:space="preserve">4.3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environment</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Operational context. Default: "production". Values: production, staging, development, 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group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Organizational label. Default: "default". Free-form (team, service, project).</w:t>
            </w:r>
          </w:p>
        </w:tc>
      </w:tr>
    </w:tbl>
    <w:p>
      <w:pPr>
        <w:spacing w:after="160"/>
      </w:pPr>
    </w:p>
    <w:p>
      <w:pPr>
        <w:pStyle w:val="Heading2"/>
        <w:spacing w:before="280" w:after="160"/>
      </w:pPr>
      <w:r>
        <w:rPr>
          <w:rFonts w:ascii="Arial" w:cs="Arial" w:eastAsia="Arial" w:hAnsi="Arial"/>
          <w:b/>
          <w:bCs/>
          <w:color w:val="1B2A4A"/>
          <w:sz w:val="26"/>
          <w:szCs w:val="26"/>
        </w:rPr>
        <w:t xml:space="preserve">4.4 Task Context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task_id</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Logical task identifier. Required for all task and action 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task_type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Task classification (e.g., "lead_processing", "ticket_resolution").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task_run_id</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Disambiguates multiple executions of the same logical task. Strongly 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correlation_id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Cross-agent workflow linkage. Reserved for multi-agent orchestration. No UI in v1.</w:t>
            </w:r>
          </w:p>
        </w:tc>
      </w:tr>
    </w:tbl>
    <w:p>
      <w:pPr>
        <w:spacing w:after="160"/>
      </w:pPr>
    </w:p>
    <w:p>
      <w:pPr>
        <w:pStyle w:val="Heading2"/>
        <w:spacing w:before="280" w:after="160"/>
      </w:pPr>
      <w:r>
        <w:rPr>
          <w:rFonts w:ascii="Arial" w:cs="Arial" w:eastAsia="Arial" w:hAnsi="Arial"/>
          <w:b/>
          <w:bCs/>
          <w:color w:val="1B2A4A"/>
          <w:sz w:val="26"/>
          <w:szCs w:val="26"/>
        </w:rPr>
        <w:t xml:space="preserve">4.5 Action Nesting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action_id</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Identifies this action node in the timeline tree.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parent_action_id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Parent action for nested calls. Builds hierarchical timeline within a task.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913A" w:sz="1"/>
              <w:left w:val="single" w:color="E8913A" w:sz="12"/>
              <w:bottom w:val="single" w:color="E8913A" w:sz="1"/>
              <w:right w:val="single" w:color="E8913A" w:sz="1"/>
            </w:tcBorders>
            <w:shd w:fill="FFF8F0" w:color="auto" w:val="clear"/>
            <w:tcMar>
              <w:top w:type="dxa" w:w="120"/>
              <w:left w:type="dxa" w:w="200"/>
              <w:bottom w:type="dxa" w:w="120"/>
              <w:right w:type="dxa" w:w="200"/>
            </w:tcMar>
          </w:tcPr>
          <w:p>
            <w:pPr>
              <w:spacing w:after="80"/>
            </w:pPr>
            <w:r>
              <w:rPr>
                <w:rFonts w:ascii="Arial" w:cs="Arial" w:eastAsia="Arial" w:hAnsi="Arial"/>
                <w:b/>
                <w:bCs/>
                <w:color w:val="E8913A"/>
                <w:sz w:val="20"/>
                <w:szCs w:val="20"/>
              </w:rPr>
              <w:t xml:space="preserve">Nesting vs. Causal Linkage</w:t>
            </w:r>
          </w:p>
          <w:p>
            <w:pPr>
              <w:spacing w:after="0"/>
            </w:pPr>
            <w:r>
              <w:rPr>
                <w:rFonts w:ascii="Arial" w:cs="Arial" w:eastAsia="Arial" w:hAnsi="Arial"/>
                <w:color w:val="1E1E1E"/>
                <w:sz w:val="19"/>
                <w:szCs w:val="19"/>
              </w:rPr>
              <w:t xml:space="preserve">action_id / parent_action_id represent structural nesting: "what called what" within a task execution. This builds the trace tree in the Task Timeline. parent_event_id (below) represents causal linkage: "what caused what" across events — e.g., a retry pointing back to the failure it’s retrying. These are two different graphs and must not be conflated.</w:t>
            </w:r>
          </w:p>
        </w:tc>
      </w:tr>
    </w:tbl>
    <w:p>
      <w:pPr>
        <w:spacing w:after="160"/>
      </w:pPr>
    </w:p>
    <w:p>
      <w:pPr>
        <w:pStyle w:val="Heading2"/>
        <w:spacing w:before="280" w:after="160"/>
      </w:pPr>
      <w:r>
        <w:rPr>
          <w:rFonts w:ascii="Arial" w:cs="Arial" w:eastAsia="Arial" w:hAnsi="Arial"/>
          <w:b/>
          <w:bCs/>
          <w:color w:val="1B2A4A"/>
          <w:sz w:val="26"/>
          <w:szCs w:val="26"/>
        </w:rPr>
        <w:t xml:space="preserve">4.6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event_type</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 enum</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E8913A"/>
                <w:sz w:val="19"/>
                <w:szCs w:val="19"/>
              </w:rPr>
              <w:t xml:space="preserve">Yes</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Event classification. See Section 5 for full taxonomy.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severity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debug | info | warn | error. Server auto-defaults based on event_type if omitted.</w:t>
            </w:r>
          </w:p>
        </w:tc>
      </w:tr>
    </w:tbl>
    <w:p>
      <w:pPr>
        <w:spacing w:after="160"/>
      </w:pPr>
    </w:p>
    <w:p>
      <w:pPr>
        <w:pStyle w:val="Heading2"/>
        <w:spacing w:before="280" w:after="160"/>
      </w:pPr>
      <w:r>
        <w:rPr>
          <w:rFonts w:ascii="Arial" w:cs="Arial" w:eastAsia="Arial" w:hAnsi="Arial"/>
          <w:b/>
          <w:bCs/>
          <w:color w:val="1B2A4A"/>
          <w:sz w:val="26"/>
          <w:szCs w:val="26"/>
        </w:rPr>
        <w:t xml:space="preserve">4.7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status</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string</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Outcome: success | failure | timeout | escalated |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duration_ms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integer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Duration in milliseconds. Populated for *_completed and *_failed events.</w:t>
            </w:r>
          </w:p>
        </w:tc>
      </w:tr>
    </w:tbl>
    <w:p>
      <w:pPr>
        <w:spacing w:after="160"/>
      </w:pPr>
    </w:p>
    <w:p>
      <w:pPr>
        <w:pStyle w:val="Heading2"/>
        <w:spacing w:before="280" w:after="160"/>
      </w:pPr>
      <w:r>
        <w:rPr>
          <w:rFonts w:ascii="Arial" w:cs="Arial" w:eastAsia="Arial" w:hAnsi="Arial"/>
          <w:b/>
          <w:bCs/>
          <w:color w:val="1B2A4A"/>
          <w:sz w:val="26"/>
          <w:szCs w:val="26"/>
        </w:rPr>
        <w:t xml:space="preserve">4.8 Causal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parent_event_id</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UUID</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Links retries/escalations to the originating event. Builds causal chains, not nesting trees.</w:t>
            </w:r>
          </w:p>
        </w:tc>
      </w:tr>
    </w:tbl>
    <w:p>
      <w:pPr>
        <w:spacing w:after="160"/>
      </w:pPr>
    </w:p>
    <w:p>
      <w:pPr>
        <w:pStyle w:val="Heading2"/>
        <w:spacing w:before="280" w:after="160"/>
      </w:pPr>
      <w:r>
        <w:rPr>
          <w:rFonts w:ascii="Arial" w:cs="Arial" w:eastAsia="Arial" w:hAnsi="Arial"/>
          <w:b/>
          <w:bCs/>
          <w:color w:val="1B2A4A"/>
          <w:sz w:val="26"/>
          <w:szCs w:val="26"/>
        </w:rPr>
        <w:t xml:space="preserve">4.9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Req</w:t>
            </w:r>
          </w:p>
        </w:tc>
        <w:tc>
          <w:tcPr>
            <w:tcW w:type="dxa" w:w="4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bCs/>
                <w:i w:val="false"/>
                <w:iCs w:val="false"/>
                <w:color w:val="1E1E1E"/>
                <w:sz w:val="19"/>
                <w:szCs w:val="19"/>
              </w:rPr>
              <w:t xml:space="preserve">payload</w:t>
            </w:r>
          </w:p>
        </w:tc>
        <w:tc>
          <w:tcPr>
            <w:tcW w:type="dxa" w:w="16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JSON</w:t>
            </w:r>
          </w:p>
        </w:tc>
        <w:tc>
          <w:tcPr>
            <w:tcW w:type="dxa" w:w="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Developer-defined metadata. 32KB max. See Section 6 for recommended structure.</w:t>
            </w:r>
          </w:p>
        </w:tc>
      </w:tr>
    </w:tbl>
    <w:p>
      <w:pPr>
        <w:pageBreakBefore/>
      </w:pPr>
    </w:p>
    <w:p>
      <w:pPr>
        <w:pStyle w:val="Heading1"/>
        <w:spacing w:before="360" w:after="200"/>
      </w:pPr>
      <w:r>
        <w:rPr>
          <w:rFonts w:ascii="Arial" w:cs="Arial" w:eastAsia="Arial" w:hAnsi="Arial"/>
          <w:b/>
          <w:bCs/>
          <w:color w:val="1B2A4A"/>
          <w:sz w:val="32"/>
          <w:szCs w:val="32"/>
        </w:rPr>
        <w:t xml:space="preserve">5. Event Taxonomy</w:t>
      </w:r>
    </w:p>
    <w:p>
      <w:pPr>
        <w:spacing w:after="160" w:line="276"/>
      </w:pPr>
      <w:r>
        <w:rPr>
          <w:rFonts w:ascii="Arial" w:cs="Arial" w:eastAsia="Arial" w:hAnsi="Arial"/>
          <w:color w:val="1E1E1E"/>
          <w:sz w:val="20"/>
          <w:szCs w:val="20"/>
        </w:rPr>
        <w:t xml:space="preserve">Events are classified by type and aligned to instrumentation depth levels.</w:t>
      </w:r>
    </w:p>
    <w:p>
      <w:pPr>
        <w:pStyle w:val="Heading2"/>
        <w:spacing w:before="280" w:after="160"/>
      </w:pPr>
      <w:r>
        <w:rPr>
          <w:rFonts w:ascii="Arial" w:cs="Arial" w:eastAsia="Arial" w:hAnsi="Arial"/>
          <w:b/>
          <w:bCs/>
          <w:color w:val="1B2A4A"/>
          <w:sz w:val="26"/>
          <w:szCs w:val="26"/>
        </w:rPr>
        <w:t xml:space="preserve">5.1 Layer 0: Agent Lifecycle (Init + Heartbeat)</w:t>
      </w:r>
    </w:p>
    <w:p>
      <w:pPr>
        <w:spacing w:after="160" w:line="276"/>
      </w:pPr>
      <w:r>
        <w:rPr>
          <w:rFonts w:ascii="Arial" w:cs="Arial" w:eastAsia="Arial" w:hAnsi="Arial"/>
          <w:color w:val="1E1E1E"/>
          <w:sz w:val="20"/>
          <w:szCs w:val="20"/>
        </w:rPr>
        <w:t xml:space="preserve">Emitted automatically by HiveLoop with zero developer effort beyond initialization.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25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Event Type</w:t>
            </w:r>
          </w:p>
        </w:tc>
        <w:tc>
          <w:tcPr>
            <w:tcW w:type="dxa" w:w="48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Emitted When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Agent Lifecycle</w:t>
            </w:r>
          </w:p>
        </w:tc>
        <w:tc>
          <w:tcPr>
            <w:tcW w:type="dxa" w:w="25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agent_registered</w:t>
            </w:r>
          </w:p>
        </w:tc>
        <w:tc>
          <w:tcPr>
            <w:tcW w:type="dxa" w:w="48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Agent first connects to HiveBoard.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heartbeat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Periodic health ping. Auto-emitted by background thread every N seconds.</w:t>
            </w:r>
          </w:p>
        </w:tc>
      </w:tr>
    </w:tbl>
    <w:p>
      <w:pPr>
        <w:spacing w:after="80"/>
      </w:pPr>
    </w:p>
    <w:p>
      <w:pPr>
        <w:spacing w:after="160" w:line="276"/>
      </w:pPr>
      <w:r>
        <w:rPr>
          <w:rFonts w:ascii="Arial" w:cs="Arial" w:eastAsia="Arial" w:hAnsi="Arial"/>
          <w:i/>
          <w:iCs/>
          <w:color w:val="1E1E1E"/>
          <w:sz w:val="20"/>
          <w:szCs w:val="20"/>
        </w:rPr>
        <w:t xml:space="preserve">Severity defaults: agent_registered → info, heartbeat → debug.</w:t>
      </w:r>
    </w:p>
    <w:p>
      <w:pPr>
        <w:pStyle w:val="Heading2"/>
        <w:spacing w:before="280" w:after="160"/>
      </w:pPr>
      <w:r>
        <w:rPr>
          <w:rFonts w:ascii="Arial" w:cs="Arial" w:eastAsia="Arial" w:hAnsi="Arial"/>
          <w:b/>
          <w:bCs/>
          <w:color w:val="1B2A4A"/>
          <w:sz w:val="26"/>
          <w:szCs w:val="26"/>
        </w:rPr>
        <w:t xml:space="preserve">5.2 Layer 1: Structured Execution (Decorators + Task Context)</w:t>
      </w:r>
    </w:p>
    <w:p>
      <w:pPr>
        <w:spacing w:after="160" w:line="276"/>
      </w:pPr>
      <w:r>
        <w:rPr>
          <w:rFonts w:ascii="Arial" w:cs="Arial" w:eastAsia="Arial" w:hAnsi="Arial"/>
          <w:color w:val="1E1E1E"/>
          <w:sz w:val="20"/>
          <w:szCs w:val="20"/>
        </w:rPr>
        <w:t xml:space="preserve">Emitted by @agent.track decorators and agent.task() context managers.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25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Event Type</w:t>
            </w:r>
          </w:p>
        </w:tc>
        <w:tc>
          <w:tcPr>
            <w:tcW w:type="dxa" w:w="48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Emitted When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Task Lifecycle</w:t>
            </w:r>
          </w:p>
        </w:tc>
        <w:tc>
          <w:tcPr>
            <w:tcW w:type="dxa" w:w="25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task_started</w:t>
            </w:r>
          </w:p>
        </w:tc>
        <w:tc>
          <w:tcPr>
            <w:tcW w:type="dxa" w:w="48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Agent begins working on a task.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task_completed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Task finishes successfully.</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w:r>
          </w:p>
        </w:tc>
        <w:tc>
          <w:tcPr>
            <w:tcW w:type="dxa" w:w="25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task_failed</w:t>
            </w:r>
          </w:p>
        </w:tc>
        <w:tc>
          <w:tcPr>
            <w:tcW w:type="dxa" w:w="48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Task ends in error.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1E1E"/>
                <w:sz w:val="19"/>
                <w:szCs w:val="19"/>
              </w:rPr>
              <w:t xml:space="preserve">Action Lifecycle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action_started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 tracked function/step begins.</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w:r>
          </w:p>
        </w:tc>
        <w:tc>
          <w:tcPr>
            <w:tcW w:type="dxa" w:w="25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action_completed</w:t>
            </w:r>
          </w:p>
        </w:tc>
        <w:tc>
          <w:tcPr>
            <w:tcW w:type="dxa" w:w="48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 tracked function/step finishes.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action_failed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 tracked function/step throws an exception.</w:t>
            </w:r>
          </w:p>
        </w:tc>
      </w:tr>
    </w:tbl>
    <w:p>
      <w:pPr>
        <w:spacing w:after="80"/>
      </w:pPr>
    </w:p>
    <w:p>
      <w:pPr>
        <w:spacing w:after="160" w:line="276"/>
      </w:pPr>
      <w:r>
        <w:rPr>
          <w:rFonts w:ascii="Arial" w:cs="Arial" w:eastAsia="Arial" w:hAnsi="Arial"/>
          <w:i/>
          <w:iCs/>
          <w:color w:val="1E1E1E"/>
          <w:sz w:val="20"/>
          <w:szCs w:val="20"/>
        </w:rPr>
        <w:t xml:space="preserve">Severity defaults: task_started/action_started → info, *_completed → info, *_failed → error.</w:t>
      </w:r>
    </w:p>
    <w:p>
      <w:pPr>
        <w:pStyle w:val="Heading2"/>
        <w:spacing w:before="280" w:after="160"/>
      </w:pPr>
      <w:r>
        <w:rPr>
          <w:rFonts w:ascii="Arial" w:cs="Arial" w:eastAsia="Arial" w:hAnsi="Arial"/>
          <w:b/>
          <w:bCs/>
          <w:color w:val="1B2A4A"/>
          <w:sz w:val="26"/>
          <w:szCs w:val="26"/>
        </w:rPr>
        <w:t xml:space="preserve">5.3 Layer 2: Narrative Telemetry (Manual Events)</w:t>
      </w:r>
    </w:p>
    <w:p>
      <w:pPr>
        <w:spacing w:after="160" w:line="276"/>
      </w:pPr>
      <w:r>
        <w:rPr>
          <w:rFonts w:ascii="Arial" w:cs="Arial" w:eastAsia="Arial" w:hAnsi="Arial"/>
          <w:color w:val="1E1E1E"/>
          <w:sz w:val="20"/>
          <w:szCs w:val="20"/>
        </w:rPr>
        <w:t xml:space="preserve">Emitted by explicit task.event() calls inside instrumented functions.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25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Event Type</w:t>
            </w:r>
          </w:p>
        </w:tc>
        <w:tc>
          <w:tcPr>
            <w:tcW w:type="dxa" w:w="48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Emitted When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Recovery</w:t>
            </w:r>
          </w:p>
        </w:tc>
        <w:tc>
          <w:tcPr>
            <w:tcW w:type="dxa" w:w="25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retry_started</w:t>
            </w:r>
          </w:p>
        </w:tc>
        <w:tc>
          <w:tcPr>
            <w:tcW w:type="dxa" w:w="48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An automatic or manual retry begins.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escalated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Agent escalates to human intervention.</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Human-in-Loop</w:t>
            </w:r>
          </w:p>
        </w:tc>
        <w:tc>
          <w:tcPr>
            <w:tcW w:type="dxa" w:w="25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approval_requested</w:t>
            </w:r>
          </w:p>
        </w:tc>
        <w:tc>
          <w:tcPr>
            <w:tcW w:type="dxa" w:w="48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Agent requests human approval before proceeding.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approval_received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Human responds to an approval request.</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Custom</w:t>
            </w:r>
          </w:p>
        </w:tc>
        <w:tc>
          <w:tcPr>
            <w:tcW w:type="dxa" w:w="25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custom</w:t>
            </w:r>
          </w:p>
        </w:tc>
        <w:tc>
          <w:tcPr>
            <w:tcW w:type="dxa" w:w="48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Developer-defined event via task.event(). Payload carries domain context.</w:t>
            </w:r>
          </w:p>
        </w:tc>
      </w:tr>
    </w:tbl>
    <w:p>
      <w:pPr>
        <w:spacing w:after="80"/>
      </w:pPr>
    </w:p>
    <w:p>
      <w:pPr>
        <w:spacing w:after="160" w:line="276"/>
      </w:pPr>
      <w:r>
        <w:rPr>
          <w:rFonts w:ascii="Arial" w:cs="Arial" w:eastAsia="Arial" w:hAnsi="Arial"/>
          <w:i/>
          <w:iCs/>
          <w:color w:val="1E1E1E"/>
          <w:sz w:val="20"/>
          <w:szCs w:val="20"/>
        </w:rPr>
        <w:t xml:space="preserve">Severity defaults: retry_started → warn, escalated → warn, approval_* → info, custom → info.</w:t>
      </w:r>
    </w:p>
    <w:p>
      <w:pPr>
        <w:pageBreakBefore/>
      </w:pPr>
    </w:p>
    <w:p>
      <w:pPr>
        <w:pStyle w:val="Heading1"/>
        <w:spacing w:before="360" w:after="200"/>
      </w:pPr>
      <w:r>
        <w:rPr>
          <w:rFonts w:ascii="Arial" w:cs="Arial" w:eastAsia="Arial" w:hAnsi="Arial"/>
          <w:b/>
          <w:bCs/>
          <w:color w:val="1B2A4A"/>
          <w:sz w:val="32"/>
          <w:szCs w:val="32"/>
        </w:rPr>
        <w:t xml:space="preserve">6. Payload Conventions</w:t>
      </w:r>
    </w:p>
    <w:p>
      <w:pPr>
        <w:spacing w:after="160" w:line="276"/>
      </w:pPr>
      <w:r>
        <w:rPr>
          <w:rFonts w:ascii="Arial" w:cs="Arial" w:eastAsia="Arial" w:hAnsi="Arial"/>
          <w:color w:val="1E1E1E"/>
          <w:sz w:val="20"/>
          <w:szCs w:val="20"/>
        </w:rPr>
        <w:t xml:space="preserve">The payload field is free-form JSON (32KB max). To keep Layer 2 payloads usable in the dashboard, the following top-level keys are recommended but not enforced: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Key</w:t>
            </w:r>
          </w:p>
        </w:tc>
        <w:tc>
          <w:tcPr>
            <w:tcW w:type="dxa" w:w="22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kind</w:t>
            </w:r>
          </w:p>
        </w:tc>
        <w:tc>
          <w:tcPr>
            <w:tcW w:type="dxa" w:w="22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string</w:t>
            </w:r>
          </w:p>
        </w:tc>
        <w:tc>
          <w:tcPr>
            <w:tcW w:type="dxa" w:w="51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Short category: "decision", "metric", "tool", "escalation",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Human-readable one-liner for Activity Stream and Timeline display.</w:t>
            </w:r>
          </w:p>
        </w:tc>
      </w:tr>
      <w:tr>
        <w:tc>
          <w:tcPr>
            <w:tcW w:type="dxa" w:w="20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data</w:t>
            </w:r>
          </w:p>
        </w:tc>
        <w:tc>
          <w:tcPr>
            <w:tcW w:type="dxa" w:w="22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object</w:t>
            </w:r>
          </w:p>
        </w:tc>
        <w:tc>
          <w:tcPr>
            <w:tcW w:type="dxa" w:w="51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Nested structured details (scores, thresholds, IDs, model info,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tags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Flat array of strings for filtering and search.</w:t>
            </w:r>
          </w:p>
        </w:tc>
      </w:tr>
    </w:tbl>
    <w:p>
      <w:pPr>
        <w:spacing w:after="120"/>
      </w:pPr>
    </w:p>
    <w:p>
      <w:pPr>
        <w:pStyle w:val="Heading2"/>
        <w:spacing w:before="280" w:after="160"/>
      </w:pPr>
      <w:r>
        <w:rPr>
          <w:rFonts w:ascii="Arial" w:cs="Arial" w:eastAsia="Arial" w:hAnsi="Arial"/>
          <w:b/>
          <w:bCs/>
          <w:color w:val="1B2A4A"/>
          <w:sz w:val="26"/>
          <w:szCs w:val="26"/>
        </w:rPr>
        <w:t xml:space="preserve">6.1 Payload Example</w:t>
      </w:r>
    </w:p>
    <w:p>
      <w:pPr>
        <w:shd w:fill="F0F2F5" w:color="auto" w:val="clear"/>
        <w:spacing w:after="80" w:line="260"/>
        <w:ind w:left="360" w:right="360"/>
      </w:pPr>
      <w:r>
        <w:rPr>
          <w:rFonts w:ascii="Courier New" w:cs="Courier New" w:eastAsia="Courier New" w:hAnsi="Courier New"/>
          <w:color w:val="1E1E1E"/>
          <w:sz w:val="18"/>
          <w:szCs w:val="18"/>
        </w:rPr>
        <w:t xml:space="preserve">task.event("scored", {</w:t>
      </w:r>
    </w:p>
    <w:p>
      <w:pPr>
        <w:shd w:fill="F0F2F5" w:color="auto" w:val="clear"/>
        <w:spacing w:after="80" w:line="260"/>
        <w:ind w:left="360" w:right="360"/>
      </w:pPr>
      <w:r>
        <w:rPr>
          <w:rFonts w:ascii="Courier New" w:cs="Courier New" w:eastAsia="Courier New" w:hAnsi="Courier New"/>
          <w:color w:val="1E1E1E"/>
          <w:sz w:val="18"/>
          <w:szCs w:val="18"/>
        </w:rPr>
        <w:t xml:space="preserve">  kind: "decision",</w:t>
      </w:r>
    </w:p>
    <w:p>
      <w:pPr>
        <w:shd w:fill="F0F2F5" w:color="auto" w:val="clear"/>
        <w:spacing w:after="80" w:line="260"/>
        <w:ind w:left="360" w:right="360"/>
      </w:pPr>
      <w:r>
        <w:rPr>
          <w:rFonts w:ascii="Courier New" w:cs="Courier New" w:eastAsia="Courier New" w:hAnsi="Courier New"/>
          <w:color w:val="1E1E1E"/>
          <w:sz w:val="18"/>
          <w:szCs w:val="18"/>
        </w:rPr>
        <w:t xml:space="preserve">  summary: "Lead scored below threshold; escalated to review",</w:t>
      </w:r>
    </w:p>
    <w:p>
      <w:pPr>
        <w:shd w:fill="F0F2F5" w:color="auto" w:val="clear"/>
        <w:spacing w:after="80" w:line="260"/>
        <w:ind w:left="360" w:right="360"/>
      </w:pPr>
      <w:r>
        <w:rPr>
          <w:rFonts w:ascii="Courier New" w:cs="Courier New" w:eastAsia="Courier New" w:hAnsi="Courier New"/>
          <w:color w:val="1E1E1E"/>
          <w:sz w:val="18"/>
          <w:szCs w:val="18"/>
        </w:rPr>
        <w:t xml:space="preserve">  data: { score: 42, threshold: 80, reason: "Low intent signals" },</w:t>
      </w:r>
    </w:p>
    <w:p>
      <w:pPr>
        <w:shd w:fill="F0F2F5" w:color="auto" w:val="clear"/>
        <w:spacing w:after="80" w:line="260"/>
        <w:ind w:left="360" w:right="360"/>
      </w:pPr>
      <w:r>
        <w:rPr>
          <w:rFonts w:ascii="Courier New" w:cs="Courier New" w:eastAsia="Courier New" w:hAnsi="Courier New"/>
          <w:color w:val="1E1E1E"/>
          <w:sz w:val="18"/>
          <w:szCs w:val="18"/>
        </w:rPr>
        <w:t xml:space="preserve">  tags: ["lead", "scoring", "escalation"]</w:t>
      </w:r>
    </w:p>
    <w:p>
      <w:pPr>
        <w:shd w:fill="F0F2F5" w:color="auto" w:val="clear"/>
        <w:spacing w:after="80" w:line="260"/>
        <w:ind w:left="360" w:right="360"/>
      </w:pPr>
      <w:r>
        <w:rPr>
          <w:rFonts w:ascii="Courier New" w:cs="Courier New" w:eastAsia="Courier New" w:hAnsi="Courier New"/>
          <w:color w:val="1E1E1E"/>
          <w:sz w:val="18"/>
          <w:szCs w:val="18"/>
        </w:rPr>
        <w:t xml:space="preserve">})</w:t>
      </w:r>
    </w:p>
    <w:p>
      <w:pPr>
        <w:spacing w:after="80"/>
      </w:pPr>
    </w:p>
    <w:p>
      <w:pPr>
        <w:spacing w:after="160" w:line="276"/>
      </w:pPr>
      <w:r>
        <w:rPr>
          <w:rFonts w:ascii="Arial" w:cs="Arial" w:eastAsia="Arial" w:hAnsi="Arial"/>
          <w:color w:val="1E1E1E"/>
          <w:sz w:val="20"/>
          <w:szCs w:val="20"/>
        </w:rPr>
        <w:t xml:space="preserve">The dashboard uses payload.summary as the display text in the Activity Stream and as the label on Timeline event nodes. If summary is absent, the dashboard falls back to event_type.</w:t>
      </w:r>
    </w:p>
    <w:p>
      <w:pPr>
        <w:pStyle w:val="Heading2"/>
        <w:spacing w:before="280" w:after="160"/>
      </w:pPr>
      <w:r>
        <w:rPr>
          <w:rFonts w:ascii="Arial" w:cs="Arial" w:eastAsia="Arial" w:hAnsi="Arial"/>
          <w:b/>
          <w:bCs/>
          <w:color w:val="1B2A4A"/>
          <w:sz w:val="26"/>
          <w:szCs w:val="26"/>
        </w:rPr>
        <w:t xml:space="preserve">6.2 Action-Level Payload (Auto-populated by Decorators)</w:t>
      </w:r>
    </w:p>
    <w:p>
      <w:pPr>
        <w:spacing w:after="160" w:line="276"/>
      </w:pPr>
      <w:r>
        <w:rPr>
          <w:rFonts w:ascii="Arial" w:cs="Arial" w:eastAsia="Arial" w:hAnsi="Arial"/>
          <w:color w:val="1E1E1E"/>
          <w:sz w:val="20"/>
          <w:szCs w:val="20"/>
        </w:rPr>
        <w:t xml:space="preserve">For action_* events emitted by the @agent.track decorator, HiveLoop auto-populates a standardized payload: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Key</w:t>
            </w:r>
          </w:p>
        </w:tc>
        <w:tc>
          <w:tcPr>
            <w:tcW w:type="dxa" w:w="6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action_name</w:t>
            </w:r>
          </w:p>
        </w:tc>
        <w:tc>
          <w:tcPr>
            <w:tcW w:type="dxa" w:w="6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Logical step name passed to the decorator (e.g., "evaluate_lead").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Fully qualified function name (module.function) if available.</w:t>
            </w:r>
          </w:p>
        </w:tc>
      </w:tr>
      <w:tr>
        <w:tc>
          <w:tcPr>
            <w:tcW w:type="dxa" w:w="24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exception_type</w:t>
            </w:r>
          </w:p>
        </w:tc>
        <w:tc>
          <w:tcPr>
            <w:tcW w:type="dxa" w:w="6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Exception class name on action_failed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exception_message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Exception message string on action_failed events.</w:t>
            </w:r>
          </w:p>
        </w:tc>
      </w:tr>
    </w:tbl>
    <w:p>
      <w:pPr>
        <w:spacing w:after="200"/>
      </w:pPr>
    </w:p>
    <w:p>
      <w:pPr>
        <w:pStyle w:val="Heading1"/>
        <w:spacing w:before="360" w:after="200"/>
      </w:pPr>
      <w:r>
        <w:rPr>
          <w:rFonts w:ascii="Arial" w:cs="Arial" w:eastAsia="Arial" w:hAnsi="Arial"/>
          <w:b/>
          <w:bCs/>
          <w:color w:val="1B2A4A"/>
          <w:sz w:val="32"/>
          <w:szCs w:val="32"/>
        </w:rPr>
        <w:t xml:space="preserve">7. Depth Mapping</w:t>
      </w:r>
    </w:p>
    <w:p>
      <w:pPr>
        <w:spacing w:after="160" w:line="276"/>
      </w:pPr>
      <w:r>
        <w:rPr>
          <w:rFonts w:ascii="Arial" w:cs="Arial" w:eastAsia="Arial" w:hAnsi="Arial"/>
          <w:color w:val="1E1E1E"/>
          <w:sz w:val="20"/>
          <w:szCs w:val="20"/>
        </w:rPr>
        <w:t xml:space="preserve">This table shows which schema fields are populated at each instrumentation layer. All fields exist at every layer — unused fields are null, not absent.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c>
          <w:tcPr>
            <w:tcW w:type="dxa" w:w="28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 Group</w:t>
            </w:r>
          </w:p>
        </w:tc>
        <w:tc>
          <w:tcPr>
            <w:tcW w:type="dxa" w:w="2186"/>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 0 (Init)</w:t>
            </w:r>
          </w:p>
        </w:tc>
        <w:tc>
          <w:tcPr>
            <w:tcW w:type="dxa" w:w="2187"/>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 1 (Decorators)</w:t>
            </w:r>
          </w:p>
        </w:tc>
        <w:tc>
          <w:tcPr>
            <w:tcW w:type="dxa" w:w="2187"/>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 2 (Manual)</w:t>
            </w:r>
          </w:p>
        </w:tc>
      </w:tr>
      <w:tr>
        <w:tc>
          <w:tcPr>
            <w:tcW w:type="dxa" w:w="2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Identity fields</w:t>
            </w:r>
          </w:p>
        </w:tc>
        <w:tc>
          <w:tcPr>
            <w:tcW w:type="dxa" w:w="2186"/>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1E1E"/>
                <w:sz w:val="19"/>
                <w:szCs w:val="19"/>
              </w:rPr>
              <w:t xml:space="preserve">Time fields</w:t>
            </w:r>
          </w:p>
        </w:tc>
        <w:tc>
          <w:tcPr>
            <w:tcW w:type="dxa" w:w="21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r>
      <w:tr>
        <w:tc>
          <w:tcPr>
            <w:tcW w:type="dxa" w:w="2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Grouping</w:t>
            </w:r>
          </w:p>
        </w:tc>
        <w:tc>
          <w:tcPr>
            <w:tcW w:type="dxa" w:w="2186"/>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(if configured)</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1E1E"/>
                <w:sz w:val="19"/>
                <w:szCs w:val="19"/>
              </w:rPr>
              <w:t xml:space="preserve">Task context</w:t>
            </w:r>
          </w:p>
        </w:tc>
        <w:tc>
          <w:tcPr>
            <w:tcW w:type="dxa" w:w="21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task_id, task_run_id</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r>
      <w:tr>
        <w:tc>
          <w:tcPr>
            <w:tcW w:type="dxa" w:w="2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Action nesting</w:t>
            </w:r>
          </w:p>
        </w:tc>
        <w:tc>
          <w:tcPr>
            <w:tcW w:type="dxa" w:w="2186"/>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action_id, parent_action_id</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(within action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1E1E"/>
                <w:sz w:val="19"/>
                <w:szCs w:val="19"/>
              </w:rPr>
              <w:t xml:space="preserve">event_type</w:t>
            </w:r>
          </w:p>
        </w:tc>
        <w:tc>
          <w:tcPr>
            <w:tcW w:type="dxa" w:w="21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agent_registered, heartbeat</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task_*, action_*</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custom + specific types</w:t>
            </w:r>
          </w:p>
        </w:tc>
      </w:tr>
      <w:tr>
        <w:tc>
          <w:tcPr>
            <w:tcW w:type="dxa" w:w="2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severity</w:t>
            </w:r>
          </w:p>
        </w:tc>
        <w:tc>
          <w:tcPr>
            <w:tcW w:type="dxa" w:w="2186"/>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Auto (debug for heartbeat)</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Auto (info/error)</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Developer-set or auto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1E1E"/>
                <w:sz w:val="19"/>
                <w:szCs w:val="19"/>
              </w:rPr>
              <w:t xml:space="preserve">status / duration_ms</w:t>
            </w:r>
          </w:p>
        </w:tc>
        <w:tc>
          <w:tcPr>
            <w:tcW w:type="dxa" w:w="21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on completed/failed</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Optional</w:t>
            </w:r>
          </w:p>
        </w:tc>
      </w:tr>
      <w:tr>
        <w:tc>
          <w:tcPr>
            <w:tcW w:type="dxa" w:w="28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parent_event_id</w:t>
            </w:r>
          </w:p>
        </w:tc>
        <w:tc>
          <w:tcPr>
            <w:tcW w:type="dxa" w:w="2186"/>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t>
            </w:r>
          </w:p>
        </w:tc>
        <w:tc>
          <w:tcPr>
            <w:tcW w:type="dxa" w:w="2187"/>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 (retry/escalation chains)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1E1E"/>
                <w:sz w:val="19"/>
                <w:szCs w:val="19"/>
              </w:rPr>
              <w:t xml:space="preserve">payload</w:t>
            </w:r>
          </w:p>
        </w:tc>
        <w:tc>
          <w:tcPr>
            <w:tcW w:type="dxa" w:w="21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Minimal</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Auto (action_name, function)</w:t>
            </w:r>
          </w:p>
        </w:tc>
        <w:tc>
          <w:tcPr>
            <w:tcW w:type="dxa" w:w="21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Rich (kind/summary/data/tags)</w:t>
            </w:r>
          </w:p>
        </w:tc>
      </w:tr>
    </w:tbl>
    <w:p>
      <w:pPr>
        <w:spacing w:after="200"/>
      </w:pPr>
    </w:p>
    <w:p>
      <w:pPr>
        <w:pStyle w:val="Heading1"/>
        <w:spacing w:before="360" w:after="200"/>
      </w:pPr>
      <w:r>
        <w:rPr>
          <w:rFonts w:ascii="Arial" w:cs="Arial" w:eastAsia="Arial" w:hAnsi="Arial"/>
          <w:b/>
          <w:bCs/>
          <w:color w:val="1B2A4A"/>
          <w:sz w:val="32"/>
          <w:szCs w:val="32"/>
        </w:rPr>
        <w:t xml:space="preserve">8. Derived State (Not Stored)</w:t>
      </w:r>
    </w:p>
    <w:p>
      <w:pPr>
        <w:spacing w:after="160" w:line="276"/>
      </w:pPr>
      <w:r>
        <w:rPr>
          <w:rFonts w:ascii="Arial" w:cs="Arial" w:eastAsia="Arial" w:hAnsi="Arial"/>
          <w:color w:val="1E1E1E"/>
          <w:sz w:val="20"/>
          <w:szCs w:val="20"/>
        </w:rPr>
        <w:t xml:space="preserve">Agent status is computed at query time, never persisted as a separate record. The rules are: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Derived Property</w:t>
            </w:r>
          </w:p>
        </w:tc>
        <w:tc>
          <w:tcPr>
            <w:tcW w:type="dxa" w:w="696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Computation Rule</w:t>
            </w:r>
          </w:p>
        </w:tc>
      </w:tr>
      <w:tr>
        <w:tc>
          <w:tcPr>
            <w:tcW w:type="dxa" w:w="24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Current status</w:t>
            </w:r>
          </w:p>
        </w:tc>
        <w:tc>
          <w:tcPr>
            <w:tcW w:type="dxa" w:w="6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Most recent event_type for this agent_id. E.g., if last event is task_started → status is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1E1E"/>
                <w:sz w:val="19"/>
                <w:szCs w:val="19"/>
              </w:rPr>
              <w:t xml:space="preserve">Stuck detection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No heartbeat event received for agent_id within the configured threshold (default: 5 minutes). Configurable per agent.</w:t>
            </w:r>
          </w:p>
        </w:tc>
      </w:tr>
      <w:tr>
        <w:tc>
          <w:tcPr>
            <w:tcW w:type="dxa" w:w="240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bCs/>
                <w:i w:val="false"/>
                <w:iCs w:val="false"/>
                <w:color w:val="1E1E1E"/>
                <w:sz w:val="19"/>
                <w:szCs w:val="19"/>
              </w:rPr>
              <w:t xml:space="preserve">Last heartbeat</w:t>
            </w:r>
          </w:p>
        </w:tc>
        <w:tc>
          <w:tcPr>
            <w:tcW w:type="dxa" w:w="696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MAX(timestamp) WHERE event_type = 'heartbeat' AND agent_id = 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E1E1E"/>
                <w:sz w:val="19"/>
                <w:szCs w:val="19"/>
              </w:rPr>
              <w:t xml:space="preserve">Agent uptime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Time elapsed since agent_registered event for this agent_id.</w:t>
            </w:r>
          </w:p>
        </w:tc>
      </w:tr>
    </w:tbl>
    <w:p>
      <w:pPr>
        <w:spacing w:after="80"/>
      </w:pPr>
    </w:p>
    <w:p>
      <w:pPr>
        <w:spacing w:after="160" w:line="276"/>
      </w:pPr>
      <w:r>
        <w:rPr>
          <w:rFonts w:ascii="Arial" w:cs="Arial" w:eastAsia="Arial" w:hAnsi="Arial"/>
          <w:color w:val="1E1E1E"/>
          <w:sz w:val="20"/>
          <w:szCs w:val="20"/>
        </w:rPr>
        <w:t xml:space="preserve">This keeps the data model to a single table. No state synchronization, no stale status records, no cache invalidation. If the event stream is correct, derived state is correct.</w:t>
      </w:r>
    </w:p>
    <w:p>
      <w:pPr>
        <w:spacing w:after="200"/>
      </w:pPr>
    </w:p>
    <w:p>
      <w:pPr>
        <w:pStyle w:val="Heading1"/>
        <w:spacing w:before="360" w:after="200"/>
      </w:pPr>
      <w:r>
        <w:rPr>
          <w:rFonts w:ascii="Arial" w:cs="Arial" w:eastAsia="Arial" w:hAnsi="Arial"/>
          <w:b/>
          <w:bCs/>
          <w:color w:val="1B2A4A"/>
          <w:sz w:val="32"/>
          <w:szCs w:val="32"/>
        </w:rPr>
        <w:t xml:space="preserve">9. Severity Auto-Defaults</w:t>
      </w:r>
    </w:p>
    <w:p>
      <w:pPr>
        <w:spacing w:after="160" w:line="276"/>
      </w:pPr>
      <w:r>
        <w:rPr>
          <w:rFonts w:ascii="Arial" w:cs="Arial" w:eastAsia="Arial" w:hAnsi="Arial"/>
          <w:color w:val="1E1E1E"/>
          <w:sz w:val="20"/>
          <w:szCs w:val="20"/>
        </w:rPr>
        <w:t xml:space="preserve">When the client omits the severity field, the server assigns a default based on event_type: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Event Type(s)</w:t>
            </w:r>
          </w:p>
        </w:tc>
        <w:tc>
          <w:tcPr>
            <w:tcW w:type="dxa" w:w="312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 Severity</w:t>
            </w:r>
          </w:p>
        </w:tc>
        <w:tc>
          <w:tcPr>
            <w:tcW w:type="dxa" w:w="312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heartbeat</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debug</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High-frequency, low-signal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agent_registered, task_started, action_started, task_completed, action_completed, approval_*</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info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Normal operational flow</w:t>
            </w:r>
          </w:p>
        </w:tc>
      </w:tr>
      <w:tr>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retry_started, escalated</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warn</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Degraded but recovering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task_failed, action_failed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Failure requiring attention</w:t>
            </w:r>
          </w:p>
        </w:tc>
      </w:tr>
      <w:tr>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custom</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info</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Developer can override explicitly</w:t>
            </w:r>
          </w:p>
        </w:tc>
      </w:tr>
    </w:tbl>
    <w:p>
      <w:pPr>
        <w:spacing w:after="200"/>
      </w:pPr>
    </w:p>
    <w:p>
      <w:pPr>
        <w:pStyle w:val="Heading1"/>
        <w:spacing w:before="360" w:after="200"/>
      </w:pPr>
      <w:r>
        <w:rPr>
          <w:rFonts w:ascii="Arial" w:cs="Arial" w:eastAsia="Arial" w:hAnsi="Arial"/>
          <w:b/>
          <w:bCs/>
          <w:color w:val="1B2A4A"/>
          <w:sz w:val="32"/>
          <w:szCs w:val="32"/>
        </w:rPr>
        <w:t xml:space="preserve">10. Field Size Limits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312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Max Size</w:t>
            </w:r>
          </w:p>
        </w:tc>
        <w:tc>
          <w:tcPr>
            <w:tcW w:type="dxa" w:w="3120"/>
            <w:tcBorders>
              <w:top w:val="single" w:color="CCCCCC" w:sz="1"/>
              <w:left w:val="single" w:color="CCCCCC" w:sz="1"/>
              <w:bottom w:val="single" w:color="CCCCCC" w:sz="1"/>
              <w:right w:val="single" w:color="CCCCCC" w:sz="1"/>
            </w:tcBorders>
            <w:shd w:fill="1B2A4A" w:color="auto"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payload</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32 KB</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Serialized JSON. Truncated or rejected above limit.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agent_id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256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Should be human-readable slug.</w:t>
            </w:r>
          </w:p>
        </w:tc>
      </w:tr>
      <w:tr>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task_id</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256 characters</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Business identifier or UUID.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64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Low-cardinality. Keep short.</w:t>
            </w:r>
          </w:p>
        </w:tc>
      </w:tr>
      <w:tr>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group</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128 characters</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Organizational label.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E1E1E"/>
                <w:sz w:val="19"/>
                <w:szCs w:val="19"/>
              </w:rPr>
              <w:t xml:space="preserve">payload.summary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512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Displayed in UI tables; keep concise.</w:t>
            </w:r>
          </w:p>
        </w:tc>
      </w:tr>
      <w:tr>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Batch size</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500 events / 1 MB</w:t>
            </w:r>
          </w:p>
        </w:tc>
        <w:tc>
          <w:tcPr>
            <w:tcW w:type="dxa" w:w="3120"/>
            <w:tcBorders>
              <w:top w:val="single" w:color="CCCCCC" w:sz="1"/>
              <w:left w:val="single" w:color="CCCCCC" w:sz="1"/>
              <w:bottom w:val="single" w:color="CCCCCC" w:sz="1"/>
              <w:right w:val="single" w:color="CCCCCC" w:sz="1"/>
            </w:tcBorders>
            <w:shd w:fill="F5F6F8" w:color="auto" w:val="clear"/>
            <w:tcMar>
              <w:top w:type="dxa" w:w="80"/>
              <w:left w:type="dxa" w:w="120"/>
              <w:bottom w:type="dxa" w:w="80"/>
              <w:right w:type="dxa" w:w="120"/>
            </w:tcMar>
          </w:tcPr>
          <w:p>
            <w:r>
              <w:rPr>
                <w:rFonts w:ascii="Arial" w:cs="Arial" w:eastAsia="Arial" w:hAnsi="Arial"/>
                <w:b w:val="false"/>
                <w:bCs w:val="false"/>
                <w:i w:val="false"/>
                <w:iCs w:val="false"/>
                <w:color w:val="1E1E1E"/>
                <w:sz w:val="19"/>
                <w:szCs w:val="19"/>
              </w:rPr>
              <w:t xml:space="preserve">Per HTTP request. Whichever limit hits first.</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13A" w:sz="4"/>
              <w:left w:val="none" w:color="FFFFFF" w:sz="0"/>
              <w:bottom w:val="none" w:color="FFFFFF" w:sz="0"/>
              <w:right w:val="none" w:color="FFFFFF" w:sz="0"/>
            </w:tcBorders>
            <w:tcMar>
              <w:top w:type="dxa" w:w="200"/>
              <w:left w:type="dxa" w:w="0"/>
              <w:bottom w:type="dxa" w:w="0"/>
              <w:right w:type="dxa" w:w="0"/>
            </w:tcMar>
          </w:tcPr>
          <w:p>
            <w:pPr>
              <w:jc w:val="center"/>
            </w:pPr>
            <w:r>
              <w:rPr>
                <w:rFonts w:ascii="Arial" w:cs="Arial" w:eastAsia="Arial" w:hAnsi="Arial"/>
                <w:i/>
                <w:iCs/>
                <w:color w:val="555555"/>
                <w:sz w:val="18"/>
                <w:szCs w:val="18"/>
              </w:rPr>
              <w:t xml:space="preserve">End of Document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HiveBoard Event Schema</w:t>
    </w:r>
    <w:r>
      <w:rPr>
        <w:rFonts w:ascii="Arial" w:cs="Arial" w:eastAsia="Arial" w:hAnsi="Arial"/>
        <w:color w:val="555555"/>
        <w:sz w:val="16"/>
        <w:szCs w:val="16"/>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2026-02-11T21:59:50.145Z</dcterms:created>
  <dcterms:modified xsi:type="dcterms:W3CDTF">2026-02-11T21:59:50.146Z</dcterms:modified>
</cp:coreProperties>
</file>

<file path=docProps/custom.xml><?xml version="1.0" encoding="utf-8"?>
<Properties xmlns="http://schemas.openxmlformats.org/officeDocument/2006/custom-properties" xmlns:vt="http://schemas.openxmlformats.org/officeDocument/2006/docPropsVTypes"/>
</file>