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Guion de exposición – Avance 3 LAFORSE-HG</w:t>
      </w:r>
    </w:p>
    <w:p>
      <w:pPr>
        <w:spacing w:after="120"/>
      </w:pPr>
      <w:r>
        <w:rPr>
          <w:color w:val="5C6F7E"/>
        </w:rPr>
        <w:t xml:space="preserve">Jens Fabrizio Colchado Chavez · U24270825 · Marcos de Desarrollo Web</w:t>
      </w:r>
    </w:p>
    <w:p>
      <w:pPr>
        <w:spacing w:after="120"/>
      </w:pPr>
      <w:r>
        <w:t xml:space="preserve">Exposición de 7 minutos con 9 diapositivas (Avance03_Exposicion_LAFORSE.pptx). El mismo texto está en las notas del orador de cada diapositiva. Si vas atrasado, acorta la diapositiva 8 (UML).</w:t>
      </w:r>
    </w:p>
    <w:p>
      <w:pPr>
        <w:pStyle w:val="Heading2"/>
      </w:pPr>
      <w:r>
        <w:t xml:space="preserve">Guion por diapositiva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650"/>
        <w:gridCol w:w="7072"/>
      </w:tblGrid>
      <w:tr>
        <w:trPr>
          <w:tblHeader/>
        </w:trPr>
        <w:tc>
          <w:tcPr>
            <w:tcW w:type="dxa" w:w="125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Tiempo</w:t>
            </w:r>
          </w:p>
        </w:tc>
        <w:tc>
          <w:tcPr>
            <w:tcW w:type="dxa" w:w="165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Diapositiva</w:t>
            </w:r>
          </w:p>
        </w:tc>
        <w:tc>
          <w:tcPr>
            <w:tcW w:type="dxa" w:w="7072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Qué decir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0:00 – 0:30</w:t>
            </w:r>
          </w:p>
        </w:tc>
        <w:tc>
          <w:tcPr>
            <w:tcW w:type="dxa" w:w="165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1. Portada</w:t>
            </w:r>
          </w:p>
        </w:tc>
        <w:tc>
          <w:tcPr>
            <w:tcW w:type="dxa" w:w="7072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Buenos días. Soy Jens Colchado, código U24270825. Presento el Avance 3 del proyecto LAFORSE-HG, un laboratorio de peritaje informático. En este avance el sitio dejó de ser solo informativo: ahora es un sistema que registra solicitudes, casos y peritos en una base de datos MySQL, integrando frontend, backend y base de datos.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0:30 – 1:15</w:t>
            </w:r>
          </w:p>
        </w:tc>
        <w:tc>
          <w:tcPr>
            <w:tcW w:type="dxa" w:w="165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2. Qué cambió</w:t>
            </w:r>
          </w:p>
        </w:tc>
        <w:tc>
          <w:tcPr>
            <w:tcW w:type="dxa" w:w="7072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En el Avance 2 los servicios y los casos estaban escritos en listas dentro del código, y las solicitudes del formulario se perdían al reiniciar. En este avance agregué Spring Data JPA y MySQL: todo se guarda en la base laforse_db, hay un CRUD completo de casos y peritos, una bandeja de solicitudes que se convierten en casos y un API REST en JSON.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1:15 – 2:05</w:t>
            </w:r>
          </w:p>
        </w:tc>
        <w:tc>
          <w:tcPr>
            <w:tcW w:type="dxa" w:w="165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3. Integración</w:t>
            </w:r>
          </w:p>
        </w:tc>
        <w:tc>
          <w:tcPr>
            <w:tcW w:type="dxa" w:w="7072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El navegador envía formularios a los controladores web, que responden con vistas Thymeleaf. Un cliente externo, como Postman, usa el API REST y recibe JSON. Los dos caminos llegan a los mismos servicios, donde están las validaciones y reglas, así que se aplican igual en ambos. Los servicios usan repositorios de Spring Data JPA; Hibernate genera el SQL y el driver JDBC lo ejecuta en MySQL.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2:05 – 2:55</w:t>
            </w:r>
          </w:p>
        </w:tc>
        <w:tc>
          <w:tcPr>
            <w:tcW w:type="dxa" w:w="165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4. Base de datos</w:t>
            </w:r>
          </w:p>
        </w:tc>
        <w:tc>
          <w:tcPr>
            <w:tcW w:type="dxa" w:w="7072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Hay cuatro tablas: servicio es el catálogo, perito el equipo técnico, solicitud lo que envía el cliente y caso el expediente. Caso se relaciona con perito y servicio, y de forma opcional con la solicitud que lo originó: esas son las claves foráneas. Usé UNIQUE para el expediente, el correo del perito y el código de solicitud, y un CHECK para el formato PJ-año-número. El script está en la carpeta database.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2:55 – 3:45</w:t>
            </w:r>
          </w:p>
        </w:tc>
        <w:tc>
          <w:tcPr>
            <w:tcW w:type="dxa" w:w="165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5. CRUD</w:t>
            </w:r>
          </w:p>
        </w:tc>
        <w:tc>
          <w:tcPr>
            <w:tcW w:type="dxa" w:w="7072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En el listado los casos se leen de MySQL, con conteo por estado, filtro y búsqueda. Al registrar, el sistema sugiere el siguiente expediente; al guardar se hace un INSERT y vuelve al listado con un mensaje de éxito. Editar hace un UPDATE, y para eliminar pido confirmación en una ventana modal antes del DELETE. Lo mismo existe para peritos, y las solicitudes se convierten en caso con un clic.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3:45 – 4:40</w:t>
            </w:r>
          </w:p>
        </w:tc>
        <w:tc>
          <w:tcPr>
            <w:tcW w:type="dxa" w:w="165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6. Validaciones y reglas</w:t>
            </w:r>
          </w:p>
        </w:tc>
        <w:tc>
          <w:tcPr>
            <w:tcW w:type="dxa" w:w="7072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Hay tres barreras: el navegador con HTML5 y Bootstrap; el servidor con Bean Validation y @Valid, que devuelve un mensaje por campo, como se ve aquí; y la base de datos con UNIQUE, claves foráneas y CHECK. Encima están las reglas de negocio: el expediente no se repite, la fecha no puede ser futura, un caso con dictamen entregado ya no se edita ni elimina, no se borra un perito con casos y una solicitud crítica abre el caso como urgente.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4:40 – 5:35</w:t>
            </w:r>
          </w:p>
        </w:tc>
        <w:tc>
          <w:tcPr>
            <w:tcW w:type="dxa" w:w="165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7. Pruebas</w:t>
            </w:r>
          </w:p>
        </w:tc>
        <w:tc>
          <w:tcPr>
            <w:tcW w:type="dxa" w:w="7072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Escribí 20 pruebas automáticas con JUnit y MockMvc: páginas, CRUD, reglas y API; las 20 pasan con Hibernate real. También probé el sistema conectado a MySQL: en la consulta se ven los casos registrados y editados, y el eliminado ya no aparece. Si intento borrar un perito con casos en MySQL, la clave foránea lo impide con el error 1451. En el API, registrar responde 201 y un expediente repetido responde 409.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5:35 – 6:15</w:t>
            </w:r>
          </w:p>
        </w:tc>
        <w:tc>
          <w:tcPr>
            <w:tcW w:type="dxa" w:w="165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8. UML</w:t>
            </w:r>
          </w:p>
        </w:tc>
        <w:tc>
          <w:tcPr>
            <w:tcW w:type="dxa" w:w="7072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El diagrama de casos de uso tiene tres actores: el cliente, que envía solicitudes; el administrador, que gestiona casos, peritos y solicitudes; y un cliente externo que consume el API. El de secuencia muestra el registro de un caso desde la vista hasta el INSERT, con sus caminos de error, y el de clases muestra entidades, repositorios, servicios y controladores. La especificación de cada caso de uso está en el informe.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6:15 – 7:00</w:t>
            </w:r>
          </w:p>
        </w:tc>
        <w:tc>
          <w:tcPr>
            <w:tcW w:type="dxa" w:w="165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9. Conclusiones</w:t>
            </w:r>
          </w:p>
        </w:tc>
        <w:tc>
          <w:tcPr>
            <w:tcW w:type="dxa" w:w="7072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El sistema tiene cuatro tablas, tres módulos CRUD, siete reglas de negocio y veinte pruebas aprobadas. Aprendí que JPA e Hibernate permiten guardar datos sin escribir SQL para lo común; que separar controlador, servicio y repositorio permite reutilizar las reglas en la web y en el API; y que validar en tres niveles da un sistema más confiable. Para el siguiente avance: inicio de sesión con roles (Spring Security), historial de estados y carga de documentos. Muchas gracias, quedo atento a sus preguntas.</w:t>
            </w:r>
          </w:p>
        </w:tc>
      </w:tr>
    </w:tbl>
    <w:p>
      <w:pPr>
        <w:pStyle w:val="Heading2"/>
      </w:pPr>
      <w:r>
        <w:t xml:space="preserve">Preguntas probables del docente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72"/>
      </w:tblGrid>
      <w:tr>
        <w:trPr>
          <w:tblHeader/>
        </w:trPr>
        <w:tc>
          <w:tcPr>
            <w:tcW w:type="dxa" w:w="3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Pregunta</w:t>
            </w:r>
          </w:p>
        </w:tc>
        <w:tc>
          <w:tcPr>
            <w:tcW w:type="dxa" w:w="6772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0B1D2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Respuesta corta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¿Cómo se crean las tablas?</w:t>
            </w:r>
          </w:p>
        </w:tc>
        <w:tc>
          <w:tcPr>
            <w:tcW w:type="dxa" w:w="6772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Con el script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database/laforse_db.sql</w:t>
            </w:r>
            <w:r>
              <w:t xml:space="preserve">. Además,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spring.jpa.hibernate.ddl-auto=update</w:t>
            </w:r>
            <w:r>
              <w:t xml:space="preserve"> hace que Hibernate cree o actualice las tablas a partir de las entidades si no existen.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¿Qué diferencia hay entre @Controller y @RestController?</w:t>
            </w:r>
          </w:p>
        </w:tc>
        <w:tc>
          <w:tcPr>
            <w:tcW w:type="dxa" w:w="6772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@Controller devuelve el nombre de una vista Thymeleaf; @RestController devuelve datos en JSON. Ambos usan el mismo CasoService.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¿Dónde están las reglas de negocio?</w:t>
            </w:r>
          </w:p>
        </w:tc>
        <w:tc>
          <w:tcPr>
            <w:tcW w:type="dxa" w:w="6772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En la capa de servicio (CasoService, PeritoService, SolicitudService), no en el controlador. Si una regla falla lanzan ReglaNegocioException.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¿Cómo funciona la búsqueda de casos?</w:t>
            </w:r>
          </w:p>
        </w:tc>
        <w:tc>
          <w:tcPr>
            <w:tcW w:type="dxa" w:w="6772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Con una consulta JPQL en CasoRepository que filtra por estado y por texto en el expediente, el tipo o el nombre del perito.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¿Qué pasa si dos usuarios registran el mismo expediente?</w:t>
            </w:r>
          </w:p>
        </w:tc>
        <w:tc>
          <w:tcPr>
            <w:tcW w:type="dxa" w:w="6772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El servicio lo valida con existsByExpediente y, si aun así llegara a MySQL, la restricción UNIQUE lo rechaza.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¿Por qué las pruebas usan H2?</w:t>
            </w:r>
          </w:p>
        </w:tc>
        <w:tc>
          <w:tcPr>
            <w:tcW w:type="dxa" w:w="6772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Para no modificar los datos reales de MySQL. H2 corre en memoria en modo MySQL y se borra al terminar cada prueba.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¿Por qué no se elimina un perito con casos?</w:t>
            </w:r>
          </w:p>
        </w:tc>
        <w:tc>
          <w:tcPr>
            <w:tcW w:type="dxa" w:w="6772"/>
            <w:tcBorders>
              <w:top w:val="single" w:color="B7C3CF" w:sz="4"/>
              <w:left w:val="single" w:color="B7C3CF" w:sz="4"/>
              <w:bottom w:val="single" w:color="B7C3CF" w:sz="4"/>
              <w:right w:val="single" w:color="B7C3C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4"/>
            </w:pPr>
            <w:r>
              <w:t xml:space="preserve">Por integridad: la clave foránea perito_id lo impide en MySQL y el servicio muestra un mensaje que sugiere desactivarlo.</w:t>
            </w:r>
          </w:p>
        </w:tc>
      </w:tr>
    </w:tbl>
    <w:sectPr>
      <w:footerReference w:type="default" r:id="rId6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8C99"/>
        <w:sz w:val="18"/>
        <w:szCs w:val="18"/>
      </w:rPr>
      <w:t xml:space="preserve">Guion · Avance 3 LAFORSE-HG · Página </w:t>
    </w:r>
    <w:r>
      <w:rPr>
        <w:color w:val="7F8C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/>
      <w:outlineLvl w:val="0"/>
    </w:pPr>
    <w:rPr>
      <w:b/>
      <w:bCs/>
      <w:color w:val="0B1D2E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b/>
      <w:bCs/>
      <w:color w:val="0F6F7C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 exposición – Avance 3</dc:title>
  <dc:creator>Jens Fabrizio Colchado Chavez</dc:creator>
  <cp:lastModifiedBy>Un-named</cp:lastModifiedBy>
  <cp:revision>1</cp:revision>
  <dcterms:created xsi:type="dcterms:W3CDTF">2026-10-29T20:57:47.089Z</dcterms:created>
  <dcterms:modified xsi:type="dcterms:W3CDTF">2026-10-29T20:57:47.090Z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