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A30CF3" w14:textId="77777777" w:rsidR="00D3377C" w:rsidRDefault="00743F84">
      <w:pPr>
        <w:spacing w:after="20"/>
        <w:jc w:val="center"/>
      </w:pPr>
      <w:r>
        <w:rPr>
          <w:rFonts w:ascii="Calibri" w:eastAsia="Calibri" w:hAnsi="Calibri" w:cs="Calibri"/>
          <w:b/>
          <w:bCs/>
          <w:spacing w:val="30"/>
          <w:sz w:val="32"/>
          <w:szCs w:val="32"/>
        </w:rPr>
        <w:t>JUDE WILLIAM COLEMAN</w:t>
      </w:r>
    </w:p>
    <w:p w14:paraId="0434970E" w14:textId="77777777" w:rsidR="00D3377C" w:rsidRDefault="00743F84">
      <w:pPr>
        <w:spacing w:after="60"/>
        <w:jc w:val="center"/>
      </w:pPr>
      <w:r>
        <w:rPr>
          <w:rFonts w:ascii="Calibri" w:eastAsia="Calibri" w:hAnsi="Calibri" w:cs="Calibri"/>
          <w:color w:val="666666"/>
          <w:spacing w:val="40"/>
          <w:sz w:val="22"/>
          <w:szCs w:val="22"/>
        </w:rPr>
        <w:t>PROJECT PORTFOLIO</w:t>
      </w:r>
    </w:p>
    <w:p w14:paraId="7093A037" w14:textId="28898E9E" w:rsidR="00D3377C" w:rsidRDefault="00743F84">
      <w:pPr>
        <w:spacing w:after="60"/>
        <w:jc w:val="center"/>
      </w:pP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jwcoleman@trevecca.edu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GitHub: </w:t>
      </w:r>
      <w:hyperlink r:id="rId5" w:history="1">
        <w:r>
          <w:rPr>
            <w:rStyle w:val="Hyperlink"/>
          </w:rPr>
          <w:t>jcole2705</w:t>
        </w:r>
      </w:hyperlink>
    </w:p>
    <w:p w14:paraId="6A765DA8" w14:textId="77777777" w:rsidR="00D3377C" w:rsidRDefault="00743F84">
      <w:pPr>
        <w:pBdr>
          <w:bottom w:val="single" w:sz="8" w:space="2" w:color="444444"/>
        </w:pBdr>
        <w:spacing w:before="200" w:after="80"/>
      </w:pPr>
      <w:r>
        <w:rPr>
          <w:rFonts w:ascii="Calibri" w:eastAsia="Calibri" w:hAnsi="Calibri" w:cs="Calibri"/>
          <w:b/>
          <w:bCs/>
          <w:color w:val="1A1A1A"/>
          <w:spacing w:val="20"/>
          <w:sz w:val="22"/>
          <w:szCs w:val="22"/>
        </w:rPr>
        <w:t>INVENTORY CONTROL SYSTEM — PYTHON / TKINTER</w:t>
      </w:r>
    </w:p>
    <w:p w14:paraId="59F3E3A6" w14:textId="77777777" w:rsidR="00D3377C" w:rsidRDefault="00743F84">
      <w:pPr>
        <w:spacing w:after="80"/>
      </w:pPr>
      <w:r>
        <w:rPr>
          <w:rFonts w:ascii="Calibri" w:eastAsia="Calibri" w:hAnsi="Calibri" w:cs="Calibri"/>
        </w:rPr>
        <w:t xml:space="preserve">Self-directed desktop tool built during my engineering internship with the </w:t>
      </w:r>
      <w:r>
        <w:rPr>
          <w:rFonts w:ascii="Calibri" w:eastAsia="Calibri" w:hAnsi="Calibri" w:cs="Calibri"/>
          <w:b/>
          <w:bCs/>
        </w:rPr>
        <w:t>NC Department of Adult Correction</w:t>
      </w:r>
      <w:r>
        <w:rPr>
          <w:rFonts w:ascii="Calibri" w:eastAsia="Calibri" w:hAnsi="Calibri" w:cs="Calibri"/>
        </w:rPr>
        <w:t xml:space="preserve"> to automate asset inventory: batch-generates serialized asset records with owner/model/status metadata from pasted lists, classifies assets (Locate</w:t>
      </w:r>
      <w:r>
        <w:rPr>
          <w:rFonts w:ascii="Calibri" w:eastAsia="Calibri" w:hAnsi="Calibri" w:cs="Calibri"/>
        </w:rPr>
        <w:t>d / Surplus / In Stock), and provides integrated file transfer with a live operation console.</w:t>
      </w:r>
    </w:p>
    <w:p w14:paraId="7C714D8A" w14:textId="77777777" w:rsidR="00D3377C" w:rsidRDefault="00743F84">
      <w:pPr>
        <w:spacing w:before="60"/>
        <w:jc w:val="center"/>
      </w:pPr>
      <w:r>
        <w:rPr>
          <w:noProof/>
        </w:rPr>
        <w:drawing>
          <wp:inline distT="0" distB="0" distL="0" distR="0" wp14:anchorId="7CDE24BD" wp14:editId="71347253">
            <wp:extent cx="3619500" cy="262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991A" w14:textId="77777777" w:rsidR="00D3377C" w:rsidRDefault="00743F84">
      <w:pPr>
        <w:spacing w:before="40" w:after="120"/>
        <w:jc w:val="center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Application interface — inventory panel (batch record creation) and transfer panel.</w:t>
      </w:r>
    </w:p>
    <w:p w14:paraId="41D63890" w14:textId="77777777" w:rsidR="00D3377C" w:rsidRDefault="00743F84">
      <w:pPr>
        <w:pBdr>
          <w:bottom w:val="single" w:sz="8" w:space="2" w:color="444444"/>
        </w:pBdr>
        <w:spacing w:before="200" w:after="80"/>
      </w:pPr>
      <w:r>
        <w:rPr>
          <w:rFonts w:ascii="Calibri" w:eastAsia="Calibri" w:hAnsi="Calibri" w:cs="Calibri"/>
          <w:b/>
          <w:bCs/>
          <w:color w:val="1A1A1A"/>
          <w:spacing w:val="20"/>
          <w:sz w:val="22"/>
          <w:szCs w:val="22"/>
        </w:rPr>
        <w:t>HAYWARD POOL HEATER MONITOR MK5 — EMBEDDED C / PIC18</w:t>
      </w:r>
    </w:p>
    <w:p w14:paraId="5244B60B" w14:textId="77777777" w:rsidR="00D3377C" w:rsidRDefault="00743F84">
      <w:pPr>
        <w:spacing w:after="80"/>
      </w:pPr>
      <w:r>
        <w:rPr>
          <w:rFonts w:ascii="Calibri" w:eastAsia="Calibri" w:hAnsi="Calibri" w:cs="Calibri"/>
        </w:rPr>
        <w:t>Industry-sponsored juni</w:t>
      </w:r>
      <w:r>
        <w:rPr>
          <w:rFonts w:ascii="Calibri" w:eastAsia="Calibri" w:hAnsi="Calibri" w:cs="Calibri"/>
        </w:rPr>
        <w:t>or design project (</w:t>
      </w:r>
      <w:r>
        <w:rPr>
          <w:rFonts w:ascii="Calibri" w:eastAsia="Calibri" w:hAnsi="Calibri" w:cs="Calibri"/>
          <w:b/>
          <w:bCs/>
        </w:rPr>
        <w:t>Hayward Industries / Pro Charging Systems LLC</w:t>
      </w:r>
      <w:r>
        <w:rPr>
          <w:rFonts w:ascii="Calibri" w:eastAsia="Calibri" w:hAnsi="Calibri" w:cs="Calibri"/>
        </w:rPr>
        <w:t xml:space="preserve">). Custom </w:t>
      </w:r>
      <w:proofErr w:type="spellStart"/>
      <w:r>
        <w:rPr>
          <w:rFonts w:ascii="Calibri" w:eastAsia="Calibri" w:hAnsi="Calibri" w:cs="Calibri"/>
        </w:rPr>
        <w:t>KiCad</w:t>
      </w:r>
      <w:proofErr w:type="spellEnd"/>
      <w:r>
        <w:rPr>
          <w:rFonts w:ascii="Calibri" w:eastAsia="Calibri" w:hAnsi="Calibri" w:cs="Calibri"/>
        </w:rPr>
        <w:t xml:space="preserve"> PCB with 4-channel thermistor sensing, SPI micro SD logging, UART power-meter interface, and safe-shutdown logic to prevent data corruption on power loss. Firmware excerpt — in</w:t>
      </w:r>
      <w:r>
        <w:rPr>
          <w:rFonts w:ascii="Calibri" w:eastAsia="Calibri" w:hAnsi="Calibri" w:cs="Calibri"/>
        </w:rPr>
        <w:t>terrupt-safe timekeeping and ADC-averaged temperature conversion:</w:t>
      </w:r>
    </w:p>
    <w:p w14:paraId="310893A5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>// Race-safe millisecond read (PIC18, MPLAB X)</w:t>
      </w:r>
    </w:p>
    <w:p w14:paraId="3114FE01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uint16_t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ms_read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(void) {</w:t>
      </w:r>
    </w:p>
    <w:p w14:paraId="0D6136C5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uint16_t 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temp;</w:t>
      </w:r>
      <w:proofErr w:type="gramEnd"/>
    </w:p>
    <w:p w14:paraId="657EE534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INTERRUPT_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GlobalInterruptHighDisable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);</w:t>
      </w:r>
    </w:p>
    <w:p w14:paraId="502BDA3A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temp =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MilliSeconds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;</w:t>
      </w:r>
      <w:proofErr w:type="gramEnd"/>
    </w:p>
    <w:p w14:paraId="3D5FB0D9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222222"/>
          <w:sz w:val="17"/>
          <w:szCs w:val="17"/>
        </w:rPr>
        <w:t>INTERRUPT_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GlobalInterruptH</w:t>
      </w:r>
      <w:r>
        <w:rPr>
          <w:rFonts w:ascii="Consolas" w:eastAsia="Consolas" w:hAnsi="Consolas" w:cs="Consolas"/>
          <w:color w:val="222222"/>
          <w:sz w:val="17"/>
          <w:szCs w:val="17"/>
        </w:rPr>
        <w:t>ighEnable</w:t>
      </w:r>
      <w:proofErr w:type="spellEnd"/>
      <w:r>
        <w:rPr>
          <w:rFonts w:ascii="Consolas" w:eastAsia="Consolas" w:hAnsi="Consolas" w:cs="Consolas"/>
          <w:color w:val="222222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);</w:t>
      </w:r>
    </w:p>
    <w:p w14:paraId="1B103D24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   return 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temp;</w:t>
      </w:r>
      <w:proofErr w:type="gramEnd"/>
    </w:p>
    <w:p w14:paraId="59064C6B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>}</w:t>
      </w:r>
    </w:p>
    <w:p w14:paraId="61AE8381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 </w:t>
      </w:r>
    </w:p>
    <w:p w14:paraId="7EF7D582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>// 2000-sample ADC average -&gt; thermistor temperature</w:t>
      </w:r>
    </w:p>
    <w:p w14:paraId="04C6E0C7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>float adc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0  =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 xml:space="preserve"> sum_0 / 2000;</w:t>
      </w:r>
    </w:p>
    <w:p w14:paraId="5CA9F235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float vin_0 = ((adc0 / 4095) * 2.503) + 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.3;</w:t>
      </w:r>
      <w:proofErr w:type="gramEnd"/>
    </w:p>
    <w:p w14:paraId="7EBDB2C4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>float R_th0 = (4700 * (2.503 - vin_0)) / vin_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0;</w:t>
      </w:r>
      <w:proofErr w:type="gramEnd"/>
    </w:p>
    <w:p w14:paraId="4E800F66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float t0 = (1.0f/293.15f) + (1.0f/4999.02f) * 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log(</w:t>
      </w:r>
      <w:proofErr w:type="gramEnd"/>
      <w:r>
        <w:rPr>
          <w:rFonts w:ascii="Consolas" w:eastAsia="Consolas" w:hAnsi="Consolas" w:cs="Consolas"/>
          <w:color w:val="222222"/>
          <w:sz w:val="17"/>
          <w:szCs w:val="17"/>
        </w:rPr>
        <w:t>4500.0f / R_th0);</w:t>
      </w:r>
    </w:p>
    <w:p w14:paraId="21DBA22F" w14:textId="77777777" w:rsidR="00D3377C" w:rsidRDefault="00743F84">
      <w:pPr>
        <w:pBdr>
          <w:left w:val="single" w:sz="12" w:space="8" w:color="CC2222"/>
        </w:pBdr>
        <w:shd w:val="clear" w:color="auto" w:fill="F4F4F4"/>
        <w:spacing w:line="230" w:lineRule="auto"/>
        <w:ind w:left="1008" w:right="1008"/>
      </w:pPr>
      <w:r>
        <w:rPr>
          <w:rFonts w:ascii="Consolas" w:eastAsia="Consolas" w:hAnsi="Consolas" w:cs="Consolas"/>
          <w:color w:val="222222"/>
          <w:sz w:val="17"/>
          <w:szCs w:val="17"/>
        </w:rPr>
        <w:t xml:space="preserve">float c0 = ((1 / t0) - 273.15) + </w:t>
      </w:r>
      <w:proofErr w:type="gramStart"/>
      <w:r>
        <w:rPr>
          <w:rFonts w:ascii="Consolas" w:eastAsia="Consolas" w:hAnsi="Consolas" w:cs="Consolas"/>
          <w:color w:val="222222"/>
          <w:sz w:val="17"/>
          <w:szCs w:val="17"/>
        </w:rPr>
        <w:t>offset;</w:t>
      </w:r>
      <w:proofErr w:type="gramEnd"/>
    </w:p>
    <w:p w14:paraId="0DAF37C7" w14:textId="77777777" w:rsidR="00743F84" w:rsidRDefault="00743F84">
      <w:pPr>
        <w:spacing w:before="100"/>
        <w:jc w:val="center"/>
        <w:rPr>
          <w:rFonts w:ascii="Calibri" w:eastAsia="Calibri" w:hAnsi="Calibri" w:cs="Calibri"/>
          <w:i/>
          <w:iCs/>
          <w:color w:val="555555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Full report, schematics, PCB layout, and source available on request </w:t>
      </w:r>
    </w:p>
    <w:p w14:paraId="01E9AEA8" w14:textId="357CBEC4" w:rsidR="00D3377C" w:rsidRDefault="00743F84">
      <w:pPr>
        <w:spacing w:before="100"/>
        <w:jc w:val="center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Report Page: </w:t>
      </w:r>
      <w:hyperlink r:id="rId7" w:history="1">
        <w:r>
          <w:rPr>
            <w:rStyle w:val="Hyperlink"/>
          </w:rPr>
          <w:t>jcole2705/Junior-Design-IEEE-Formatted-Report</w:t>
        </w:r>
      </w:hyperlink>
    </w:p>
    <w:sectPr w:rsidR="00D3377C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B71830"/>
    <w:multiLevelType w:val="hybridMultilevel"/>
    <w:tmpl w:val="49968696"/>
    <w:lvl w:ilvl="0" w:tplc="931C1EE8">
      <w:start w:val="1"/>
      <w:numFmt w:val="bullet"/>
      <w:lvlText w:val="●"/>
      <w:lvlJc w:val="left"/>
      <w:pPr>
        <w:ind w:left="720" w:hanging="360"/>
      </w:pPr>
    </w:lvl>
    <w:lvl w:ilvl="1" w:tplc="F7D8D6F2">
      <w:start w:val="1"/>
      <w:numFmt w:val="bullet"/>
      <w:lvlText w:val="○"/>
      <w:lvlJc w:val="left"/>
      <w:pPr>
        <w:ind w:left="1440" w:hanging="360"/>
      </w:pPr>
    </w:lvl>
    <w:lvl w:ilvl="2" w:tplc="C074A4BA">
      <w:start w:val="1"/>
      <w:numFmt w:val="bullet"/>
      <w:lvlText w:val="■"/>
      <w:lvlJc w:val="left"/>
      <w:pPr>
        <w:ind w:left="2160" w:hanging="360"/>
      </w:pPr>
    </w:lvl>
    <w:lvl w:ilvl="3" w:tplc="FED85D30">
      <w:start w:val="1"/>
      <w:numFmt w:val="bullet"/>
      <w:lvlText w:val="●"/>
      <w:lvlJc w:val="left"/>
      <w:pPr>
        <w:ind w:left="2880" w:hanging="360"/>
      </w:pPr>
    </w:lvl>
    <w:lvl w:ilvl="4" w:tplc="7D246218">
      <w:start w:val="1"/>
      <w:numFmt w:val="bullet"/>
      <w:lvlText w:val="○"/>
      <w:lvlJc w:val="left"/>
      <w:pPr>
        <w:ind w:left="3600" w:hanging="360"/>
      </w:pPr>
    </w:lvl>
    <w:lvl w:ilvl="5" w:tplc="AB429D14">
      <w:start w:val="1"/>
      <w:numFmt w:val="bullet"/>
      <w:lvlText w:val="■"/>
      <w:lvlJc w:val="left"/>
      <w:pPr>
        <w:ind w:left="4320" w:hanging="360"/>
      </w:pPr>
    </w:lvl>
    <w:lvl w:ilvl="6" w:tplc="8B02638A">
      <w:start w:val="1"/>
      <w:numFmt w:val="bullet"/>
      <w:lvlText w:val="●"/>
      <w:lvlJc w:val="left"/>
      <w:pPr>
        <w:ind w:left="5040" w:hanging="360"/>
      </w:pPr>
    </w:lvl>
    <w:lvl w:ilvl="7" w:tplc="0D2807D2">
      <w:start w:val="1"/>
      <w:numFmt w:val="bullet"/>
      <w:lvlText w:val="●"/>
      <w:lvlJc w:val="left"/>
      <w:pPr>
        <w:ind w:left="5760" w:hanging="360"/>
      </w:pPr>
    </w:lvl>
    <w:lvl w:ilvl="8" w:tplc="7F7AF7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77C"/>
    <w:rsid w:val="00743F84"/>
    <w:rsid w:val="00D3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81AE8"/>
  <w15:docId w15:val="{BEE5557D-419C-45AC-B6DA-AA4955FC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cole2705/Junior-Design-IEEE-Formatted-Repo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cole270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Coleman, Jude</cp:lastModifiedBy>
  <cp:revision>2</cp:revision>
  <dcterms:created xsi:type="dcterms:W3CDTF">2026-07-17T13:53:00Z</dcterms:created>
  <dcterms:modified xsi:type="dcterms:W3CDTF">2026-07-17T14:15:00Z</dcterms:modified>
</cp:coreProperties>
</file>