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75969" w14:textId="1BA8BE33" w:rsidR="00223B4E" w:rsidRDefault="002623B6" w:rsidP="00934AA5">
      <w:pPr>
        <w:pStyle w:val="ListParagraph"/>
        <w:numPr>
          <w:ilvl w:val="0"/>
          <w:numId w:val="3"/>
        </w:numPr>
      </w:pPr>
      <w:r>
        <w:t>T</w:t>
      </w:r>
      <w:bookmarkStart w:id="0" w:name="_GoBack"/>
      <w:bookmarkEnd w:id="0"/>
      <w:r>
        <w:t>he first step we took in this assignment was generating static sequence diagrams using ModelGoon. First, we will describe a simple sequence diagram that was generated in the CustomJettyStarter class when we call on its main method. This class is l</w:t>
      </w:r>
      <w:r w:rsidR="0061453A">
        <w:t>ocated in org.rapla.bootstrap.</w:t>
      </w:r>
      <w:r w:rsidR="0061453A">
        <w:br/>
      </w:r>
      <w:r>
        <w:br/>
      </w:r>
      <w:r>
        <w:rPr>
          <w:noProof/>
        </w:rPr>
        <w:drawing>
          <wp:inline distT="0" distB="0" distL="0" distR="0" wp14:anchorId="03D46FDF" wp14:editId="07D47E9B">
            <wp:extent cx="5943600"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la Standalone Load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22450"/>
                    </a:xfrm>
                    <a:prstGeom prst="rect">
                      <a:avLst/>
                    </a:prstGeom>
                  </pic:spPr>
                </pic:pic>
              </a:graphicData>
            </a:graphic>
          </wp:inline>
        </w:drawing>
      </w:r>
      <w:r>
        <w:br/>
      </w:r>
      <w:r w:rsidR="00EC53C2">
        <w:t xml:space="preserve">Notice it starts with the user calling on the main method in CustomJettyStarter. </w:t>
      </w:r>
      <w:r w:rsidR="00B954B0">
        <w:t>It then calls on other methods throughout the main process, such as System.getProperty(), Boolean.parseBoolean(), etc. CustomJettyStarter is one of the first classes involved</w:t>
      </w:r>
      <w:r w:rsidR="000663F2">
        <w:t xml:space="preserve"> in starting up this program, so </w:t>
      </w:r>
      <w:r w:rsidR="007B795E">
        <w:t>we would think that more calls would be made to start up the program. S</w:t>
      </w:r>
      <w:r w:rsidR="000663F2">
        <w:t>tatic diagram</w:t>
      </w:r>
      <w:r w:rsidR="007B795E">
        <w:t>s restrict</w:t>
      </w:r>
      <w:r w:rsidR="000663F2">
        <w:t xml:space="preserve"> the method calls to just</w:t>
      </w:r>
      <w:r w:rsidR="007B795E">
        <w:t xml:space="preserve"> ones until the main class ends – we will observe later through MaintainJ that more calls are actually performed to completely start up the Rapla applicaton.</w:t>
      </w:r>
      <w:r w:rsidR="0061453A">
        <w:br/>
      </w:r>
      <w:r w:rsidR="0061453A">
        <w:br/>
        <w:t>Next we can analyze another sequence diagram for MenuFactoryImpl’s method addNewMenus, which is found in org.rapla.gui.internal.</w:t>
      </w:r>
      <w:r w:rsidR="0061453A">
        <w:br/>
      </w:r>
      <w:r w:rsidR="0061453A">
        <w:br/>
      </w:r>
      <w:r w:rsidR="0061453A">
        <w:rPr>
          <w:noProof/>
        </w:rPr>
        <w:drawing>
          <wp:inline distT="0" distB="0" distL="0" distR="0" wp14:anchorId="7E09A372" wp14:editId="52D053E2">
            <wp:extent cx="5309235" cy="307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new menus from MenuFactoryImpl in org rapla gui internal.png"/>
                    <pic:cNvPicPr/>
                  </pic:nvPicPr>
                  <pic:blipFill>
                    <a:blip r:embed="rId8">
                      <a:extLst>
                        <a:ext uri="{28A0092B-C50C-407E-A947-70E740481C1C}">
                          <a14:useLocalDpi xmlns:a14="http://schemas.microsoft.com/office/drawing/2010/main" val="0"/>
                        </a:ext>
                      </a:extLst>
                    </a:blip>
                    <a:stretch>
                      <a:fillRect/>
                    </a:stretch>
                  </pic:blipFill>
                  <pic:spPr>
                    <a:xfrm>
                      <a:off x="0" y="0"/>
                      <a:ext cx="5336477" cy="3092989"/>
                    </a:xfrm>
                    <a:prstGeom prst="rect">
                      <a:avLst/>
                    </a:prstGeom>
                  </pic:spPr>
                </pic:pic>
              </a:graphicData>
            </a:graphic>
          </wp:inline>
        </w:drawing>
      </w:r>
      <w:r w:rsidR="0061453A">
        <w:br/>
      </w:r>
      <w:r w:rsidR="0061453A">
        <w:lastRenderedPageBreak/>
        <w:t>We liked using this example because it’s a bit more complex and it shows examples of if statements and loops. It begins by calling on a canAllocatedSelected method inside the MenuFactoryImpl class, and performs an if statement on that Boolean instance. If true, it mostly loops through a bunch of entries and inputs them into a sorted map. We thought this would be a useful sequence diagram, because we are workin</w:t>
      </w:r>
      <w:r w:rsidR="007B795E">
        <w:t>g with the GUI a lot in our addition – this will add to our overall GUI understanding of Rapla.</w:t>
      </w:r>
      <w:r w:rsidR="0061453A">
        <w:br/>
      </w:r>
      <w:r w:rsidR="0061453A">
        <w:br/>
        <w:t>Finally, we analyzed the ResourceSelection constructor, located in org.rapla.gui.internal. It’s a pretty large one.</w:t>
      </w:r>
      <w:r w:rsidR="0061453A">
        <w:br/>
      </w:r>
      <w:r w:rsidR="0061453A">
        <w:br/>
      </w:r>
      <w:r w:rsidR="0061453A">
        <w:rPr>
          <w:noProof/>
        </w:rPr>
        <w:drawing>
          <wp:inline distT="0" distB="0" distL="0" distR="0" wp14:anchorId="1D2EEE87" wp14:editId="2C817A53">
            <wp:extent cx="5943600" cy="2081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 Selection construc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81530"/>
                    </a:xfrm>
                    <a:prstGeom prst="rect">
                      <a:avLst/>
                    </a:prstGeom>
                  </pic:spPr>
                </pic:pic>
              </a:graphicData>
            </a:graphic>
          </wp:inline>
        </w:drawing>
      </w:r>
      <w:r w:rsidR="0061453A">
        <w:br/>
      </w:r>
      <w:r w:rsidR="0061453A">
        <w:br/>
        <w:t>This is one of the more important diagrams to our add-on because this is specifically the location where we will b</w:t>
      </w:r>
      <w:r w:rsidR="007B795E">
        <w:t>e adding our fast search text field</w:t>
      </w:r>
      <w:r w:rsidR="0061453A">
        <w:t>. This diagram shows that the constructor performs multiple methods such as setting layouts (setLayout to JPanel), making buttons (such as getButton to FilterEditButton), and allowing these features to have click/pop-up listeners (all to the Rapla</w:t>
      </w:r>
      <w:r w:rsidR="007B795E">
        <w:t xml:space="preserve">Tree class). In our addition, </w:t>
      </w:r>
      <w:r w:rsidR="0061453A">
        <w:t>call</w:t>
      </w:r>
      <w:r w:rsidR="007B795E">
        <w:t>s</w:t>
      </w:r>
      <w:r w:rsidR="0061453A">
        <w:t xml:space="preserve"> will be added to this diagram that will allow us to place a text field</w:t>
      </w:r>
      <w:r w:rsidR="007B795E">
        <w:t xml:space="preserve"> in the resource selection menu and effectively search with it.</w:t>
      </w:r>
      <w:r w:rsidR="00223B4E">
        <w:br/>
      </w:r>
      <w:r w:rsidR="00223B4E">
        <w:br/>
        <w:t xml:space="preserve">All </w:t>
      </w:r>
      <w:r w:rsidR="007B795E">
        <w:t xml:space="preserve">ModelGoon </w:t>
      </w:r>
      <w:r w:rsidR="00223B4E">
        <w:t>diagrams will be uploaded to Husky CT along with this assignment since some of them are unclear in this document.</w:t>
      </w:r>
      <w:r w:rsidR="00223B4E">
        <w:br/>
      </w:r>
    </w:p>
    <w:p w14:paraId="7E34A0EA" w14:textId="77777777" w:rsidR="00792583" w:rsidRDefault="003F6C01" w:rsidP="00792583">
      <w:pPr>
        <w:pStyle w:val="ListParagraph"/>
        <w:numPr>
          <w:ilvl w:val="0"/>
          <w:numId w:val="3"/>
        </w:numPr>
      </w:pPr>
      <w:r>
        <w:t xml:space="preserve">Next, we used MaintainJ to </w:t>
      </w:r>
      <w:r w:rsidR="001979CF">
        <w:t>generate Seq</w:t>
      </w:r>
      <w:r w:rsidR="003A5E15">
        <w:t xml:space="preserve">uence Diagrams during runtime. The first diagram we chose to </w:t>
      </w:r>
      <w:r w:rsidR="005D741A">
        <w:t>analyze is the one generated while the program is built and started.</w:t>
      </w:r>
      <w:r w:rsidR="005D741A">
        <w:br/>
      </w:r>
      <w:r w:rsidR="005D741A">
        <w:br/>
      </w:r>
      <w:r w:rsidR="005D741A">
        <w:rPr>
          <w:noProof/>
        </w:rPr>
        <w:lastRenderedPageBreak/>
        <w:drawing>
          <wp:inline distT="0" distB="0" distL="0" distR="0" wp14:anchorId="50FCD254" wp14:editId="2874ECB5">
            <wp:extent cx="5943600" cy="386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up_ma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r w:rsidR="003A5E15">
        <w:t xml:space="preserve"> </w:t>
      </w:r>
      <w:r w:rsidR="005D741A">
        <w:br/>
      </w:r>
      <w:r w:rsidR="005D741A">
        <w:br/>
        <w:t xml:space="preserve">Notice how much bigger this one is than the static diagram we generated before – that’s because this one actually contains EVERY single call while the program is starting, and not just the calls restricted by CustomJettyStarter’s main method. This shows MaintainJ’s full use in action, as we can observe what </w:t>
      </w:r>
      <w:r w:rsidR="005D741A">
        <w:rPr>
          <w:i/>
        </w:rPr>
        <w:t xml:space="preserve">actually </w:t>
      </w:r>
      <w:r w:rsidR="00204C63">
        <w:t xml:space="preserve">occurred at runtime, rather than ModelGoon’s </w:t>
      </w:r>
      <w:r w:rsidR="00204C63">
        <w:rPr>
          <w:i/>
        </w:rPr>
        <w:t>prediction.</w:t>
      </w:r>
      <w:r w:rsidR="00204C63">
        <w:br/>
      </w:r>
      <w:r w:rsidR="00204C63">
        <w:br/>
        <w:t>Then we chose to trace what happens when we perform a resource filter. We chose to filter the person resource, by the first name attribute when it contains the name “Adam.”</w:t>
      </w:r>
      <w:r w:rsidR="00204C63">
        <w:br/>
      </w:r>
      <w:r w:rsidR="00204C63">
        <w:br/>
      </w:r>
      <w:r w:rsidR="00204C63">
        <w:rPr>
          <w:noProof/>
        </w:rPr>
        <w:lastRenderedPageBreak/>
        <w:drawing>
          <wp:inline distT="0" distB="0" distL="0" distR="0" wp14:anchorId="7011154B" wp14:editId="29E1A39A">
            <wp:extent cx="209359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ck filter button and filter ONE option_AWT-EventQueue-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3595" cy="8229600"/>
                    </a:xfrm>
                    <a:prstGeom prst="rect">
                      <a:avLst/>
                    </a:prstGeom>
                  </pic:spPr>
                </pic:pic>
              </a:graphicData>
            </a:graphic>
          </wp:inline>
        </w:drawing>
      </w:r>
      <w:r w:rsidR="00204C63">
        <w:br/>
      </w:r>
      <w:r w:rsidR="00204C63">
        <w:lastRenderedPageBreak/>
        <w:t>We chose to use this action as a part of our MaintainJ traces because in order for us to apply our program addition, we need to understand how the filter feature works so that our implementation can reuse the existing algorithms. While we were able to search through the code to find a lot of the filter features during one of the previous assignments, this sequence diagram shows us some extra actions that we overlooked that are important to understand.</w:t>
      </w:r>
      <w:r w:rsidR="00204C63">
        <w:br/>
      </w:r>
      <w:r w:rsidR="00204C63">
        <w:br/>
        <w:t>Lastly, we chose to trace what happens when we perform an event filter, rather than a resource filter. The difference is that we use a filter based on the title of an event, such as (in our example) only showing events containing the keyword “CSE.”</w:t>
      </w:r>
      <w:r w:rsidR="00204C63">
        <w:br/>
      </w:r>
      <w:r w:rsidR="00204C63">
        <w:br/>
      </w:r>
      <w:r w:rsidR="00204C63">
        <w:rPr>
          <w:noProof/>
        </w:rPr>
        <w:drawing>
          <wp:inline distT="0" distB="0" distL="0" distR="0" wp14:anchorId="1964A050" wp14:editId="2EBFD262">
            <wp:extent cx="2354619" cy="58269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 event to just show events with CSE in the name 2_AWT-EventQueue-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4133" cy="5924761"/>
                    </a:xfrm>
                    <a:prstGeom prst="rect">
                      <a:avLst/>
                    </a:prstGeom>
                  </pic:spPr>
                </pic:pic>
              </a:graphicData>
            </a:graphic>
          </wp:inline>
        </w:drawing>
      </w:r>
      <w:r w:rsidR="0061453A">
        <w:br/>
      </w:r>
      <w:r w:rsidR="00204C63">
        <w:br/>
      </w:r>
      <w:r w:rsidR="00204C63">
        <w:lastRenderedPageBreak/>
        <w:t xml:space="preserve">We chose to use this trace as part of a comparison with the resource filter. If the two are similar enough, then we know that </w:t>
      </w:r>
      <w:r w:rsidR="00792583">
        <w:t>trying to implement our third filter feature shouldn’t be too difficult to implement using the existing code. If there are obvious differences that exist, then it will point out where they are and we should be able to interpret why those differences are needed – this will help us to apply whatever differences are necessary for our addition.</w:t>
      </w:r>
      <w:r w:rsidR="00792583">
        <w:br/>
      </w:r>
    </w:p>
    <w:p w14:paraId="0031A76E" w14:textId="77777777" w:rsidR="001F4F57" w:rsidRDefault="00792583" w:rsidP="001F4F57">
      <w:pPr>
        <w:pStyle w:val="ListParagraph"/>
        <w:numPr>
          <w:ilvl w:val="0"/>
          <w:numId w:val="3"/>
        </w:numPr>
      </w:pPr>
      <w:r>
        <w:t>Our third static sequence diagram from ModelGoon shows how ResourceSelection builds up the ResourceSelection menu, and performs some constructor calls such as making a new BorderLayout and a new FilterEditButton. Interestingly enough, this “creation call” doesn’t show up as a part of the sequence diagram, but subsequent calls made after it’s constructed (such as when the filter edit button performs getButton) show up normally in the sequence diagram.</w:t>
      </w:r>
      <w:r>
        <w:br/>
      </w:r>
      <w:r>
        <w:br/>
        <w:t xml:space="preserve">This makes sense that constructors are omitted, because we saw that in class diagrams, constructor methods are omitted </w:t>
      </w:r>
      <w:r w:rsidR="001F4F57">
        <w:t>inside a class box. Omitting constructor methods from sequence diagrams, in a way, allows for uniformity to exist between artifacts. If we decide to omit a certain piece of information in one diagram, we should stay constant and omit it from other diagrams (unless the focal point of a certain diagram IS constructor methods).</w:t>
      </w:r>
      <w:r w:rsidR="001F4F57">
        <w:br/>
      </w:r>
    </w:p>
    <w:p w14:paraId="3734E8D1" w14:textId="5EE44580" w:rsidR="002623B6" w:rsidRDefault="001F4F57" w:rsidP="001F4F57">
      <w:pPr>
        <w:pStyle w:val="ListParagraph"/>
        <w:numPr>
          <w:ilvl w:val="0"/>
          <w:numId w:val="3"/>
        </w:numPr>
      </w:pPr>
      <w:r>
        <w:t>We already committed the sequence diagrams before taking a screenshot, so here is a screenshot of the update on our github repository:</w:t>
      </w:r>
      <w:r>
        <w:br/>
      </w:r>
      <w:r>
        <w:br/>
      </w:r>
      <w:r>
        <w:rPr>
          <w:noProof/>
        </w:rPr>
        <w:drawing>
          <wp:inline distT="0" distB="0" distL="0" distR="0" wp14:anchorId="7A47C8A1" wp14:editId="1A182CB1">
            <wp:extent cx="5943600" cy="205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1-02 at 7.33.22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9940"/>
                    </a:xfrm>
                    <a:prstGeom prst="rect">
                      <a:avLst/>
                    </a:prstGeom>
                  </pic:spPr>
                </pic:pic>
              </a:graphicData>
            </a:graphic>
          </wp:inline>
        </w:drawing>
      </w:r>
      <w:r>
        <w:br/>
      </w:r>
      <w:r>
        <w:br/>
        <w:t>We will upload all of these files to the Husky CT submission.</w:t>
      </w:r>
      <w:r w:rsidR="002623B6">
        <w:br/>
      </w:r>
      <w:r w:rsidR="002623B6">
        <w:br/>
      </w:r>
    </w:p>
    <w:sectPr w:rsidR="002623B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2A0F0" w14:textId="77777777" w:rsidR="003448E4" w:rsidRDefault="003448E4" w:rsidP="002623B6">
      <w:pPr>
        <w:spacing w:after="0" w:line="240" w:lineRule="auto"/>
      </w:pPr>
      <w:r>
        <w:separator/>
      </w:r>
    </w:p>
  </w:endnote>
  <w:endnote w:type="continuationSeparator" w:id="0">
    <w:p w14:paraId="13784B38" w14:textId="77777777" w:rsidR="003448E4" w:rsidRDefault="003448E4" w:rsidP="0026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4D72F" w14:textId="77777777" w:rsidR="003448E4" w:rsidRDefault="003448E4" w:rsidP="002623B6">
      <w:pPr>
        <w:spacing w:after="0" w:line="240" w:lineRule="auto"/>
      </w:pPr>
      <w:r>
        <w:separator/>
      </w:r>
    </w:p>
  </w:footnote>
  <w:footnote w:type="continuationSeparator" w:id="0">
    <w:p w14:paraId="14EA5F3C" w14:textId="77777777" w:rsidR="003448E4" w:rsidRDefault="003448E4" w:rsidP="00262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20952" w14:textId="77777777" w:rsidR="002623B6" w:rsidRDefault="002623B6">
    <w:pPr>
      <w:pStyle w:val="Header"/>
    </w:pPr>
    <w:r>
      <w:t>Connor Jackson, Adam Claxton</w:t>
    </w:r>
  </w:p>
  <w:p w14:paraId="74DC597D" w14:textId="77777777" w:rsidR="002623B6" w:rsidRDefault="002623B6">
    <w:pPr>
      <w:pStyle w:val="Header"/>
    </w:pPr>
    <w:r>
      <w:t>Assignment #5 CSE2102</w:t>
    </w:r>
  </w:p>
  <w:p w14:paraId="44621449" w14:textId="77777777" w:rsidR="002623B6" w:rsidRDefault="002623B6">
    <w:pPr>
      <w:pStyle w:val="Header"/>
    </w:pPr>
    <w:r>
      <w:t>11/2/2015</w:t>
    </w:r>
  </w:p>
  <w:p w14:paraId="01B10260" w14:textId="77777777" w:rsidR="002623B6" w:rsidRDefault="002623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532F5"/>
    <w:multiLevelType w:val="hybridMultilevel"/>
    <w:tmpl w:val="1D5CBA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317C77"/>
    <w:multiLevelType w:val="hybridMultilevel"/>
    <w:tmpl w:val="BE4E4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80F94"/>
    <w:multiLevelType w:val="hybridMultilevel"/>
    <w:tmpl w:val="9EAC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B6"/>
    <w:rsid w:val="000663F2"/>
    <w:rsid w:val="001979CF"/>
    <w:rsid w:val="001C60EB"/>
    <w:rsid w:val="001F4F57"/>
    <w:rsid w:val="00204C63"/>
    <w:rsid w:val="00223B4E"/>
    <w:rsid w:val="002623B6"/>
    <w:rsid w:val="003448E4"/>
    <w:rsid w:val="003A5E15"/>
    <w:rsid w:val="003F6C01"/>
    <w:rsid w:val="005D741A"/>
    <w:rsid w:val="0061453A"/>
    <w:rsid w:val="00792583"/>
    <w:rsid w:val="007B795E"/>
    <w:rsid w:val="00934AA5"/>
    <w:rsid w:val="009E3808"/>
    <w:rsid w:val="009F3E5A"/>
    <w:rsid w:val="00A6019B"/>
    <w:rsid w:val="00B954B0"/>
    <w:rsid w:val="00EC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E924"/>
  <w15:chartTrackingRefBased/>
  <w15:docId w15:val="{7E648123-63DF-4B6D-90A2-4B64AAAF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B6"/>
  </w:style>
  <w:style w:type="paragraph" w:styleId="Footer">
    <w:name w:val="footer"/>
    <w:basedOn w:val="Normal"/>
    <w:link w:val="FooterChar"/>
    <w:uiPriority w:val="99"/>
    <w:unhideWhenUsed/>
    <w:rsid w:val="00262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B6"/>
  </w:style>
  <w:style w:type="paragraph" w:styleId="ListParagraph">
    <w:name w:val="List Paragraph"/>
    <w:basedOn w:val="Normal"/>
    <w:uiPriority w:val="34"/>
    <w:qFormat/>
    <w:rsid w:val="0026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Adam Claxton</cp:lastModifiedBy>
  <cp:revision>7</cp:revision>
  <dcterms:created xsi:type="dcterms:W3CDTF">2015-11-02T17:43:00Z</dcterms:created>
  <dcterms:modified xsi:type="dcterms:W3CDTF">2015-11-03T22:50:00Z</dcterms:modified>
</cp:coreProperties>
</file>