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4DB3" w14:textId="77777777" w:rsidR="00FA0F9B" w:rsidRPr="00FA0F9B" w:rsidRDefault="00FA0F9B" w:rsidP="00FA0F9B">
      <w:pPr>
        <w:spacing w:after="0" w:line="240" w:lineRule="auto"/>
        <w:outlineLvl w:val="0"/>
        <w:rPr>
          <w:rFonts w:ascii="Arial" w:eastAsia="Times New Roman" w:hAnsi="Arial" w:cs="Arial"/>
          <w:kern w:val="36"/>
          <w:sz w:val="24"/>
          <w:szCs w:val="24"/>
          <w:lang w:eastAsia="es-CL"/>
          <w14:ligatures w14:val="none"/>
        </w:rPr>
      </w:pPr>
      <w:r w:rsidRPr="00FA0F9B">
        <w:rPr>
          <w:rFonts w:ascii="Arial" w:eastAsia="Times New Roman" w:hAnsi="Arial" w:cs="Arial"/>
          <w:kern w:val="36"/>
          <w:sz w:val="24"/>
          <w:szCs w:val="24"/>
          <w:lang w:eastAsia="es-CL"/>
          <w14:ligatures w14:val="none"/>
        </w:rPr>
        <w:t>Magíster en Derecho Penal y Procesal Penal</w:t>
      </w:r>
    </w:p>
    <w:p w14:paraId="2D40AAA4" w14:textId="169B5BD4" w:rsidR="00FA0F9B" w:rsidRPr="00FA0F9B" w:rsidRDefault="00FA0F9B" w:rsidP="00FA0F9B">
      <w:pPr>
        <w:pStyle w:val="Ttulo2"/>
        <w:spacing w:before="0" w:line="240" w:lineRule="auto"/>
        <w:rPr>
          <w:rFonts w:ascii="Arial" w:hAnsi="Arial" w:cs="Arial"/>
          <w:color w:val="auto"/>
          <w:sz w:val="24"/>
          <w:szCs w:val="24"/>
        </w:rPr>
      </w:pPr>
      <w:hyperlink r:id="rId5" w:anchor="informacion" w:history="1">
        <w:r w:rsidRPr="00FA0F9B">
          <w:rPr>
            <w:rFonts w:ascii="Arial" w:eastAsia="Times New Roman" w:hAnsi="Arial" w:cs="Arial"/>
            <w:color w:val="auto"/>
            <w:kern w:val="0"/>
            <w:sz w:val="24"/>
            <w:szCs w:val="24"/>
            <w:lang w:eastAsia="es-CL"/>
            <w14:ligatures w14:val="none"/>
          </w:rPr>
          <w:br/>
        </w:r>
      </w:hyperlink>
      <w:r w:rsidRPr="00FA0F9B">
        <w:rPr>
          <w:rFonts w:ascii="Arial" w:hAnsi="Arial" w:cs="Arial"/>
          <w:color w:val="auto"/>
          <w:sz w:val="24"/>
          <w:szCs w:val="24"/>
        </w:rPr>
        <w:t>Descripción del</w:t>
      </w:r>
      <w:r w:rsidRPr="00FA0F9B">
        <w:rPr>
          <w:rFonts w:ascii="Arial" w:hAnsi="Arial" w:cs="Arial"/>
          <w:color w:val="auto"/>
          <w:sz w:val="24"/>
          <w:szCs w:val="24"/>
        </w:rPr>
        <w:t xml:space="preserve"> </w:t>
      </w:r>
      <w:r w:rsidRPr="00FA0F9B">
        <w:rPr>
          <w:rFonts w:ascii="Arial" w:hAnsi="Arial" w:cs="Arial"/>
          <w:color w:val="auto"/>
          <w:sz w:val="24"/>
          <w:szCs w:val="24"/>
        </w:rPr>
        <w:t>Programa</w:t>
      </w:r>
    </w:p>
    <w:p w14:paraId="6B15A062" w14:textId="77777777" w:rsidR="00FA0F9B" w:rsidRPr="00FA0F9B" w:rsidRDefault="00FA0F9B" w:rsidP="00FA0F9B">
      <w:pPr>
        <w:spacing w:line="240" w:lineRule="auto"/>
        <w:rPr>
          <w:rFonts w:ascii="Arial" w:hAnsi="Arial" w:cs="Arial"/>
          <w:sz w:val="24"/>
          <w:szCs w:val="24"/>
        </w:rPr>
      </w:pPr>
    </w:p>
    <w:p w14:paraId="0C7F2016" w14:textId="77777777" w:rsidR="00FA0F9B" w:rsidRPr="00FA0F9B" w:rsidRDefault="00FA0F9B" w:rsidP="00FA0F9B">
      <w:pPr>
        <w:pStyle w:val="NormalWeb"/>
        <w:spacing w:before="0" w:beforeAutospacing="0"/>
        <w:jc w:val="both"/>
        <w:rPr>
          <w:rFonts w:ascii="Arial" w:hAnsi="Arial" w:cs="Arial"/>
        </w:rPr>
      </w:pPr>
      <w:r w:rsidRPr="00FA0F9B">
        <w:rPr>
          <w:rFonts w:ascii="Arial" w:hAnsi="Arial" w:cs="Arial"/>
        </w:rPr>
        <w:t>El programa de Magíster en Derecho Penal y Procesal Penal que imparte la Facultad de Derecho de la Universidad Andrés Bello tiene un carácter profesional y se constituye como un aporte a la formación de profesionales especializados en las áreas de derecho penal y derecho procesal penal.</w:t>
      </w:r>
    </w:p>
    <w:p w14:paraId="03FEAAB6" w14:textId="77777777" w:rsidR="00FA0F9B" w:rsidRPr="00FA0F9B" w:rsidRDefault="00FA0F9B" w:rsidP="00FA0F9B">
      <w:pPr>
        <w:pStyle w:val="NormalWeb"/>
        <w:spacing w:before="0" w:beforeAutospacing="0"/>
        <w:jc w:val="both"/>
        <w:rPr>
          <w:rFonts w:ascii="Arial" w:hAnsi="Arial" w:cs="Arial"/>
        </w:rPr>
      </w:pPr>
      <w:r w:rsidRPr="00FA0F9B">
        <w:rPr>
          <w:rFonts w:ascii="Arial" w:hAnsi="Arial" w:cs="Arial"/>
        </w:rPr>
        <w:t>Su finalidad consiste en complementar, profundizar y actualizar el conocimiento en materias penales, además de desarrollar habilidades pertinentes para su aplicación y adecuación a la realidad social.</w:t>
      </w:r>
    </w:p>
    <w:p w14:paraId="08C2B223" w14:textId="77777777" w:rsidR="00FA0F9B" w:rsidRPr="00FA0F9B" w:rsidRDefault="00FA0F9B" w:rsidP="00FA0F9B">
      <w:pPr>
        <w:pStyle w:val="Ttulo2"/>
        <w:spacing w:before="0" w:line="240" w:lineRule="auto"/>
        <w:rPr>
          <w:rFonts w:ascii="Arial" w:hAnsi="Arial" w:cs="Arial"/>
          <w:color w:val="auto"/>
          <w:sz w:val="24"/>
          <w:szCs w:val="24"/>
        </w:rPr>
      </w:pPr>
      <w:r w:rsidRPr="00FA0F9B">
        <w:rPr>
          <w:rFonts w:ascii="Arial" w:hAnsi="Arial" w:cs="Arial"/>
          <w:color w:val="auto"/>
          <w:sz w:val="24"/>
          <w:szCs w:val="24"/>
        </w:rPr>
        <w:t>Director(a) del Programa</w:t>
      </w:r>
    </w:p>
    <w:p w14:paraId="79019E2B" w14:textId="77777777" w:rsidR="00FA0F9B" w:rsidRPr="00FA0F9B" w:rsidRDefault="00FA0F9B" w:rsidP="00FA0F9B">
      <w:pPr>
        <w:spacing w:line="240" w:lineRule="auto"/>
        <w:rPr>
          <w:rFonts w:ascii="Arial" w:hAnsi="Arial" w:cs="Arial"/>
          <w:sz w:val="24"/>
          <w:szCs w:val="24"/>
        </w:rPr>
      </w:pPr>
    </w:p>
    <w:p w14:paraId="3D3FAF70" w14:textId="77777777" w:rsidR="00FA0F9B" w:rsidRPr="00FA0F9B" w:rsidRDefault="00FA0F9B" w:rsidP="00FA0F9B">
      <w:pPr>
        <w:pStyle w:val="Ttulo4"/>
        <w:spacing w:line="240" w:lineRule="auto"/>
        <w:rPr>
          <w:rFonts w:ascii="Arial" w:hAnsi="Arial" w:cs="Arial"/>
          <w:color w:val="auto"/>
          <w:sz w:val="24"/>
          <w:szCs w:val="24"/>
        </w:rPr>
      </w:pPr>
      <w:r w:rsidRPr="00FA0F9B">
        <w:rPr>
          <w:rFonts w:ascii="Arial" w:hAnsi="Arial" w:cs="Arial"/>
          <w:b/>
          <w:bCs/>
          <w:color w:val="auto"/>
          <w:sz w:val="24"/>
          <w:szCs w:val="24"/>
        </w:rPr>
        <w:t>Juan Pablo Castillo Morales</w:t>
      </w:r>
    </w:p>
    <w:p w14:paraId="4F3A2CD6" w14:textId="77777777" w:rsidR="00FA0F9B" w:rsidRPr="00FA0F9B" w:rsidRDefault="00FA0F9B" w:rsidP="00FA0F9B">
      <w:pPr>
        <w:numPr>
          <w:ilvl w:val="0"/>
          <w:numId w:val="1"/>
        </w:numPr>
        <w:spacing w:after="0" w:line="240" w:lineRule="auto"/>
        <w:textAlignment w:val="baseline"/>
        <w:rPr>
          <w:rFonts w:ascii="Arial" w:hAnsi="Arial" w:cs="Arial"/>
          <w:sz w:val="24"/>
          <w:szCs w:val="24"/>
        </w:rPr>
      </w:pPr>
      <w:r w:rsidRPr="00FA0F9B">
        <w:rPr>
          <w:rFonts w:ascii="Arial" w:hAnsi="Arial" w:cs="Arial"/>
          <w:sz w:val="24"/>
          <w:szCs w:val="24"/>
        </w:rPr>
        <w:t xml:space="preserve">Doctor en Derecho, por la </w:t>
      </w:r>
      <w:proofErr w:type="spellStart"/>
      <w:r w:rsidRPr="00FA0F9B">
        <w:rPr>
          <w:rFonts w:ascii="Arial" w:hAnsi="Arial" w:cs="Arial"/>
          <w:sz w:val="24"/>
          <w:szCs w:val="24"/>
        </w:rPr>
        <w:t>Università</w:t>
      </w:r>
      <w:proofErr w:type="spellEnd"/>
      <w:r w:rsidRPr="00FA0F9B">
        <w:rPr>
          <w:rFonts w:ascii="Arial" w:hAnsi="Arial" w:cs="Arial"/>
          <w:sz w:val="24"/>
          <w:szCs w:val="24"/>
        </w:rPr>
        <w:t xml:space="preserve"> </w:t>
      </w:r>
      <w:proofErr w:type="spellStart"/>
      <w:r w:rsidRPr="00FA0F9B">
        <w:rPr>
          <w:rFonts w:ascii="Arial" w:hAnsi="Arial" w:cs="Arial"/>
          <w:sz w:val="24"/>
          <w:szCs w:val="24"/>
        </w:rPr>
        <w:t>Degli</w:t>
      </w:r>
      <w:proofErr w:type="spellEnd"/>
      <w:r w:rsidRPr="00FA0F9B">
        <w:rPr>
          <w:rFonts w:ascii="Arial" w:hAnsi="Arial" w:cs="Arial"/>
          <w:sz w:val="24"/>
          <w:szCs w:val="24"/>
        </w:rPr>
        <w:t xml:space="preserve"> </w:t>
      </w:r>
      <w:proofErr w:type="spellStart"/>
      <w:r w:rsidRPr="00FA0F9B">
        <w:rPr>
          <w:rFonts w:ascii="Arial" w:hAnsi="Arial" w:cs="Arial"/>
          <w:sz w:val="24"/>
          <w:szCs w:val="24"/>
        </w:rPr>
        <w:t>Studi</w:t>
      </w:r>
      <w:proofErr w:type="spellEnd"/>
      <w:r w:rsidRPr="00FA0F9B">
        <w:rPr>
          <w:rFonts w:ascii="Arial" w:hAnsi="Arial" w:cs="Arial"/>
          <w:sz w:val="24"/>
          <w:szCs w:val="24"/>
        </w:rPr>
        <w:t xml:space="preserve"> di Trento, Italia</w:t>
      </w:r>
    </w:p>
    <w:p w14:paraId="05D6DCB8" w14:textId="77777777" w:rsidR="00FA0F9B" w:rsidRPr="00FA0F9B" w:rsidRDefault="00FA0F9B" w:rsidP="00FA0F9B">
      <w:pPr>
        <w:numPr>
          <w:ilvl w:val="0"/>
          <w:numId w:val="1"/>
        </w:numPr>
        <w:spacing w:after="0" w:line="240" w:lineRule="auto"/>
        <w:textAlignment w:val="baseline"/>
        <w:rPr>
          <w:rFonts w:ascii="Arial" w:hAnsi="Arial" w:cs="Arial"/>
          <w:sz w:val="24"/>
          <w:szCs w:val="24"/>
        </w:rPr>
      </w:pPr>
      <w:r w:rsidRPr="00FA0F9B">
        <w:rPr>
          <w:rFonts w:ascii="Arial" w:hAnsi="Arial" w:cs="Arial"/>
          <w:sz w:val="24"/>
          <w:szCs w:val="24"/>
        </w:rPr>
        <w:t>Abogado y Licenciado en Ciencias Jurídicas de la Universidad de Valparaíso, Chile.</w:t>
      </w:r>
    </w:p>
    <w:p w14:paraId="1EDE438E" w14:textId="77777777" w:rsidR="00FA0F9B" w:rsidRPr="00FA0F9B" w:rsidRDefault="00FA0F9B" w:rsidP="00FA0F9B">
      <w:pPr>
        <w:numPr>
          <w:ilvl w:val="0"/>
          <w:numId w:val="1"/>
        </w:numPr>
        <w:spacing w:after="0" w:line="240" w:lineRule="auto"/>
        <w:textAlignment w:val="baseline"/>
        <w:rPr>
          <w:rFonts w:ascii="Arial" w:hAnsi="Arial" w:cs="Arial"/>
          <w:sz w:val="24"/>
          <w:szCs w:val="24"/>
        </w:rPr>
      </w:pPr>
      <w:r w:rsidRPr="00FA0F9B">
        <w:rPr>
          <w:rFonts w:ascii="Arial" w:hAnsi="Arial" w:cs="Arial"/>
          <w:sz w:val="24"/>
          <w:szCs w:val="24"/>
        </w:rPr>
        <w:t>Director del programa de Magister en Derecho Penal y Procesal Penal de la universidad Andrés Bello.</w:t>
      </w:r>
    </w:p>
    <w:p w14:paraId="4FD267B7" w14:textId="77777777" w:rsidR="00FA0F9B" w:rsidRPr="00FA0F9B" w:rsidRDefault="00FA0F9B" w:rsidP="00FA0F9B">
      <w:pPr>
        <w:numPr>
          <w:ilvl w:val="0"/>
          <w:numId w:val="1"/>
        </w:numPr>
        <w:spacing w:after="0" w:line="240" w:lineRule="auto"/>
        <w:textAlignment w:val="baseline"/>
        <w:rPr>
          <w:rFonts w:ascii="Arial" w:hAnsi="Arial" w:cs="Arial"/>
          <w:sz w:val="24"/>
          <w:szCs w:val="24"/>
        </w:rPr>
      </w:pPr>
      <w:r w:rsidRPr="00FA0F9B">
        <w:rPr>
          <w:rFonts w:ascii="Arial" w:hAnsi="Arial" w:cs="Arial"/>
          <w:sz w:val="24"/>
          <w:szCs w:val="24"/>
        </w:rPr>
        <w:t>Profesor investigador en Derecho penal Universidad Andrés Bello</w:t>
      </w:r>
    </w:p>
    <w:p w14:paraId="55E1BC1C" w14:textId="77777777" w:rsidR="00FA0F9B" w:rsidRPr="00FA0F9B" w:rsidRDefault="00FA0F9B" w:rsidP="00FA0F9B">
      <w:pPr>
        <w:numPr>
          <w:ilvl w:val="0"/>
          <w:numId w:val="1"/>
        </w:numPr>
        <w:spacing w:after="0" w:line="240" w:lineRule="auto"/>
        <w:textAlignment w:val="baseline"/>
        <w:rPr>
          <w:rFonts w:ascii="Arial" w:hAnsi="Arial" w:cs="Arial"/>
          <w:sz w:val="24"/>
          <w:szCs w:val="24"/>
        </w:rPr>
      </w:pPr>
      <w:r w:rsidRPr="00FA0F9B">
        <w:rPr>
          <w:rFonts w:ascii="Arial" w:hAnsi="Arial" w:cs="Arial"/>
          <w:sz w:val="24"/>
          <w:szCs w:val="24"/>
        </w:rPr>
        <w:t xml:space="preserve">Profesor en cursos en pre y </w:t>
      </w:r>
      <w:proofErr w:type="spellStart"/>
      <w:proofErr w:type="gramStart"/>
      <w:r w:rsidRPr="00FA0F9B">
        <w:rPr>
          <w:rFonts w:ascii="Arial" w:hAnsi="Arial" w:cs="Arial"/>
          <w:sz w:val="24"/>
          <w:szCs w:val="24"/>
        </w:rPr>
        <w:t>post-grado</w:t>
      </w:r>
      <w:proofErr w:type="spellEnd"/>
      <w:proofErr w:type="gramEnd"/>
      <w:r w:rsidRPr="00FA0F9B">
        <w:rPr>
          <w:rFonts w:ascii="Arial" w:hAnsi="Arial" w:cs="Arial"/>
          <w:sz w:val="24"/>
          <w:szCs w:val="24"/>
        </w:rPr>
        <w:t xml:space="preserve"> en el ámbito del Derecho penal</w:t>
      </w:r>
    </w:p>
    <w:p w14:paraId="4FFA55D6" w14:textId="77777777" w:rsidR="00FA0F9B" w:rsidRPr="00FA0F9B" w:rsidRDefault="00FA0F9B" w:rsidP="00FA0F9B">
      <w:pPr>
        <w:numPr>
          <w:ilvl w:val="0"/>
          <w:numId w:val="1"/>
        </w:numPr>
        <w:spacing w:after="0" w:line="240" w:lineRule="auto"/>
        <w:textAlignment w:val="baseline"/>
        <w:rPr>
          <w:rFonts w:ascii="Arial" w:hAnsi="Arial" w:cs="Arial"/>
          <w:sz w:val="24"/>
          <w:szCs w:val="24"/>
        </w:rPr>
      </w:pPr>
      <w:r w:rsidRPr="00FA0F9B">
        <w:rPr>
          <w:rFonts w:ascii="Arial" w:hAnsi="Arial" w:cs="Arial"/>
          <w:sz w:val="24"/>
          <w:szCs w:val="24"/>
        </w:rPr>
        <w:t>Investigador y autor de publicaciones especializadas en ámbitos propios de la disciplina.</w:t>
      </w:r>
    </w:p>
    <w:p w14:paraId="06E0F492" w14:textId="77777777" w:rsidR="00FA0F9B" w:rsidRPr="00FA0F9B" w:rsidRDefault="00FA0F9B" w:rsidP="00FA0F9B">
      <w:pPr>
        <w:spacing w:line="240" w:lineRule="auto"/>
        <w:rPr>
          <w:rFonts w:ascii="Arial" w:hAnsi="Arial" w:cs="Arial"/>
          <w:sz w:val="24"/>
          <w:szCs w:val="24"/>
        </w:rPr>
      </w:pPr>
    </w:p>
    <w:p w14:paraId="6BC613A4" w14:textId="77777777" w:rsidR="00FA0F9B" w:rsidRPr="00FA0F9B" w:rsidRDefault="00FA0F9B" w:rsidP="00FA0F9B">
      <w:pPr>
        <w:pStyle w:val="Ttulo2"/>
        <w:spacing w:before="0" w:line="240" w:lineRule="auto"/>
        <w:rPr>
          <w:rFonts w:ascii="Arial" w:hAnsi="Arial" w:cs="Arial"/>
          <w:color w:val="auto"/>
          <w:sz w:val="24"/>
          <w:szCs w:val="24"/>
        </w:rPr>
      </w:pPr>
      <w:r w:rsidRPr="00FA0F9B">
        <w:rPr>
          <w:rFonts w:ascii="Arial" w:hAnsi="Arial" w:cs="Arial"/>
          <w:color w:val="auto"/>
          <w:sz w:val="24"/>
          <w:szCs w:val="24"/>
        </w:rPr>
        <w:t>Perfil de Egreso</w:t>
      </w:r>
    </w:p>
    <w:p w14:paraId="41D327E4" w14:textId="77777777" w:rsidR="00FA0F9B" w:rsidRPr="00FA0F9B" w:rsidRDefault="00FA0F9B" w:rsidP="00FA0F9B">
      <w:pPr>
        <w:spacing w:line="240" w:lineRule="auto"/>
        <w:rPr>
          <w:rFonts w:ascii="Arial" w:hAnsi="Arial" w:cs="Arial"/>
          <w:sz w:val="24"/>
          <w:szCs w:val="24"/>
        </w:rPr>
      </w:pPr>
    </w:p>
    <w:p w14:paraId="68081F48" w14:textId="77777777" w:rsidR="00FA0F9B" w:rsidRPr="00FA0F9B" w:rsidRDefault="00FA0F9B" w:rsidP="00FA0F9B">
      <w:pPr>
        <w:spacing w:after="100" w:afterAutospacing="1" w:line="240" w:lineRule="auto"/>
        <w:jc w:val="both"/>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El graduado del programa de Magíster en Derecho Penal y Procesal Penal de la Universidad Andrés Bello posee una sólida formación en los conceptos y fundamentos del Derecho Penal, sus alcances, su estado del arte y sus posibles aplicaciones. Además, demuestra dominio de las bases teóricas y metodológicas de la litigación penal como ciencia auxiliar al Derecho Penal y Procesal Penal, con foco en el desarrollo de una adecuada defensa, tramitación y asesoría en materia penal.</w:t>
      </w:r>
    </w:p>
    <w:p w14:paraId="1AA50472" w14:textId="77777777" w:rsidR="00FA0F9B" w:rsidRPr="00FA0F9B" w:rsidRDefault="00FA0F9B" w:rsidP="00FA0F9B">
      <w:pPr>
        <w:spacing w:after="100" w:afterAutospacing="1" w:line="240" w:lineRule="auto"/>
        <w:jc w:val="both"/>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 xml:space="preserve">Es un profesional que desarrolla habilidades argumentativas para convencer o generar dudas razonables según su rol en el proceso penal, así como capacidades expositivas de cara a juicios orales. Es capaz de aplicar metodología propia de las ciencias penales con el objeto de identificar, plantear y resolver problemas a través del desarrollo de destrezas avanzadas en la construcción, evaluación y crítica de casos penales, aportando seguridad jurídica al sistema. En el área del Derecho Penal su formación le permite comprender principalmente el sentido y alcance de </w:t>
      </w:r>
      <w:r w:rsidRPr="00FA0F9B">
        <w:rPr>
          <w:rFonts w:ascii="Arial" w:eastAsia="Times New Roman" w:hAnsi="Arial" w:cs="Arial"/>
          <w:kern w:val="0"/>
          <w:sz w:val="24"/>
          <w:szCs w:val="24"/>
          <w:lang w:eastAsia="es-CL"/>
          <w14:ligatures w14:val="none"/>
        </w:rPr>
        <w:lastRenderedPageBreak/>
        <w:t>las categorías dogmáticas comunes a todo delito y de aquellas que son propias de ciertos grupos de delitos.</w:t>
      </w:r>
    </w:p>
    <w:p w14:paraId="47A8437C" w14:textId="77777777" w:rsidR="00FA0F9B" w:rsidRPr="00FA0F9B" w:rsidRDefault="00FA0F9B" w:rsidP="00FA0F9B">
      <w:pPr>
        <w:spacing w:after="100" w:afterAutospacing="1" w:line="240" w:lineRule="auto"/>
        <w:jc w:val="both"/>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En el área del Derecho Procesal Penal su formación le permite aplicar conocimiento especializado para la resolución de problemas prácticos que se originan durante la tramitación de los juicios penales la que se complementa con la Litigación Penal, permitiendo aplicar conocimiento avanzado en el desarrollo de destrezas complejas de litigación según su rol en el juicio.</w:t>
      </w:r>
    </w:p>
    <w:p w14:paraId="1D31BD1F" w14:textId="77777777" w:rsidR="00FA0F9B" w:rsidRPr="00FA0F9B" w:rsidRDefault="00FA0F9B" w:rsidP="00FA0F9B">
      <w:pPr>
        <w:spacing w:after="100" w:afterAutospacing="1" w:line="240" w:lineRule="auto"/>
        <w:jc w:val="both"/>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A partir de su formación profesional y disciplinar el graduado es capaz de desempeñarse de forma autónoma y colaborativa como</w:t>
      </w:r>
      <w:r w:rsidRPr="00FA0F9B">
        <w:rPr>
          <w:rFonts w:ascii="Arial" w:eastAsia="Times New Roman" w:hAnsi="Arial" w:cs="Arial"/>
          <w:kern w:val="0"/>
          <w:sz w:val="24"/>
          <w:szCs w:val="24"/>
          <w:lang w:eastAsia="es-CL"/>
          <w14:ligatures w14:val="none"/>
        </w:rPr>
        <w:br/>
        <w:t>abogado penalista en los procesos penales en que participará en los Tribunales de Justicia. También podrá desempeñarse en la Defensoría Penal Pública, Ministerio Público e instituciones de educación superior, contribuyendo a la aplicación de conocimiento actualizado en las áreas de Derecho Penal y Derecho Procesal Penal.</w:t>
      </w:r>
    </w:p>
    <w:p w14:paraId="18311645" w14:textId="77777777" w:rsidR="00FA0F9B" w:rsidRPr="00FA0F9B" w:rsidRDefault="00FA0F9B" w:rsidP="00FA0F9B">
      <w:pPr>
        <w:spacing w:after="100" w:afterAutospacing="1" w:line="240" w:lineRule="auto"/>
        <w:jc w:val="both"/>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Al finalizar el programa, el egresado es capaz de:</w:t>
      </w:r>
    </w:p>
    <w:p w14:paraId="2E301DE6" w14:textId="77777777" w:rsidR="00FA0F9B" w:rsidRPr="00FA0F9B" w:rsidRDefault="00FA0F9B" w:rsidP="00FA0F9B">
      <w:pPr>
        <w:numPr>
          <w:ilvl w:val="0"/>
          <w:numId w:val="2"/>
        </w:numPr>
        <w:spacing w:after="0" w:line="240" w:lineRule="auto"/>
        <w:jc w:val="both"/>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Demostrar conocimientos especializados y actualizados en las áreas del Derecho Penal y el Derecho Procesal Penal.</w:t>
      </w:r>
    </w:p>
    <w:p w14:paraId="06F7C950" w14:textId="77777777" w:rsidR="00FA0F9B" w:rsidRPr="00FA0F9B" w:rsidRDefault="00FA0F9B" w:rsidP="00FA0F9B">
      <w:pPr>
        <w:numPr>
          <w:ilvl w:val="0"/>
          <w:numId w:val="2"/>
        </w:numPr>
        <w:spacing w:after="0" w:line="240" w:lineRule="auto"/>
        <w:jc w:val="both"/>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Analizar un caso determinado integrando información de diversas fuentes científicas relacionadas con el Derecho Penal y el Derecho Procesal Penal.</w:t>
      </w:r>
    </w:p>
    <w:p w14:paraId="6AF2C3D9" w14:textId="77777777" w:rsidR="00FA0F9B" w:rsidRPr="00FA0F9B" w:rsidRDefault="00FA0F9B" w:rsidP="00FA0F9B">
      <w:pPr>
        <w:numPr>
          <w:ilvl w:val="0"/>
          <w:numId w:val="2"/>
        </w:numPr>
        <w:spacing w:after="0" w:line="240" w:lineRule="auto"/>
        <w:jc w:val="both"/>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Analizar jurídicamente los hechos que pueden ser constitutivos de un ilícito penal, considerando cada uno de los elementos del delito.</w:t>
      </w:r>
    </w:p>
    <w:p w14:paraId="7E50481A" w14:textId="77777777" w:rsidR="00FA0F9B" w:rsidRPr="00FA0F9B" w:rsidRDefault="00FA0F9B" w:rsidP="00FA0F9B">
      <w:pPr>
        <w:numPr>
          <w:ilvl w:val="0"/>
          <w:numId w:val="2"/>
        </w:numPr>
        <w:spacing w:after="0" w:line="240" w:lineRule="auto"/>
        <w:jc w:val="both"/>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Argumentar la relevancia jurídico-penal de elementos fácticos, según el rol que se interprete en el proceso penal y la teoría que se defienda.</w:t>
      </w:r>
    </w:p>
    <w:p w14:paraId="68EAF96A" w14:textId="77777777" w:rsidR="00FA0F9B" w:rsidRPr="00FA0F9B" w:rsidRDefault="00FA0F9B" w:rsidP="00FA0F9B">
      <w:pPr>
        <w:numPr>
          <w:ilvl w:val="0"/>
          <w:numId w:val="2"/>
        </w:numPr>
        <w:spacing w:after="0" w:line="240" w:lineRule="auto"/>
        <w:jc w:val="both"/>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Determinar el tipo penal y las consecuencias jurídicas aplicables a los hechos constitutivos de delito, considerando la legislación penal vigente, la doctrina y la jurisprudencia.</w:t>
      </w:r>
    </w:p>
    <w:p w14:paraId="196F4DF9" w14:textId="77777777" w:rsidR="00FA0F9B" w:rsidRPr="00FA0F9B" w:rsidRDefault="00FA0F9B" w:rsidP="00FA0F9B">
      <w:pPr>
        <w:numPr>
          <w:ilvl w:val="0"/>
          <w:numId w:val="2"/>
        </w:numPr>
        <w:spacing w:after="0" w:line="240" w:lineRule="auto"/>
        <w:jc w:val="both"/>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Analizar un caso distinguiendo los hechos y las circunstancias que justifiquen, eximan, agraven, atenúen o extingan la responsabilidad del imputado.</w:t>
      </w:r>
    </w:p>
    <w:p w14:paraId="5E0F039A" w14:textId="77777777" w:rsidR="00FA0F9B" w:rsidRPr="00FA0F9B" w:rsidRDefault="00FA0F9B" w:rsidP="00FA0F9B">
      <w:pPr>
        <w:numPr>
          <w:ilvl w:val="0"/>
          <w:numId w:val="2"/>
        </w:numPr>
        <w:spacing w:after="0" w:line="240" w:lineRule="auto"/>
        <w:jc w:val="both"/>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Evaluar el rol del litigante según la calificación jurídica de los hechos, considerando su gravedad, ofensividad, reprochabilidad y relevancia social.</w:t>
      </w:r>
    </w:p>
    <w:p w14:paraId="1D4899B1" w14:textId="77777777" w:rsidR="00FA0F9B" w:rsidRPr="00FA0F9B" w:rsidRDefault="00FA0F9B" w:rsidP="00FA0F9B">
      <w:pPr>
        <w:pStyle w:val="Ttulo2"/>
        <w:spacing w:before="0" w:line="240" w:lineRule="auto"/>
        <w:rPr>
          <w:rFonts w:ascii="Arial" w:hAnsi="Arial" w:cs="Arial"/>
          <w:color w:val="auto"/>
          <w:sz w:val="24"/>
          <w:szCs w:val="24"/>
        </w:rPr>
      </w:pPr>
      <w:r w:rsidRPr="00FA0F9B">
        <w:rPr>
          <w:rFonts w:ascii="Arial" w:hAnsi="Arial" w:cs="Arial"/>
          <w:color w:val="auto"/>
          <w:sz w:val="24"/>
          <w:szCs w:val="24"/>
        </w:rPr>
        <w:t>Objetivos</w:t>
      </w:r>
    </w:p>
    <w:p w14:paraId="162F8A28" w14:textId="77777777" w:rsidR="00FA0F9B" w:rsidRPr="00FA0F9B" w:rsidRDefault="00FA0F9B" w:rsidP="00FA0F9B">
      <w:pPr>
        <w:spacing w:after="100" w:afterAutospacing="1" w:line="240" w:lineRule="auto"/>
        <w:jc w:val="both"/>
        <w:rPr>
          <w:rFonts w:ascii="Arial" w:eastAsia="Times New Roman" w:hAnsi="Arial" w:cs="Arial"/>
          <w:kern w:val="0"/>
          <w:sz w:val="24"/>
          <w:szCs w:val="24"/>
          <w:lang w:eastAsia="es-CL"/>
          <w14:ligatures w14:val="none"/>
        </w:rPr>
      </w:pPr>
      <w:r w:rsidRPr="00FA0F9B">
        <w:rPr>
          <w:rFonts w:ascii="Arial" w:eastAsia="Times New Roman" w:hAnsi="Arial" w:cs="Arial"/>
          <w:b/>
          <w:bCs/>
          <w:kern w:val="0"/>
          <w:sz w:val="24"/>
          <w:szCs w:val="24"/>
          <w:u w:val="single"/>
          <w:lang w:eastAsia="es-CL"/>
          <w14:ligatures w14:val="none"/>
        </w:rPr>
        <w:t>Objetivo General:</w:t>
      </w:r>
    </w:p>
    <w:p w14:paraId="38D3EFA8" w14:textId="77777777" w:rsidR="00FA0F9B" w:rsidRPr="00FA0F9B" w:rsidRDefault="00FA0F9B" w:rsidP="00FA0F9B">
      <w:pPr>
        <w:numPr>
          <w:ilvl w:val="0"/>
          <w:numId w:val="3"/>
        </w:numPr>
        <w:spacing w:after="0" w:line="240" w:lineRule="auto"/>
        <w:jc w:val="both"/>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Formar profesionales especialistas en Derecho Penal y Procesal Penal capaces de realizar defensas penales sustentado en la actualización del conocimiento en el área, manejo en el análisis de fuentes teóricas y empíricas, y el desarrollo de habilidades de argumentación e interrogación para enfrentar los procesos penales con foco en la criminalidad moderna.</w:t>
      </w:r>
    </w:p>
    <w:p w14:paraId="359DD2AE" w14:textId="77777777" w:rsidR="00FA0F9B" w:rsidRPr="00FA0F9B" w:rsidRDefault="00FA0F9B" w:rsidP="00FA0F9B">
      <w:pPr>
        <w:spacing w:after="100" w:afterAutospacing="1" w:line="240" w:lineRule="auto"/>
        <w:jc w:val="both"/>
        <w:rPr>
          <w:rFonts w:ascii="Arial" w:eastAsia="Times New Roman" w:hAnsi="Arial" w:cs="Arial"/>
          <w:kern w:val="0"/>
          <w:sz w:val="24"/>
          <w:szCs w:val="24"/>
          <w:lang w:eastAsia="es-CL"/>
          <w14:ligatures w14:val="none"/>
        </w:rPr>
      </w:pPr>
      <w:r w:rsidRPr="00FA0F9B">
        <w:rPr>
          <w:rFonts w:ascii="Arial" w:eastAsia="Times New Roman" w:hAnsi="Arial" w:cs="Arial"/>
          <w:b/>
          <w:bCs/>
          <w:kern w:val="0"/>
          <w:sz w:val="24"/>
          <w:szCs w:val="24"/>
          <w:u w:val="single"/>
          <w:lang w:eastAsia="es-CL"/>
          <w14:ligatures w14:val="none"/>
        </w:rPr>
        <w:t>Objetivos Específicos:</w:t>
      </w:r>
    </w:p>
    <w:p w14:paraId="02A81E1A" w14:textId="77777777" w:rsidR="00FA0F9B" w:rsidRPr="00FA0F9B" w:rsidRDefault="00FA0F9B" w:rsidP="00FA0F9B">
      <w:pPr>
        <w:numPr>
          <w:ilvl w:val="0"/>
          <w:numId w:val="4"/>
        </w:numPr>
        <w:spacing w:after="0" w:line="240" w:lineRule="auto"/>
        <w:jc w:val="both"/>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Profundizar conocimientos propios del Derecho penal y procesal penal que le permitirán desarrollar de manera adecuada la defensa, tramitación y asesoramiento en materia penal.</w:t>
      </w:r>
    </w:p>
    <w:p w14:paraId="06978A77" w14:textId="77777777" w:rsidR="00FA0F9B" w:rsidRPr="00FA0F9B" w:rsidRDefault="00FA0F9B" w:rsidP="00FA0F9B">
      <w:pPr>
        <w:numPr>
          <w:ilvl w:val="0"/>
          <w:numId w:val="4"/>
        </w:numPr>
        <w:spacing w:after="0" w:line="240" w:lineRule="auto"/>
        <w:jc w:val="both"/>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lastRenderedPageBreak/>
        <w:t>Profundizar en el conocimiento actualizado y especializado para la resolución de problemas prácticos que se originan durante la tramitación de los juicios penales, desarrollando estrategias de litigación según su rol en el juicio.</w:t>
      </w:r>
    </w:p>
    <w:p w14:paraId="7EA7A17D" w14:textId="77777777" w:rsidR="00FA0F9B" w:rsidRPr="00FA0F9B" w:rsidRDefault="00FA0F9B" w:rsidP="00FA0F9B">
      <w:pPr>
        <w:numPr>
          <w:ilvl w:val="0"/>
          <w:numId w:val="4"/>
        </w:numPr>
        <w:spacing w:after="0" w:line="240" w:lineRule="auto"/>
        <w:jc w:val="both"/>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Desarrollar habilidades para lograr la Integración de conocimientos propios del derecho penal, procesal penal y litigación penal referidos a la delincuencia económica y la persona jurídica.</w:t>
      </w:r>
    </w:p>
    <w:p w14:paraId="2CD26784" w14:textId="77777777" w:rsidR="00FA0F9B" w:rsidRPr="00FA0F9B" w:rsidRDefault="00FA0F9B" w:rsidP="00FA0F9B">
      <w:pPr>
        <w:pStyle w:val="Ttulo2"/>
        <w:spacing w:before="0" w:line="240" w:lineRule="auto"/>
        <w:rPr>
          <w:rFonts w:ascii="Arial" w:hAnsi="Arial" w:cs="Arial"/>
          <w:color w:val="auto"/>
          <w:sz w:val="24"/>
          <w:szCs w:val="24"/>
        </w:rPr>
      </w:pPr>
      <w:r w:rsidRPr="00FA0F9B">
        <w:rPr>
          <w:rFonts w:ascii="Arial" w:hAnsi="Arial" w:cs="Arial"/>
          <w:color w:val="auto"/>
          <w:sz w:val="24"/>
          <w:szCs w:val="24"/>
        </w:rPr>
        <w:t>Plan de Estudios</w:t>
      </w:r>
    </w:p>
    <w:p w14:paraId="0045CEE6" w14:textId="77777777" w:rsidR="00FA0F9B" w:rsidRPr="00FA0F9B" w:rsidRDefault="00FA0F9B" w:rsidP="00FA0F9B">
      <w:pPr>
        <w:spacing w:after="100" w:afterAutospacing="1" w:line="240" w:lineRule="auto"/>
        <w:jc w:val="both"/>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El Magíster en Derecho Penal y Procesal Penal tiene un carácter profesional y desarrolla las siguientes líneas de trabajo:</w:t>
      </w:r>
    </w:p>
    <w:p w14:paraId="111EF844" w14:textId="77777777" w:rsidR="00FA0F9B" w:rsidRPr="00FA0F9B" w:rsidRDefault="00FA0F9B" w:rsidP="00FA0F9B">
      <w:pPr>
        <w:numPr>
          <w:ilvl w:val="0"/>
          <w:numId w:val="5"/>
        </w:numPr>
        <w:spacing w:after="0" w:line="240" w:lineRule="auto"/>
        <w:jc w:val="both"/>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b/>
          <w:bCs/>
          <w:kern w:val="0"/>
          <w:sz w:val="24"/>
          <w:szCs w:val="24"/>
          <w:lang w:eastAsia="es-CL"/>
          <w14:ligatures w14:val="none"/>
        </w:rPr>
        <w:t>Derecho Penal:</w:t>
      </w:r>
      <w:r w:rsidRPr="00FA0F9B">
        <w:rPr>
          <w:rFonts w:ascii="Arial" w:eastAsia="Times New Roman" w:hAnsi="Arial" w:cs="Arial"/>
          <w:kern w:val="0"/>
          <w:sz w:val="24"/>
          <w:szCs w:val="24"/>
          <w:lang w:eastAsia="es-CL"/>
          <w14:ligatures w14:val="none"/>
        </w:rPr>
        <w:t> Comprende el estudio profundizado de los principios limitadores </w:t>
      </w:r>
      <w:r w:rsidRPr="00FA0F9B">
        <w:rPr>
          <w:rFonts w:ascii="Arial" w:eastAsia="Times New Roman" w:hAnsi="Arial" w:cs="Arial"/>
          <w:i/>
          <w:iCs/>
          <w:kern w:val="0"/>
          <w:sz w:val="24"/>
          <w:szCs w:val="24"/>
          <w:lang w:eastAsia="es-CL"/>
          <w14:ligatures w14:val="none"/>
        </w:rPr>
        <w:t>ius puniendi</w:t>
      </w:r>
      <w:r w:rsidRPr="00FA0F9B">
        <w:rPr>
          <w:rFonts w:ascii="Arial" w:eastAsia="Times New Roman" w:hAnsi="Arial" w:cs="Arial"/>
          <w:kern w:val="0"/>
          <w:sz w:val="24"/>
          <w:szCs w:val="24"/>
          <w:lang w:eastAsia="es-CL"/>
          <w14:ligatures w14:val="none"/>
        </w:rPr>
        <w:t> estatal, de las categorías dogmáticas comunes a todo delito y de aquellas específicas de ciertos delitos.</w:t>
      </w:r>
    </w:p>
    <w:p w14:paraId="6C2710B5" w14:textId="77777777" w:rsidR="00FA0F9B" w:rsidRPr="00FA0F9B" w:rsidRDefault="00FA0F9B" w:rsidP="00FA0F9B">
      <w:pPr>
        <w:numPr>
          <w:ilvl w:val="0"/>
          <w:numId w:val="5"/>
        </w:numPr>
        <w:spacing w:after="0" w:line="240" w:lineRule="auto"/>
        <w:jc w:val="both"/>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b/>
          <w:bCs/>
          <w:kern w:val="0"/>
          <w:sz w:val="24"/>
          <w:szCs w:val="24"/>
          <w:lang w:eastAsia="es-CL"/>
          <w14:ligatures w14:val="none"/>
        </w:rPr>
        <w:t>Derecho Procesal Penal: </w:t>
      </w:r>
      <w:r w:rsidRPr="00FA0F9B">
        <w:rPr>
          <w:rFonts w:ascii="Arial" w:eastAsia="Times New Roman" w:hAnsi="Arial" w:cs="Arial"/>
          <w:kern w:val="0"/>
          <w:sz w:val="24"/>
          <w:szCs w:val="24"/>
          <w:lang w:eastAsia="es-CL"/>
          <w14:ligatures w14:val="none"/>
        </w:rPr>
        <w:t>Comprende el estudio sustantivo de las normas penales de procedimiento y su aplicación. Como complemento se profundizan las destrezas de litigación penal tanto desde un punto de vista de la persona natural como de la persona jurídica.</w:t>
      </w:r>
    </w:p>
    <w:p w14:paraId="31B8ED51" w14:textId="77777777" w:rsidR="00FA0F9B" w:rsidRPr="00FA0F9B" w:rsidRDefault="00FA0F9B" w:rsidP="00FA0F9B">
      <w:pPr>
        <w:spacing w:after="100" w:afterAutospacing="1" w:line="240" w:lineRule="auto"/>
        <w:jc w:val="both"/>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El Magíster se imparte en 4 semestres en modalidad presencial. El plan de estudios se compone de 13 asignaturas y la Actividad Final de Graduación:</w:t>
      </w:r>
    </w:p>
    <w:p w14:paraId="1E750855"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Principios Legitimadores</w:t>
      </w:r>
    </w:p>
    <w:p w14:paraId="0ACD586F"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Teoría General del Delito</w:t>
      </w:r>
    </w:p>
    <w:p w14:paraId="02C64C9B"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 xml:space="preserve">Teoría del </w:t>
      </w:r>
      <w:proofErr w:type="spellStart"/>
      <w:r w:rsidRPr="00FA0F9B">
        <w:rPr>
          <w:rFonts w:ascii="Arial" w:eastAsia="Times New Roman" w:hAnsi="Arial" w:cs="Arial"/>
          <w:kern w:val="0"/>
          <w:sz w:val="24"/>
          <w:szCs w:val="24"/>
          <w:lang w:eastAsia="es-CL"/>
          <w14:ligatures w14:val="none"/>
        </w:rPr>
        <w:t>Iter</w:t>
      </w:r>
      <w:proofErr w:type="spellEnd"/>
      <w:r w:rsidRPr="00FA0F9B">
        <w:rPr>
          <w:rFonts w:ascii="Arial" w:eastAsia="Times New Roman" w:hAnsi="Arial" w:cs="Arial"/>
          <w:kern w:val="0"/>
          <w:sz w:val="24"/>
          <w:szCs w:val="24"/>
          <w:lang w:eastAsia="es-CL"/>
          <w14:ligatures w14:val="none"/>
        </w:rPr>
        <w:t xml:space="preserve"> </w:t>
      </w:r>
      <w:proofErr w:type="spellStart"/>
      <w:r w:rsidRPr="00FA0F9B">
        <w:rPr>
          <w:rFonts w:ascii="Arial" w:eastAsia="Times New Roman" w:hAnsi="Arial" w:cs="Arial"/>
          <w:kern w:val="0"/>
          <w:sz w:val="24"/>
          <w:szCs w:val="24"/>
          <w:lang w:eastAsia="es-CL"/>
          <w14:ligatures w14:val="none"/>
        </w:rPr>
        <w:t>Criminis</w:t>
      </w:r>
      <w:proofErr w:type="spellEnd"/>
      <w:r w:rsidRPr="00FA0F9B">
        <w:rPr>
          <w:rFonts w:ascii="Arial" w:eastAsia="Times New Roman" w:hAnsi="Arial" w:cs="Arial"/>
          <w:kern w:val="0"/>
          <w:sz w:val="24"/>
          <w:szCs w:val="24"/>
          <w:lang w:eastAsia="es-CL"/>
          <w14:ligatures w14:val="none"/>
        </w:rPr>
        <w:t>, de la Participación y del Concurso</w:t>
      </w:r>
    </w:p>
    <w:p w14:paraId="0C758538"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Teorías de las Consecuencias Jurídicas del Delito</w:t>
      </w:r>
    </w:p>
    <w:p w14:paraId="13845D96"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Los Delitos Contra la Vida y la Salud Individual: Desafíos Actuales</w:t>
      </w:r>
    </w:p>
    <w:p w14:paraId="5806FC5A"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Los Delitos Contra la Libertad: Desafíos Actuales</w:t>
      </w:r>
    </w:p>
    <w:p w14:paraId="1F0BF47B"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Los Delitos Contra la Autodeterminación Sexual: Desafíos Actuales</w:t>
      </w:r>
    </w:p>
    <w:p w14:paraId="28AEE482"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Los Delitos Contra la Propiedad y el Patrimonio: Desafíos Actuales</w:t>
      </w:r>
    </w:p>
    <w:p w14:paraId="58811030"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Los Delitos Actuales Contra la Función Pública: Desafíos Actuales</w:t>
      </w:r>
    </w:p>
    <w:p w14:paraId="6A56EDC8"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Los Delitos Económicos: Desafíos Actuales</w:t>
      </w:r>
    </w:p>
    <w:p w14:paraId="23ED0486"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Teoría y Práctica del Proceso Penal</w:t>
      </w:r>
    </w:p>
    <w:p w14:paraId="56D34D9D"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Estrategias de Litigación Penal</w:t>
      </w:r>
    </w:p>
    <w:p w14:paraId="03555E13"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Defensa Penal Corporativa</w:t>
      </w:r>
    </w:p>
    <w:p w14:paraId="7D06B0CD" w14:textId="77777777" w:rsidR="00FA0F9B" w:rsidRPr="00FA0F9B" w:rsidRDefault="00FA0F9B" w:rsidP="00FA0F9B">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FA0F9B">
        <w:rPr>
          <w:rFonts w:ascii="Arial" w:eastAsia="Times New Roman" w:hAnsi="Arial" w:cs="Arial"/>
          <w:kern w:val="0"/>
          <w:sz w:val="24"/>
          <w:szCs w:val="24"/>
          <w:lang w:eastAsia="es-CL"/>
          <w14:ligatures w14:val="none"/>
        </w:rPr>
        <w:t>Actividad Final de Graduación</w:t>
      </w:r>
    </w:p>
    <w:p w14:paraId="35E647F8" w14:textId="77777777" w:rsidR="00FA0F9B" w:rsidRPr="00FA0F9B" w:rsidRDefault="00FA0F9B" w:rsidP="00FA0F9B">
      <w:pPr>
        <w:spacing w:line="240" w:lineRule="auto"/>
        <w:rPr>
          <w:rFonts w:ascii="Arial" w:hAnsi="Arial" w:cs="Arial"/>
          <w:sz w:val="24"/>
          <w:szCs w:val="24"/>
        </w:rPr>
      </w:pPr>
    </w:p>
    <w:p w14:paraId="54F814EF" w14:textId="77777777" w:rsidR="00FA0F9B" w:rsidRPr="00FA0F9B" w:rsidRDefault="00FA0F9B" w:rsidP="00FA0F9B">
      <w:pPr>
        <w:pStyle w:val="Ttulo2"/>
        <w:spacing w:before="0" w:line="240" w:lineRule="auto"/>
        <w:rPr>
          <w:rFonts w:ascii="Arial" w:hAnsi="Arial" w:cs="Arial"/>
          <w:color w:val="auto"/>
          <w:sz w:val="24"/>
          <w:szCs w:val="24"/>
        </w:rPr>
      </w:pPr>
      <w:r w:rsidRPr="00FA0F9B">
        <w:rPr>
          <w:rFonts w:ascii="Arial" w:hAnsi="Arial" w:cs="Arial"/>
          <w:color w:val="auto"/>
          <w:sz w:val="24"/>
          <w:szCs w:val="24"/>
        </w:rPr>
        <w:t>Requisitos</w:t>
      </w:r>
    </w:p>
    <w:p w14:paraId="4C47EE37" w14:textId="77777777" w:rsidR="00FA0F9B" w:rsidRPr="00FA0F9B" w:rsidRDefault="00FA0F9B" w:rsidP="00FA0F9B">
      <w:pPr>
        <w:pStyle w:val="NormalWeb"/>
        <w:spacing w:before="0" w:beforeAutospacing="0"/>
        <w:jc w:val="both"/>
        <w:rPr>
          <w:rFonts w:ascii="Arial" w:hAnsi="Arial" w:cs="Arial"/>
        </w:rPr>
      </w:pPr>
      <w:r w:rsidRPr="00FA0F9B">
        <w:rPr>
          <w:rFonts w:ascii="Arial" w:hAnsi="Arial" w:cs="Arial"/>
        </w:rPr>
        <w:t>Los postulantes deben completar el formulario de postulación y adjuntar los siguientes documentos:</w:t>
      </w:r>
    </w:p>
    <w:p w14:paraId="7E8A8234" w14:textId="77777777" w:rsidR="00FA0F9B" w:rsidRPr="00FA0F9B" w:rsidRDefault="00FA0F9B" w:rsidP="00FA0F9B">
      <w:pPr>
        <w:numPr>
          <w:ilvl w:val="0"/>
          <w:numId w:val="7"/>
        </w:numPr>
        <w:spacing w:after="0" w:line="240" w:lineRule="auto"/>
        <w:jc w:val="both"/>
        <w:textAlignment w:val="baseline"/>
        <w:rPr>
          <w:rFonts w:ascii="Arial" w:hAnsi="Arial" w:cs="Arial"/>
          <w:sz w:val="24"/>
          <w:szCs w:val="24"/>
        </w:rPr>
      </w:pPr>
      <w:r w:rsidRPr="00FA0F9B">
        <w:rPr>
          <w:rFonts w:ascii="Arial" w:hAnsi="Arial" w:cs="Arial"/>
          <w:sz w:val="24"/>
          <w:szCs w:val="24"/>
        </w:rPr>
        <w:t>Fotocopia Cédula de Identidad o Certificado de Nacimiento digital.</w:t>
      </w:r>
    </w:p>
    <w:p w14:paraId="22B1F702" w14:textId="77777777" w:rsidR="00FA0F9B" w:rsidRPr="00FA0F9B" w:rsidRDefault="00FA0F9B" w:rsidP="00FA0F9B">
      <w:pPr>
        <w:numPr>
          <w:ilvl w:val="0"/>
          <w:numId w:val="7"/>
        </w:numPr>
        <w:spacing w:after="0" w:line="240" w:lineRule="auto"/>
        <w:jc w:val="both"/>
        <w:textAlignment w:val="baseline"/>
        <w:rPr>
          <w:rFonts w:ascii="Arial" w:hAnsi="Arial" w:cs="Arial"/>
          <w:sz w:val="24"/>
          <w:szCs w:val="24"/>
        </w:rPr>
      </w:pPr>
      <w:r w:rsidRPr="00FA0F9B">
        <w:rPr>
          <w:rFonts w:ascii="Arial" w:hAnsi="Arial" w:cs="Arial"/>
          <w:sz w:val="24"/>
          <w:szCs w:val="24"/>
        </w:rPr>
        <w:t>Fotocopia notariada del Grado de Licenciado en Derecho o en Ciencias Jurídicas y/o Título Profesional de Abogado.</w:t>
      </w:r>
    </w:p>
    <w:p w14:paraId="205DD3C8" w14:textId="77777777" w:rsidR="00FA0F9B" w:rsidRPr="00FA0F9B" w:rsidRDefault="00FA0F9B" w:rsidP="00FA0F9B">
      <w:pPr>
        <w:numPr>
          <w:ilvl w:val="0"/>
          <w:numId w:val="7"/>
        </w:numPr>
        <w:spacing w:after="0" w:line="240" w:lineRule="auto"/>
        <w:jc w:val="both"/>
        <w:textAlignment w:val="baseline"/>
        <w:rPr>
          <w:rFonts w:ascii="Arial" w:hAnsi="Arial" w:cs="Arial"/>
          <w:sz w:val="24"/>
          <w:szCs w:val="24"/>
        </w:rPr>
      </w:pPr>
      <w:r w:rsidRPr="00FA0F9B">
        <w:rPr>
          <w:rFonts w:ascii="Arial" w:hAnsi="Arial" w:cs="Arial"/>
          <w:sz w:val="24"/>
          <w:szCs w:val="24"/>
        </w:rPr>
        <w:t>Carta de motivación.</w:t>
      </w:r>
    </w:p>
    <w:p w14:paraId="4A926125" w14:textId="77777777" w:rsidR="00FA0F9B" w:rsidRPr="00FA0F9B" w:rsidRDefault="00FA0F9B" w:rsidP="00FA0F9B">
      <w:pPr>
        <w:numPr>
          <w:ilvl w:val="0"/>
          <w:numId w:val="7"/>
        </w:numPr>
        <w:spacing w:after="0" w:line="240" w:lineRule="auto"/>
        <w:jc w:val="both"/>
        <w:textAlignment w:val="baseline"/>
        <w:rPr>
          <w:rFonts w:ascii="Arial" w:hAnsi="Arial" w:cs="Arial"/>
          <w:sz w:val="24"/>
          <w:szCs w:val="24"/>
        </w:rPr>
      </w:pPr>
      <w:proofErr w:type="spellStart"/>
      <w:r w:rsidRPr="00FA0F9B">
        <w:rPr>
          <w:rFonts w:ascii="Arial" w:hAnsi="Arial" w:cs="Arial"/>
          <w:sz w:val="24"/>
          <w:szCs w:val="24"/>
        </w:rPr>
        <w:t>Curriculum</w:t>
      </w:r>
      <w:proofErr w:type="spellEnd"/>
      <w:r w:rsidRPr="00FA0F9B">
        <w:rPr>
          <w:rFonts w:ascii="Arial" w:hAnsi="Arial" w:cs="Arial"/>
          <w:sz w:val="24"/>
          <w:szCs w:val="24"/>
        </w:rPr>
        <w:t xml:space="preserve"> Vitae.</w:t>
      </w:r>
    </w:p>
    <w:p w14:paraId="6CA598D6" w14:textId="77777777" w:rsidR="00FA0F9B" w:rsidRPr="00FA0F9B" w:rsidRDefault="00FA0F9B" w:rsidP="00FA0F9B">
      <w:pPr>
        <w:pStyle w:val="NormalWeb"/>
        <w:spacing w:before="0" w:beforeAutospacing="0"/>
        <w:jc w:val="both"/>
        <w:rPr>
          <w:rFonts w:ascii="Arial" w:hAnsi="Arial" w:cs="Arial"/>
        </w:rPr>
      </w:pPr>
      <w:r w:rsidRPr="00FA0F9B">
        <w:rPr>
          <w:rFonts w:ascii="Arial" w:hAnsi="Arial" w:cs="Arial"/>
        </w:rPr>
        <w:t xml:space="preserve">El postulante deberá participar en una entrevista personal, y deberá presentar una carta de intención, para evaluar las motivaciones e idoneidad para cursar el </w:t>
      </w:r>
      <w:r w:rsidRPr="00FA0F9B">
        <w:rPr>
          <w:rFonts w:ascii="Arial" w:hAnsi="Arial" w:cs="Arial"/>
        </w:rPr>
        <w:lastRenderedPageBreak/>
        <w:t>Magíster y los méritos académicos y profesionales que permitan la consecución exitosa de sus estudios. Solamente en casos excepcionales y por causas de fuerza mayor podrá hacerse por vía telemática.</w:t>
      </w:r>
    </w:p>
    <w:p w14:paraId="27E54620" w14:textId="77777777" w:rsidR="00FA0F9B" w:rsidRPr="00FA0F9B" w:rsidRDefault="00FA0F9B" w:rsidP="00FA0F9B">
      <w:pPr>
        <w:pStyle w:val="NormalWeb"/>
        <w:spacing w:before="0" w:beforeAutospacing="0"/>
        <w:jc w:val="both"/>
        <w:rPr>
          <w:rFonts w:ascii="Arial" w:hAnsi="Arial" w:cs="Arial"/>
        </w:rPr>
      </w:pPr>
      <w:r w:rsidRPr="00FA0F9B">
        <w:rPr>
          <w:rFonts w:ascii="Arial" w:hAnsi="Arial" w:cs="Arial"/>
        </w:rPr>
        <w:t>Tratándose de alumnos extranjeros, aquellos postulantes provenientes de países que están en el Convenio de Apostilla de la Haya, presentarán sus antecedentes conforme al procedimiento establecido para esos casos.  Los postulantes provenientes de países que no están adscritos a dicho convenio deben presentar sus antecedentes visados por el cónsul chileno en el país de origen y el Ministerio de Relaciones Exteriores de Chile.</w:t>
      </w:r>
    </w:p>
    <w:p w14:paraId="21C0012F" w14:textId="77777777" w:rsidR="00FA0F9B" w:rsidRPr="00FA0F9B" w:rsidRDefault="00FA0F9B" w:rsidP="00FA0F9B">
      <w:pPr>
        <w:pStyle w:val="Ttulo2"/>
        <w:spacing w:before="0" w:line="240" w:lineRule="auto"/>
        <w:rPr>
          <w:rFonts w:ascii="Arial" w:hAnsi="Arial" w:cs="Arial"/>
          <w:color w:val="auto"/>
          <w:sz w:val="24"/>
          <w:szCs w:val="24"/>
        </w:rPr>
      </w:pPr>
      <w:r w:rsidRPr="00FA0F9B">
        <w:rPr>
          <w:rFonts w:ascii="Arial" w:hAnsi="Arial" w:cs="Arial"/>
          <w:color w:val="auto"/>
          <w:sz w:val="24"/>
          <w:szCs w:val="24"/>
        </w:rPr>
        <w:t>Dirigido a</w:t>
      </w:r>
    </w:p>
    <w:p w14:paraId="5DFA2D75" w14:textId="77777777" w:rsidR="00FA0F9B" w:rsidRPr="00FA0F9B" w:rsidRDefault="00FA0F9B" w:rsidP="00FA0F9B">
      <w:pPr>
        <w:pStyle w:val="NormalWeb"/>
        <w:spacing w:before="0" w:beforeAutospacing="0"/>
        <w:rPr>
          <w:rFonts w:ascii="Arial" w:hAnsi="Arial" w:cs="Arial"/>
        </w:rPr>
      </w:pPr>
      <w:r w:rsidRPr="00FA0F9B">
        <w:rPr>
          <w:rFonts w:ascii="Arial" w:hAnsi="Arial" w:cs="Arial"/>
        </w:rPr>
        <w:t>Podrán postular al programa los profesionales que acrediten estar en posesión del Grado de Licenciado en Derecho o en Ciencias Jurídicas o de un Título Profesional de Abogado.</w:t>
      </w:r>
    </w:p>
    <w:p w14:paraId="722B7EDF" w14:textId="77777777" w:rsidR="00FA0F9B" w:rsidRPr="00FA0F9B" w:rsidRDefault="00FA0F9B" w:rsidP="00FA0F9B"/>
    <w:p w14:paraId="5D34C767" w14:textId="24DF3184" w:rsidR="007E6A2B" w:rsidRDefault="007E6A2B" w:rsidP="00FA0F9B"/>
    <w:sectPr w:rsidR="007E6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FDB"/>
    <w:multiLevelType w:val="multilevel"/>
    <w:tmpl w:val="DC00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2F94"/>
    <w:multiLevelType w:val="multilevel"/>
    <w:tmpl w:val="F33C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053DC"/>
    <w:multiLevelType w:val="multilevel"/>
    <w:tmpl w:val="C250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92994"/>
    <w:multiLevelType w:val="multilevel"/>
    <w:tmpl w:val="BB1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B3372"/>
    <w:multiLevelType w:val="multilevel"/>
    <w:tmpl w:val="C154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95CAB"/>
    <w:multiLevelType w:val="multilevel"/>
    <w:tmpl w:val="A40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20566"/>
    <w:multiLevelType w:val="multilevel"/>
    <w:tmpl w:val="AA6E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221920">
    <w:abstractNumId w:val="3"/>
  </w:num>
  <w:num w:numId="2" w16cid:durableId="393697329">
    <w:abstractNumId w:val="2"/>
  </w:num>
  <w:num w:numId="3" w16cid:durableId="1187910654">
    <w:abstractNumId w:val="5"/>
  </w:num>
  <w:num w:numId="4" w16cid:durableId="564727874">
    <w:abstractNumId w:val="1"/>
  </w:num>
  <w:num w:numId="5" w16cid:durableId="747457341">
    <w:abstractNumId w:val="4"/>
  </w:num>
  <w:num w:numId="6" w16cid:durableId="909772617">
    <w:abstractNumId w:val="0"/>
  </w:num>
  <w:num w:numId="7" w16cid:durableId="1255944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9B"/>
    <w:rsid w:val="000A6959"/>
    <w:rsid w:val="005D232D"/>
    <w:rsid w:val="007E6A2B"/>
    <w:rsid w:val="00801E79"/>
    <w:rsid w:val="00BC5A7D"/>
    <w:rsid w:val="00FA0F9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4D1B"/>
  <w15:chartTrackingRefBased/>
  <w15:docId w15:val="{43642EB7-1616-460A-B90D-C2040D7F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0F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14:ligatures w14:val="none"/>
    </w:rPr>
  </w:style>
  <w:style w:type="paragraph" w:styleId="Ttulo2">
    <w:name w:val="heading 2"/>
    <w:basedOn w:val="Normal"/>
    <w:next w:val="Normal"/>
    <w:link w:val="Ttulo2Car"/>
    <w:uiPriority w:val="9"/>
    <w:semiHidden/>
    <w:unhideWhenUsed/>
    <w:qFormat/>
    <w:rsid w:val="00FA0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FA0F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0F9B"/>
    <w:rPr>
      <w:rFonts w:ascii="Times New Roman" w:eastAsia="Times New Roman" w:hAnsi="Times New Roman" w:cs="Times New Roman"/>
      <w:b/>
      <w:bCs/>
      <w:kern w:val="36"/>
      <w:sz w:val="48"/>
      <w:szCs w:val="48"/>
      <w:lang w:eastAsia="es-CL"/>
      <w14:ligatures w14:val="none"/>
    </w:rPr>
  </w:style>
  <w:style w:type="character" w:customStyle="1" w:styleId="Ttulo2Car">
    <w:name w:val="Título 2 Car"/>
    <w:basedOn w:val="Fuentedeprrafopredeter"/>
    <w:link w:val="Ttulo2"/>
    <w:uiPriority w:val="9"/>
    <w:semiHidden/>
    <w:rsid w:val="00FA0F9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A0F9B"/>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customStyle="1" w:styleId="Ttulo4Car">
    <w:name w:val="Título 4 Car"/>
    <w:basedOn w:val="Fuentedeprrafopredeter"/>
    <w:link w:val="Ttulo4"/>
    <w:uiPriority w:val="9"/>
    <w:semiHidden/>
    <w:rsid w:val="00FA0F9B"/>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FA0F9B"/>
    <w:rPr>
      <w:b/>
      <w:bCs/>
    </w:rPr>
  </w:style>
  <w:style w:type="character" w:styleId="nfasis">
    <w:name w:val="Emphasis"/>
    <w:basedOn w:val="Fuentedeprrafopredeter"/>
    <w:uiPriority w:val="20"/>
    <w:qFormat/>
    <w:rsid w:val="00FA0F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4196">
      <w:bodyDiv w:val="1"/>
      <w:marLeft w:val="0"/>
      <w:marRight w:val="0"/>
      <w:marTop w:val="0"/>
      <w:marBottom w:val="0"/>
      <w:divBdr>
        <w:top w:val="none" w:sz="0" w:space="0" w:color="auto"/>
        <w:left w:val="none" w:sz="0" w:space="0" w:color="auto"/>
        <w:bottom w:val="none" w:sz="0" w:space="0" w:color="auto"/>
        <w:right w:val="none" w:sz="0" w:space="0" w:color="auto"/>
      </w:divBdr>
    </w:div>
    <w:div w:id="236135946">
      <w:bodyDiv w:val="1"/>
      <w:marLeft w:val="0"/>
      <w:marRight w:val="0"/>
      <w:marTop w:val="0"/>
      <w:marBottom w:val="0"/>
      <w:divBdr>
        <w:top w:val="none" w:sz="0" w:space="0" w:color="auto"/>
        <w:left w:val="none" w:sz="0" w:space="0" w:color="auto"/>
        <w:bottom w:val="none" w:sz="0" w:space="0" w:color="auto"/>
        <w:right w:val="none" w:sz="0" w:space="0" w:color="auto"/>
      </w:divBdr>
      <w:divsChild>
        <w:div w:id="1445618177">
          <w:marLeft w:val="0"/>
          <w:marRight w:val="0"/>
          <w:marTop w:val="0"/>
          <w:marBottom w:val="0"/>
          <w:divBdr>
            <w:top w:val="none" w:sz="0" w:space="0" w:color="auto"/>
            <w:left w:val="none" w:sz="0" w:space="0" w:color="auto"/>
            <w:bottom w:val="none" w:sz="0" w:space="0" w:color="auto"/>
            <w:right w:val="none" w:sz="0" w:space="0" w:color="auto"/>
          </w:divBdr>
          <w:divsChild>
            <w:div w:id="16610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827">
      <w:bodyDiv w:val="1"/>
      <w:marLeft w:val="0"/>
      <w:marRight w:val="0"/>
      <w:marTop w:val="0"/>
      <w:marBottom w:val="0"/>
      <w:divBdr>
        <w:top w:val="none" w:sz="0" w:space="0" w:color="auto"/>
        <w:left w:val="none" w:sz="0" w:space="0" w:color="auto"/>
        <w:bottom w:val="none" w:sz="0" w:space="0" w:color="auto"/>
        <w:right w:val="none" w:sz="0" w:space="0" w:color="auto"/>
      </w:divBdr>
    </w:div>
    <w:div w:id="288434329">
      <w:bodyDiv w:val="1"/>
      <w:marLeft w:val="0"/>
      <w:marRight w:val="0"/>
      <w:marTop w:val="0"/>
      <w:marBottom w:val="0"/>
      <w:divBdr>
        <w:top w:val="none" w:sz="0" w:space="0" w:color="auto"/>
        <w:left w:val="none" w:sz="0" w:space="0" w:color="auto"/>
        <w:bottom w:val="none" w:sz="0" w:space="0" w:color="auto"/>
        <w:right w:val="none" w:sz="0" w:space="0" w:color="auto"/>
      </w:divBdr>
      <w:divsChild>
        <w:div w:id="1476488165">
          <w:marLeft w:val="0"/>
          <w:marRight w:val="0"/>
          <w:marTop w:val="0"/>
          <w:marBottom w:val="0"/>
          <w:divBdr>
            <w:top w:val="none" w:sz="0" w:space="0" w:color="auto"/>
            <w:left w:val="none" w:sz="0" w:space="0" w:color="auto"/>
            <w:bottom w:val="none" w:sz="0" w:space="0" w:color="auto"/>
            <w:right w:val="none" w:sz="0" w:space="0" w:color="auto"/>
          </w:divBdr>
          <w:divsChild>
            <w:div w:id="5030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5432">
      <w:bodyDiv w:val="1"/>
      <w:marLeft w:val="0"/>
      <w:marRight w:val="0"/>
      <w:marTop w:val="0"/>
      <w:marBottom w:val="0"/>
      <w:divBdr>
        <w:top w:val="none" w:sz="0" w:space="0" w:color="auto"/>
        <w:left w:val="none" w:sz="0" w:space="0" w:color="auto"/>
        <w:bottom w:val="none" w:sz="0" w:space="0" w:color="auto"/>
        <w:right w:val="none" w:sz="0" w:space="0" w:color="auto"/>
      </w:divBdr>
    </w:div>
    <w:div w:id="314650149">
      <w:bodyDiv w:val="1"/>
      <w:marLeft w:val="0"/>
      <w:marRight w:val="0"/>
      <w:marTop w:val="0"/>
      <w:marBottom w:val="0"/>
      <w:divBdr>
        <w:top w:val="none" w:sz="0" w:space="0" w:color="auto"/>
        <w:left w:val="none" w:sz="0" w:space="0" w:color="auto"/>
        <w:bottom w:val="none" w:sz="0" w:space="0" w:color="auto"/>
        <w:right w:val="none" w:sz="0" w:space="0" w:color="auto"/>
      </w:divBdr>
    </w:div>
    <w:div w:id="833689269">
      <w:bodyDiv w:val="1"/>
      <w:marLeft w:val="0"/>
      <w:marRight w:val="0"/>
      <w:marTop w:val="0"/>
      <w:marBottom w:val="0"/>
      <w:divBdr>
        <w:top w:val="none" w:sz="0" w:space="0" w:color="auto"/>
        <w:left w:val="none" w:sz="0" w:space="0" w:color="auto"/>
        <w:bottom w:val="none" w:sz="0" w:space="0" w:color="auto"/>
        <w:right w:val="none" w:sz="0" w:space="0" w:color="auto"/>
      </w:divBdr>
    </w:div>
    <w:div w:id="1047069661">
      <w:bodyDiv w:val="1"/>
      <w:marLeft w:val="0"/>
      <w:marRight w:val="0"/>
      <w:marTop w:val="0"/>
      <w:marBottom w:val="0"/>
      <w:divBdr>
        <w:top w:val="none" w:sz="0" w:space="0" w:color="auto"/>
        <w:left w:val="none" w:sz="0" w:space="0" w:color="auto"/>
        <w:bottom w:val="none" w:sz="0" w:space="0" w:color="auto"/>
        <w:right w:val="none" w:sz="0" w:space="0" w:color="auto"/>
      </w:divBdr>
      <w:divsChild>
        <w:div w:id="938873842">
          <w:marLeft w:val="0"/>
          <w:marRight w:val="0"/>
          <w:marTop w:val="0"/>
          <w:marBottom w:val="0"/>
          <w:divBdr>
            <w:top w:val="none" w:sz="0" w:space="0" w:color="auto"/>
            <w:left w:val="none" w:sz="0" w:space="0" w:color="auto"/>
            <w:bottom w:val="none" w:sz="0" w:space="0" w:color="auto"/>
            <w:right w:val="none" w:sz="0" w:space="0" w:color="auto"/>
          </w:divBdr>
          <w:divsChild>
            <w:div w:id="569124356">
              <w:marLeft w:val="0"/>
              <w:marRight w:val="0"/>
              <w:marTop w:val="0"/>
              <w:marBottom w:val="0"/>
              <w:divBdr>
                <w:top w:val="none" w:sz="0" w:space="0" w:color="auto"/>
                <w:left w:val="none" w:sz="0" w:space="0" w:color="auto"/>
                <w:bottom w:val="none" w:sz="0" w:space="0" w:color="auto"/>
                <w:right w:val="none" w:sz="0" w:space="0" w:color="auto"/>
              </w:divBdr>
              <w:divsChild>
                <w:div w:id="1220484666">
                  <w:marLeft w:val="0"/>
                  <w:marRight w:val="0"/>
                  <w:marTop w:val="0"/>
                  <w:marBottom w:val="0"/>
                  <w:divBdr>
                    <w:top w:val="none" w:sz="0" w:space="0" w:color="auto"/>
                    <w:left w:val="none" w:sz="0" w:space="0" w:color="auto"/>
                    <w:bottom w:val="none" w:sz="0" w:space="0" w:color="auto"/>
                    <w:right w:val="none" w:sz="0" w:space="0" w:color="auto"/>
                  </w:divBdr>
                  <w:divsChild>
                    <w:div w:id="911112903">
                      <w:marLeft w:val="0"/>
                      <w:marRight w:val="0"/>
                      <w:marTop w:val="0"/>
                      <w:marBottom w:val="0"/>
                      <w:divBdr>
                        <w:top w:val="none" w:sz="0" w:space="0" w:color="auto"/>
                        <w:left w:val="none" w:sz="0" w:space="0" w:color="auto"/>
                        <w:bottom w:val="none" w:sz="0" w:space="0" w:color="auto"/>
                        <w:right w:val="none" w:sz="0" w:space="0" w:color="auto"/>
                      </w:divBdr>
                      <w:divsChild>
                        <w:div w:id="7140892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712314415">
              <w:marLeft w:val="0"/>
              <w:marRight w:val="0"/>
              <w:marTop w:val="0"/>
              <w:marBottom w:val="0"/>
              <w:divBdr>
                <w:top w:val="none" w:sz="0" w:space="0" w:color="auto"/>
                <w:left w:val="none" w:sz="0" w:space="0" w:color="auto"/>
                <w:bottom w:val="none" w:sz="0" w:space="0" w:color="auto"/>
                <w:right w:val="none" w:sz="0" w:space="0" w:color="auto"/>
              </w:divBdr>
              <w:divsChild>
                <w:div w:id="1008946820">
                  <w:marLeft w:val="0"/>
                  <w:marRight w:val="0"/>
                  <w:marTop w:val="0"/>
                  <w:marBottom w:val="0"/>
                  <w:divBdr>
                    <w:top w:val="none" w:sz="0" w:space="0" w:color="auto"/>
                    <w:left w:val="none" w:sz="0" w:space="0" w:color="auto"/>
                    <w:bottom w:val="none" w:sz="0" w:space="0" w:color="auto"/>
                    <w:right w:val="none" w:sz="0" w:space="0" w:color="auto"/>
                  </w:divBdr>
                  <w:divsChild>
                    <w:div w:id="1268464339">
                      <w:marLeft w:val="0"/>
                      <w:marRight w:val="0"/>
                      <w:marTop w:val="0"/>
                      <w:marBottom w:val="0"/>
                      <w:divBdr>
                        <w:top w:val="none" w:sz="0" w:space="0" w:color="auto"/>
                        <w:left w:val="none" w:sz="0" w:space="0" w:color="auto"/>
                        <w:bottom w:val="none" w:sz="0" w:space="0" w:color="auto"/>
                        <w:right w:val="none" w:sz="0" w:space="0" w:color="auto"/>
                      </w:divBdr>
                      <w:divsChild>
                        <w:div w:id="1117797819">
                          <w:marLeft w:val="0"/>
                          <w:marRight w:val="0"/>
                          <w:marTop w:val="0"/>
                          <w:marBottom w:val="0"/>
                          <w:divBdr>
                            <w:top w:val="none" w:sz="0" w:space="0" w:color="auto"/>
                            <w:left w:val="none" w:sz="0" w:space="0" w:color="auto"/>
                            <w:bottom w:val="none" w:sz="0" w:space="0" w:color="auto"/>
                            <w:right w:val="none" w:sz="0" w:space="0" w:color="auto"/>
                          </w:divBdr>
                          <w:divsChild>
                            <w:div w:id="10250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841716">
          <w:marLeft w:val="0"/>
          <w:marRight w:val="0"/>
          <w:marTop w:val="0"/>
          <w:marBottom w:val="0"/>
          <w:divBdr>
            <w:top w:val="none" w:sz="0" w:space="0" w:color="auto"/>
            <w:left w:val="none" w:sz="0" w:space="0" w:color="auto"/>
            <w:bottom w:val="none" w:sz="0" w:space="0" w:color="auto"/>
            <w:right w:val="none" w:sz="0" w:space="0" w:color="auto"/>
          </w:divBdr>
          <w:divsChild>
            <w:div w:id="1435516686">
              <w:marLeft w:val="0"/>
              <w:marRight w:val="0"/>
              <w:marTop w:val="0"/>
              <w:marBottom w:val="0"/>
              <w:divBdr>
                <w:top w:val="none" w:sz="0" w:space="0" w:color="auto"/>
                <w:left w:val="none" w:sz="0" w:space="0" w:color="auto"/>
                <w:bottom w:val="none" w:sz="0" w:space="0" w:color="auto"/>
                <w:right w:val="none" w:sz="0" w:space="0" w:color="auto"/>
              </w:divBdr>
              <w:divsChild>
                <w:div w:id="2032872383">
                  <w:marLeft w:val="0"/>
                  <w:marRight w:val="0"/>
                  <w:marTop w:val="0"/>
                  <w:marBottom w:val="0"/>
                  <w:divBdr>
                    <w:top w:val="none" w:sz="0" w:space="0" w:color="auto"/>
                    <w:left w:val="none" w:sz="0" w:space="0" w:color="auto"/>
                    <w:bottom w:val="none" w:sz="0" w:space="0" w:color="auto"/>
                    <w:right w:val="none" w:sz="0" w:space="0" w:color="auto"/>
                  </w:divBdr>
                  <w:divsChild>
                    <w:div w:id="1315061921">
                      <w:marLeft w:val="0"/>
                      <w:marRight w:val="0"/>
                      <w:marTop w:val="0"/>
                      <w:marBottom w:val="0"/>
                      <w:divBdr>
                        <w:top w:val="none" w:sz="0" w:space="0" w:color="auto"/>
                        <w:left w:val="none" w:sz="0" w:space="0" w:color="auto"/>
                        <w:bottom w:val="none" w:sz="0" w:space="0" w:color="auto"/>
                        <w:right w:val="none" w:sz="0" w:space="0" w:color="auto"/>
                      </w:divBdr>
                      <w:divsChild>
                        <w:div w:id="73000910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634601523">
              <w:marLeft w:val="0"/>
              <w:marRight w:val="0"/>
              <w:marTop w:val="0"/>
              <w:marBottom w:val="0"/>
              <w:divBdr>
                <w:top w:val="none" w:sz="0" w:space="0" w:color="auto"/>
                <w:left w:val="none" w:sz="0" w:space="0" w:color="auto"/>
                <w:bottom w:val="none" w:sz="0" w:space="0" w:color="auto"/>
                <w:right w:val="none" w:sz="0" w:space="0" w:color="auto"/>
              </w:divBdr>
              <w:divsChild>
                <w:div w:id="398751701">
                  <w:marLeft w:val="0"/>
                  <w:marRight w:val="0"/>
                  <w:marTop w:val="0"/>
                  <w:marBottom w:val="0"/>
                  <w:divBdr>
                    <w:top w:val="none" w:sz="0" w:space="0" w:color="auto"/>
                    <w:left w:val="none" w:sz="0" w:space="0" w:color="auto"/>
                    <w:bottom w:val="none" w:sz="0" w:space="0" w:color="auto"/>
                    <w:right w:val="none" w:sz="0" w:space="0" w:color="auto"/>
                  </w:divBdr>
                  <w:divsChild>
                    <w:div w:id="1106538004">
                      <w:marLeft w:val="0"/>
                      <w:marRight w:val="0"/>
                      <w:marTop w:val="0"/>
                      <w:marBottom w:val="0"/>
                      <w:divBdr>
                        <w:top w:val="none" w:sz="0" w:space="0" w:color="auto"/>
                        <w:left w:val="none" w:sz="0" w:space="0" w:color="auto"/>
                        <w:bottom w:val="none" w:sz="0" w:space="0" w:color="auto"/>
                        <w:right w:val="none" w:sz="0" w:space="0" w:color="auto"/>
                      </w:divBdr>
                      <w:divsChild>
                        <w:div w:id="194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679850">
      <w:bodyDiv w:val="1"/>
      <w:marLeft w:val="0"/>
      <w:marRight w:val="0"/>
      <w:marTop w:val="0"/>
      <w:marBottom w:val="0"/>
      <w:divBdr>
        <w:top w:val="none" w:sz="0" w:space="0" w:color="auto"/>
        <w:left w:val="none" w:sz="0" w:space="0" w:color="auto"/>
        <w:bottom w:val="none" w:sz="0" w:space="0" w:color="auto"/>
        <w:right w:val="none" w:sz="0" w:space="0" w:color="auto"/>
      </w:divBdr>
    </w:div>
    <w:div w:id="1431970460">
      <w:bodyDiv w:val="1"/>
      <w:marLeft w:val="0"/>
      <w:marRight w:val="0"/>
      <w:marTop w:val="0"/>
      <w:marBottom w:val="0"/>
      <w:divBdr>
        <w:top w:val="none" w:sz="0" w:space="0" w:color="auto"/>
        <w:left w:val="none" w:sz="0" w:space="0" w:color="auto"/>
        <w:bottom w:val="none" w:sz="0" w:space="0" w:color="auto"/>
        <w:right w:val="none" w:sz="0" w:space="0" w:color="auto"/>
      </w:divBdr>
    </w:div>
    <w:div w:id="1688672460">
      <w:bodyDiv w:val="1"/>
      <w:marLeft w:val="0"/>
      <w:marRight w:val="0"/>
      <w:marTop w:val="0"/>
      <w:marBottom w:val="0"/>
      <w:divBdr>
        <w:top w:val="none" w:sz="0" w:space="0" w:color="auto"/>
        <w:left w:val="none" w:sz="0" w:space="0" w:color="auto"/>
        <w:bottom w:val="none" w:sz="0" w:space="0" w:color="auto"/>
        <w:right w:val="none" w:sz="0" w:space="0" w:color="auto"/>
      </w:divBdr>
    </w:div>
    <w:div w:id="177019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gradounab.cl/magister-en-derecho-penal-y-procesal-pen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1224</Words>
  <Characters>6734</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ESPINOZA CRISTABEL C</dc:creator>
  <cp:keywords/>
  <dc:description/>
  <cp:lastModifiedBy>HERRERA ESPINOZA CRISTABEL C</cp:lastModifiedBy>
  <cp:revision>1</cp:revision>
  <dcterms:created xsi:type="dcterms:W3CDTF">2023-05-05T15:22:00Z</dcterms:created>
  <dcterms:modified xsi:type="dcterms:W3CDTF">2023-05-05T15:27:00Z</dcterms:modified>
</cp:coreProperties>
</file>