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BB52" w14:textId="77777777" w:rsidR="00034232" w:rsidRPr="00034232" w:rsidRDefault="00034232" w:rsidP="00034232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034232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1A69194D" w14:textId="77777777" w:rsidR="00034232" w:rsidRPr="00034232" w:rsidRDefault="00034232" w:rsidP="00034232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034232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ELECTRÓNICA Y AUTOMATIZACIÓN</w:t>
      </w:r>
    </w:p>
    <w:p w14:paraId="4CFC50A6" w14:textId="77777777" w:rsidR="00034232" w:rsidRPr="00034232" w:rsidRDefault="00034232" w:rsidP="00034232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034232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034232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RPC-SO-26-No.604-2020</w:t>
      </w:r>
    </w:p>
    <w:p w14:paraId="18EAFCF6" w14:textId="77777777" w:rsidR="00034232" w:rsidRPr="00034232" w:rsidRDefault="00034232" w:rsidP="0003423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03423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03423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03423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03423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09F71B20" w14:textId="77777777" w:rsidR="00034232" w:rsidRPr="00034232" w:rsidRDefault="00034232" w:rsidP="0003423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03423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67D83F1D" w14:textId="77777777" w:rsidR="00034232" w:rsidRPr="00034232" w:rsidRDefault="00034232" w:rsidP="0003423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03423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6DFA26FB" w14:textId="77777777" w:rsidR="00034232" w:rsidRPr="00034232" w:rsidRDefault="00034232" w:rsidP="0003423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03423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30B65728" w14:textId="77777777" w:rsidR="00034232" w:rsidRPr="00034232" w:rsidRDefault="00034232" w:rsidP="00034232">
      <w:pPr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034232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t>El Magíster en Electrónica y Automatización está en capacidad de:</w:t>
      </w:r>
    </w:p>
    <w:p w14:paraId="5E3A69A1" w14:textId="77777777" w:rsidR="00034232" w:rsidRPr="00034232" w:rsidRDefault="00034232" w:rsidP="00034232">
      <w:pPr>
        <w:spacing w:after="100" w:afterAutospacing="1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034232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t> </w:t>
      </w:r>
    </w:p>
    <w:p w14:paraId="01F32600" w14:textId="77777777" w:rsidR="00034232" w:rsidRPr="00034232" w:rsidRDefault="00034232" w:rsidP="00034232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034232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t>Aplicar los conceptos relacionados con los sistemas de automatización, supervisión y comunicación industriales para la solución de problemas relacionados con procesos productivos.</w:t>
      </w:r>
    </w:p>
    <w:p w14:paraId="68057FAD" w14:textId="77777777" w:rsidR="00034232" w:rsidRPr="00034232" w:rsidRDefault="00034232" w:rsidP="00034232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034232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t>Desarrollar capacidades para la integración de tecnologías de comunicación industrial para el mejoramiento continuo de los procesos productivos.</w:t>
      </w:r>
    </w:p>
    <w:p w14:paraId="35FFFA19" w14:textId="77777777" w:rsidR="00034232" w:rsidRPr="00034232" w:rsidRDefault="00034232" w:rsidP="00034232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034232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t>Utilizar los instrumentos necesarios y transferibles para el análisis, diseño e implementación de sistemas de control industrial (Industrial Control Systems-ICS) integrados a través de sistemas de comunicación industrial.</w:t>
      </w:r>
    </w:p>
    <w:p w14:paraId="382A714A" w14:textId="77777777" w:rsidR="00034232" w:rsidRPr="00034232" w:rsidRDefault="00034232" w:rsidP="00034232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034232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t>Aplicar las competencias necesarias para solucionar problemas pertinentes del sector industrial a partir de la formulación, dirección y ejecución de proyectos de innovación y aplicación de redes de comunicación industrial.</w:t>
      </w:r>
    </w:p>
    <w:p w14:paraId="4F49066A" w14:textId="77777777" w:rsidR="00034232" w:rsidRPr="00034232" w:rsidRDefault="00034232" w:rsidP="00034232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034232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t>Utilizar los recursos científicos y tecnológicos para la obtención de resultados, que le permitan desarrollarse apropiada y adecuadamente en actividades profesionales dentro de la industria.</w:t>
      </w:r>
    </w:p>
    <w:p w14:paraId="3F87E4E1" w14:textId="77777777" w:rsidR="00034232" w:rsidRPr="00034232" w:rsidRDefault="00034232" w:rsidP="00034232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</w:pPr>
      <w:r w:rsidRPr="00034232">
        <w:rPr>
          <w:rFonts w:ascii="Arial" w:eastAsia="Times New Roman" w:hAnsi="Arial" w:cs="Arial"/>
          <w:kern w:val="0"/>
          <w:sz w:val="21"/>
          <w:szCs w:val="21"/>
          <w:lang w:val="es-ES" w:eastAsia="it-IT"/>
          <w14:ligatures w14:val="none"/>
        </w:rPr>
        <w:t>Ejercer la profesión de manera responsable, legal y ética, comprometida con el desarrollo sustentable de su entorno; propiciando un balance adecuado entre el desarrollo profesional, el desarrollo tecnológico y la calidad de vida.</w:t>
      </w:r>
    </w:p>
    <w:p w14:paraId="5B645371" w14:textId="77777777" w:rsidR="00034232" w:rsidRPr="00034232" w:rsidRDefault="00034232" w:rsidP="00034232">
      <w:pPr>
        <w:numPr>
          <w:ilvl w:val="0"/>
          <w:numId w:val="3"/>
        </w:numPr>
        <w:shd w:val="clear" w:color="auto" w:fill="F4F4F4"/>
        <w:spacing w:after="0" w:line="240" w:lineRule="auto"/>
        <w:ind w:firstLine="0"/>
        <w:jc w:val="center"/>
        <w:textAlignment w:val="center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</w:p>
    <w:p w14:paraId="32E20FBC" w14:textId="77777777" w:rsidR="00034232" w:rsidRPr="00034232" w:rsidRDefault="00034232" w:rsidP="00034232">
      <w:pPr>
        <w:numPr>
          <w:ilvl w:val="0"/>
          <w:numId w:val="3"/>
        </w:numPr>
        <w:shd w:val="clear" w:color="auto" w:fill="F4F4F4"/>
        <w:spacing w:after="0" w:line="240" w:lineRule="auto"/>
        <w:ind w:firstLine="0"/>
        <w:jc w:val="center"/>
        <w:textAlignment w:val="center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</w:p>
    <w:p w14:paraId="2582788A" w14:textId="77777777" w:rsidR="00034232" w:rsidRPr="00034232" w:rsidRDefault="00034232" w:rsidP="00034232">
      <w:pPr>
        <w:numPr>
          <w:ilvl w:val="0"/>
          <w:numId w:val="3"/>
        </w:numPr>
        <w:shd w:val="clear" w:color="auto" w:fill="F4F4F4"/>
        <w:spacing w:after="0" w:line="240" w:lineRule="auto"/>
        <w:ind w:firstLine="0"/>
        <w:jc w:val="center"/>
        <w:textAlignment w:val="center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</w:p>
    <w:p w14:paraId="42FE3125" w14:textId="77777777" w:rsidR="00034232" w:rsidRPr="00034232" w:rsidRDefault="00034232">
      <w:pPr>
        <w:rPr>
          <w:lang w:val="es-ES"/>
        </w:rPr>
      </w:pPr>
    </w:p>
    <w:sectPr w:rsidR="00034232" w:rsidRPr="000342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4B"/>
    <w:multiLevelType w:val="multilevel"/>
    <w:tmpl w:val="C6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45F57"/>
    <w:multiLevelType w:val="multilevel"/>
    <w:tmpl w:val="8F76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B3185"/>
    <w:multiLevelType w:val="multilevel"/>
    <w:tmpl w:val="040C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081501">
    <w:abstractNumId w:val="0"/>
  </w:num>
  <w:num w:numId="2" w16cid:durableId="1641154415">
    <w:abstractNumId w:val="2"/>
  </w:num>
  <w:num w:numId="3" w16cid:durableId="157196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32"/>
    <w:rsid w:val="0003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01E3"/>
  <w15:chartTrackingRefBased/>
  <w15:docId w15:val="{CD2E8BE7-1F2D-4F25-8B5B-7F42FD2F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457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47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99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55452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8434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2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20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318">
              <w:marLeft w:val="0"/>
              <w:marRight w:val="0"/>
              <w:marTop w:val="0"/>
              <w:marBottom w:val="0"/>
              <w:divBdr>
                <w:top w:val="single" w:sz="6" w:space="0" w:color="F0F0F0"/>
                <w:left w:val="single" w:sz="6" w:space="0" w:color="F0F0F0"/>
                <w:bottom w:val="single" w:sz="6" w:space="0" w:color="F0F0F0"/>
                <w:right w:val="single" w:sz="6" w:space="0" w:color="F0F0F0"/>
              </w:divBdr>
              <w:divsChild>
                <w:div w:id="196680962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6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electronica-y-automatizacion-investigac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electronica-y-automatizacion-investigac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electronica-y-automatizacion-investigacion/" TargetMode="External"/><Relationship Id="rId5" Type="http://schemas.openxmlformats.org/officeDocument/2006/relationships/hyperlink" Target="https://www.epn.edu.ec/posgrados/maestrias-profesionales/maestria-en-electronica-y-automatizacion-investigac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2023-05-09T15:03:00Z</dcterms:created>
  <dcterms:modified xsi:type="dcterms:W3CDTF">2023-05-09T15:04:00Z</dcterms:modified>
</cp:coreProperties>
</file>