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340" w:rsidRPr="00C83DD9" w:rsidRDefault="00352340" w:rsidP="00C83DD9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3DD9">
        <w:rPr>
          <w:rFonts w:ascii="Times New Roman" w:hAnsi="Times New Roman" w:cs="Times New Roman"/>
          <w:b/>
          <w:sz w:val="24"/>
          <w:szCs w:val="24"/>
        </w:rPr>
        <w:t>Escuela Politécnica Nacional</w:t>
      </w:r>
    </w:p>
    <w:p w:rsidR="00352340" w:rsidRPr="00352340" w:rsidRDefault="00352340" w:rsidP="00C83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83D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1.3. </w:t>
      </w:r>
      <w:r w:rsidRPr="0035234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DOCTORADO EN</w:t>
      </w:r>
      <w:r w:rsidRPr="00C83DD9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r w:rsidRPr="0035234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GESTIÓN TECNOLÓGICA</w:t>
      </w:r>
    </w:p>
    <w:p w:rsidR="00352340" w:rsidRPr="00C83DD9" w:rsidRDefault="00352340" w:rsidP="00C83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3DD9">
        <w:rPr>
          <w:rFonts w:ascii="Times New Roman" w:eastAsia="Times New Roman" w:hAnsi="Times New Roman" w:cs="Times New Roman"/>
          <w:b/>
          <w:bCs/>
          <w:color w:val="153177"/>
          <w:sz w:val="24"/>
          <w:szCs w:val="24"/>
          <w:lang w:eastAsia="es-EC"/>
        </w:rPr>
        <w:t>Resolución de aprobación CES:</w:t>
      </w: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RPC-SO-20-No.533-2021</w:t>
      </w:r>
    </w:p>
    <w:p w:rsidR="00352340" w:rsidRPr="00352340" w:rsidRDefault="00352340" w:rsidP="00C83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83DD9">
        <w:rPr>
          <w:rFonts w:ascii="Times New Roman" w:eastAsia="Times New Roman" w:hAnsi="Times New Roman" w:cs="Times New Roman"/>
          <w:sz w:val="24"/>
          <w:szCs w:val="24"/>
          <w:lang w:eastAsia="es-EC"/>
        </w:rPr>
        <w:t>https://www.epn.edu.ec/posgrados/maestrias-profesionales/doctorado-en-gestion-tecnologica/</w:t>
      </w:r>
    </w:p>
    <w:p w:rsidR="00352340" w:rsidRPr="00352340" w:rsidRDefault="00352340" w:rsidP="00C83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 Egreso</w:t>
      </w:r>
    </w:p>
    <w:p w:rsidR="00352340" w:rsidRPr="00352340" w:rsidRDefault="00352340" w:rsidP="00C83DD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Una vez terminado el programa, los doctores en gestión tecnológica podrán: </w:t>
      </w:r>
    </w:p>
    <w:p w:rsidR="00352340" w:rsidRPr="00352340" w:rsidRDefault="00352340" w:rsidP="00C8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>Investigar con visión crítica en el ámbito de la gestión tecnológica para el bienestar de la sociedad.</w:t>
      </w:r>
    </w:p>
    <w:p w:rsidR="00352340" w:rsidRPr="00352340" w:rsidRDefault="00352340" w:rsidP="00C8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>Producir nuevo conocimiento interdisciplinario acorde a su línea de investigación.</w:t>
      </w:r>
    </w:p>
    <w:p w:rsidR="00352340" w:rsidRPr="00352340" w:rsidRDefault="00352340" w:rsidP="00C8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Generar producción científica de alto impacto que responda a los requerimientos de la sociedad ecuatoriana.</w:t>
      </w:r>
    </w:p>
    <w:p w:rsidR="00352340" w:rsidRPr="00352340" w:rsidRDefault="00352340" w:rsidP="00C83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52340">
        <w:rPr>
          <w:rFonts w:ascii="Times New Roman" w:eastAsia="Times New Roman" w:hAnsi="Times New Roman" w:cs="Times New Roman"/>
          <w:sz w:val="24"/>
          <w:szCs w:val="24"/>
          <w:lang w:eastAsia="es-EC"/>
        </w:rPr>
        <w:t>Contribuir en la consolidación de una comunidad científica que impulse la innovación organizacional en base a la tecnología.</w:t>
      </w:r>
    </w:p>
    <w:p w:rsidR="00C83DD9" w:rsidRPr="00C83DD9" w:rsidRDefault="00C83DD9" w:rsidP="00C83DD9">
      <w:pPr>
        <w:pStyle w:val="Ttulo2"/>
        <w:rPr>
          <w:sz w:val="24"/>
          <w:szCs w:val="24"/>
        </w:rPr>
      </w:pPr>
      <w:r w:rsidRPr="00C83DD9">
        <w:rPr>
          <w:sz w:val="24"/>
          <w:szCs w:val="24"/>
        </w:rPr>
        <w:t>Título que otorga</w:t>
      </w:r>
    </w:p>
    <w:p w:rsidR="00C83DD9" w:rsidRPr="00C83DD9" w:rsidRDefault="00C83DD9" w:rsidP="00C83DD9">
      <w:pPr>
        <w:pStyle w:val="NormalWeb"/>
      </w:pPr>
      <w:r w:rsidRPr="00C83DD9">
        <w:t>Doctor/a en Gestión Tecnológica</w:t>
      </w:r>
    </w:p>
    <w:p w:rsidR="00C83DD9" w:rsidRPr="00C83DD9" w:rsidRDefault="00C83DD9" w:rsidP="00C83DD9">
      <w:pPr>
        <w:pStyle w:val="Ttulo2"/>
        <w:rPr>
          <w:sz w:val="24"/>
          <w:szCs w:val="24"/>
        </w:rPr>
      </w:pPr>
      <w:r w:rsidRPr="00C83DD9">
        <w:rPr>
          <w:sz w:val="24"/>
          <w:szCs w:val="24"/>
        </w:rPr>
        <w:t>Duración</w:t>
      </w:r>
    </w:p>
    <w:p w:rsidR="00C83DD9" w:rsidRPr="00C83DD9" w:rsidRDefault="00C83DD9" w:rsidP="00C83DD9">
      <w:pPr>
        <w:pStyle w:val="NormalWeb"/>
      </w:pPr>
      <w:r w:rsidRPr="00C83DD9">
        <w:t>8 semestres - perfiles que ingresan con una Maestría de Investigación en Gestión Tecnológica (GT)</w:t>
      </w:r>
      <w:r w:rsidRPr="00C83DD9">
        <w:br/>
      </w:r>
      <w:r w:rsidRPr="00C83DD9">
        <w:br/>
        <w:t>10 semestres - perfiles que ingresan con una Maestría Profesional o de Investigación diferentes a GT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0"/>
      </w:tblGrid>
      <w:tr w:rsidR="00C83DD9" w:rsidRPr="00C83DD9" w:rsidTr="00C83DD9">
        <w:trPr>
          <w:tblCellSpacing w:w="15" w:type="dxa"/>
        </w:trPr>
        <w:tc>
          <w:tcPr>
            <w:tcW w:w="4967" w:type="pct"/>
            <w:vAlign w:val="center"/>
            <w:hideMark/>
          </w:tcPr>
          <w:p w:rsidR="00C83DD9" w:rsidRPr="00C83DD9" w:rsidRDefault="00C83DD9" w:rsidP="00C83DD9">
            <w:pPr>
              <w:pStyle w:val="NormalWeb"/>
            </w:pPr>
            <w:r w:rsidRPr="00C83DD9">
              <w:rPr>
                <w:b/>
              </w:rPr>
              <w:t>Horarios</w:t>
            </w:r>
            <w:r>
              <w:t xml:space="preserve"> </w:t>
            </w:r>
            <w:r w:rsidRPr="00C83DD9">
              <w:rPr>
                <w:b/>
                <w:bCs/>
              </w:rPr>
              <w:t>semestre:</w:t>
            </w:r>
            <w:r w:rsidRPr="00C83DD9">
              <w:rPr>
                <w:b/>
                <w:bCs/>
              </w:rPr>
              <w:br/>
            </w:r>
            <w:proofErr w:type="gramStart"/>
            <w:r w:rsidRPr="00C83DD9">
              <w:t>Lunes</w:t>
            </w:r>
            <w:proofErr w:type="gramEnd"/>
            <w:r w:rsidRPr="00C83DD9">
              <w:t xml:space="preserve"> a viernes de 08:00 a 17:00 </w:t>
            </w:r>
            <w:r w:rsidRPr="00C83DD9">
              <w:br/>
            </w:r>
            <w:r w:rsidRPr="00C83DD9">
              <w:br/>
              <w:t xml:space="preserve">Actividades de investigación y de aprendizaje autónomo en horario de oficina. </w:t>
            </w:r>
          </w:p>
        </w:tc>
      </w:tr>
    </w:tbl>
    <w:p w:rsidR="00C83DD9" w:rsidRPr="00C83DD9" w:rsidRDefault="00C83DD9" w:rsidP="00C83D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3DD9" w:rsidRPr="00C83DD9" w:rsidRDefault="00C83DD9" w:rsidP="00C83DD9">
      <w:pPr>
        <w:pStyle w:val="Ttulo2"/>
        <w:rPr>
          <w:sz w:val="24"/>
          <w:szCs w:val="24"/>
        </w:rPr>
      </w:pPr>
      <w:r w:rsidRPr="00C83DD9">
        <w:rPr>
          <w:sz w:val="24"/>
          <w:szCs w:val="24"/>
        </w:rPr>
        <w:t>Nivel de suficiencia del idioma inglés</w:t>
      </w:r>
    </w:p>
    <w:p w:rsidR="00C83DD9" w:rsidRPr="00C83DD9" w:rsidRDefault="00C83DD9" w:rsidP="00C83DD9">
      <w:pPr>
        <w:pStyle w:val="Ttulo1"/>
        <w:shd w:val="clear" w:color="auto" w:fill="00AEEF"/>
        <w:spacing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C83DD9">
        <w:rPr>
          <w:rFonts w:ascii="Times New Roman" w:hAnsi="Times New Roman" w:cs="Times New Roman"/>
          <w:color w:val="FFFFFF"/>
          <w:sz w:val="24"/>
          <w:szCs w:val="24"/>
        </w:rPr>
        <w:t>  B1</w:t>
      </w:r>
    </w:p>
    <w:p w:rsidR="00C83DD9" w:rsidRPr="00C83DD9" w:rsidRDefault="00C83DD9" w:rsidP="00C83DD9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83DD9">
        <w:rPr>
          <w:rFonts w:ascii="Times New Roman" w:hAnsi="Times New Roman" w:cs="Times New Roman"/>
          <w:sz w:val="24"/>
          <w:szCs w:val="24"/>
        </w:rPr>
        <w:br/>
        <w:t>Inversión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5"/>
        <w:gridCol w:w="2555"/>
      </w:tblGrid>
      <w:tr w:rsidR="00C83DD9" w:rsidRPr="00C83DD9" w:rsidTr="00C83D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3DD9" w:rsidRPr="00C83DD9" w:rsidRDefault="00C83DD9" w:rsidP="00C83DD9">
            <w:pPr>
              <w:spacing w:line="240" w:lineRule="auto"/>
              <w:rPr>
                <w:rFonts w:ascii="Times New Roman" w:hAnsi="Times New Roman" w:cs="Times New Roman"/>
                <w:color w:val="00AEEF"/>
                <w:sz w:val="24"/>
                <w:szCs w:val="24"/>
              </w:rPr>
            </w:pPr>
            <w:r w:rsidRPr="00C83DD9">
              <w:rPr>
                <w:rFonts w:ascii="Times New Roman" w:hAnsi="Times New Roman" w:cs="Times New Roman"/>
                <w:color w:val="00AEEF"/>
                <w:sz w:val="24"/>
                <w:szCs w:val="24"/>
              </w:rPr>
              <w:t>Matrícula por semestre</w:t>
            </w:r>
          </w:p>
        </w:tc>
        <w:tc>
          <w:tcPr>
            <w:tcW w:w="0" w:type="auto"/>
            <w:vAlign w:val="center"/>
            <w:hideMark/>
          </w:tcPr>
          <w:p w:rsidR="00C83DD9" w:rsidRPr="00C83DD9" w:rsidRDefault="00C83DD9" w:rsidP="00C83DD9">
            <w:pPr>
              <w:spacing w:line="240" w:lineRule="auto"/>
              <w:rPr>
                <w:rFonts w:ascii="Times New Roman" w:hAnsi="Times New Roman" w:cs="Times New Roman"/>
                <w:color w:val="00AEEF"/>
                <w:sz w:val="24"/>
                <w:szCs w:val="24"/>
              </w:rPr>
            </w:pPr>
            <w:r w:rsidRPr="00C83DD9">
              <w:rPr>
                <w:rFonts w:ascii="Times New Roman" w:hAnsi="Times New Roman" w:cs="Times New Roman"/>
                <w:color w:val="00AEEF"/>
                <w:sz w:val="24"/>
                <w:szCs w:val="24"/>
              </w:rPr>
              <w:t>$ 215,66</w:t>
            </w:r>
          </w:p>
        </w:tc>
      </w:tr>
    </w:tbl>
    <w:p w:rsidR="00B35269" w:rsidRPr="00C83DD9" w:rsidRDefault="00C83DD9" w:rsidP="00C83DD9">
      <w:pPr>
        <w:pStyle w:val="NormalWeb"/>
      </w:pPr>
      <w:r w:rsidRPr="00C83DD9">
        <w:t xml:space="preserve">Los valores del proceso de admisión pueden variar dependiendo del programa de doctorado. </w:t>
      </w:r>
      <w:r w:rsidRPr="00C83DD9">
        <w:br/>
      </w:r>
      <w:r w:rsidRPr="00C83DD9">
        <w:br/>
        <w:t>Los métodos de pago son en efectivo o con tarjetas de crédito.</w:t>
      </w:r>
      <w:bookmarkStart w:id="0" w:name="_GoBack"/>
      <w:bookmarkEnd w:id="0"/>
    </w:p>
    <w:sectPr w:rsidR="00B35269" w:rsidRPr="00C83DD9" w:rsidSect="0035234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174"/>
    <w:multiLevelType w:val="multilevel"/>
    <w:tmpl w:val="2D766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7A7716"/>
    <w:multiLevelType w:val="multilevel"/>
    <w:tmpl w:val="C882D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40"/>
    <w:rsid w:val="00352340"/>
    <w:rsid w:val="00B35269"/>
    <w:rsid w:val="00C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9E3D"/>
  <w15:chartTrackingRefBased/>
  <w15:docId w15:val="{B886ECF0-EB44-473A-AA28-C7E3082D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52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352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340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35234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35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352340"/>
    <w:rPr>
      <w:b/>
      <w:bCs/>
    </w:rPr>
  </w:style>
  <w:style w:type="paragraph" w:styleId="Prrafodelista">
    <w:name w:val="List Paragraph"/>
    <w:basedOn w:val="Normal"/>
    <w:uiPriority w:val="34"/>
    <w:qFormat/>
    <w:rsid w:val="0035234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3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2023-05-05T22:50:00Z</dcterms:created>
  <dcterms:modified xsi:type="dcterms:W3CDTF">2023-05-05T22:53:00Z</dcterms:modified>
</cp:coreProperties>
</file>