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632E" w14:textId="77777777" w:rsidR="00CC2DD4" w:rsidRPr="00CC2DD4" w:rsidRDefault="00CC2DD4" w:rsidP="00CC2DD4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CC2DD4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Derecho Constitucional</w:t>
      </w:r>
    </w:p>
    <w:p w14:paraId="4DD81743" w14:textId="11412AC7" w:rsidR="00CC2DD4" w:rsidRDefault="00CC2DD4">
      <w:pPr>
        <w:rPr>
          <w:rFonts w:ascii="Montserrat" w:hAnsi="Montserrat"/>
          <w:color w:val="666666"/>
          <w:sz w:val="23"/>
          <w:szCs w:val="23"/>
          <w:shd w:val="clear" w:color="auto" w:fill="FFFFFF"/>
          <w:lang w:val="es-ES"/>
        </w:rPr>
      </w:pPr>
      <w:r w:rsidRPr="00CC2DD4">
        <w:rPr>
          <w:rFonts w:ascii="Montserrat" w:hAnsi="Montserrat"/>
          <w:color w:val="666666"/>
          <w:sz w:val="23"/>
          <w:szCs w:val="23"/>
          <w:shd w:val="clear" w:color="auto" w:fill="FFFFFF"/>
          <w:lang w:val="es-ES"/>
        </w:rPr>
        <w:t>RPC-SO-13-No.261-2020 (rediseño), RPC-SO-03-No.025-2018 (original)</w:t>
      </w:r>
    </w:p>
    <w:p w14:paraId="4963CCC5" w14:textId="77777777" w:rsidR="00CC2DD4" w:rsidRDefault="00CC2DD4">
      <w:pPr>
        <w:rPr>
          <w:rFonts w:ascii="Montserrat" w:hAnsi="Montserrat"/>
          <w:color w:val="666666"/>
          <w:sz w:val="23"/>
          <w:szCs w:val="23"/>
          <w:shd w:val="clear" w:color="auto" w:fill="FFFFFF"/>
          <w:lang w:val="es-ES"/>
        </w:rPr>
      </w:pPr>
    </w:p>
    <w:p w14:paraId="45780C1B" w14:textId="7F3AF0A7" w:rsidR="00CC2DD4" w:rsidRPr="00CC2DD4" w:rsidRDefault="00CC2DD4">
      <w:pPr>
        <w:rPr>
          <w:lang w:val="es-ES"/>
        </w:rPr>
      </w:pPr>
      <w:r w:rsidRPr="00CC2DD4">
        <w:rPr>
          <w:rFonts w:ascii="Montserrat" w:hAnsi="Montserrat"/>
          <w:b/>
          <w:bCs/>
          <w:color w:val="000000"/>
          <w:sz w:val="23"/>
          <w:szCs w:val="23"/>
          <w:shd w:val="clear" w:color="auto" w:fill="FFFFFF"/>
          <w:lang w:val="es-ES"/>
        </w:rPr>
        <w:t>Objetivos Generales:</w:t>
      </w:r>
      <w:r w:rsidRPr="00CC2DD4">
        <w:rPr>
          <w:rFonts w:ascii="Montserrat" w:hAnsi="Montserrat"/>
          <w:color w:val="000000"/>
          <w:sz w:val="23"/>
          <w:szCs w:val="23"/>
          <w:shd w:val="clear" w:color="auto" w:fill="FFFFFF"/>
          <w:lang w:val="es-ES"/>
        </w:rPr>
        <w:t> Profundizar las competencias y conocimientos de los profesionales del Derecho en el Derecho Constitucional como ciencia, la Constitución de la República y la jurisprudencia constitucional, en orden de facilitar el ejercicio de los derechos ciudadanos, solidificar la cultura democrática y el respeto al Derecho, fomentar la investigación formativa y generativa en el campo de estudio en sujeción a los valores y fines del Estado Ecuatoriano.</w:t>
      </w:r>
    </w:p>
    <w:sectPr w:rsidR="00CC2DD4" w:rsidRPr="00CC2D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D4"/>
    <w:rsid w:val="00C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12A9"/>
  <w15:chartTrackingRefBased/>
  <w15:docId w15:val="{2F83F19F-36E0-485F-9FAE-CC306515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2023-05-15T15:13:00Z</dcterms:created>
  <dcterms:modified xsi:type="dcterms:W3CDTF">2023-05-15T15:14:00Z</dcterms:modified>
</cp:coreProperties>
</file>