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B706" w14:textId="56EF7EFE" w:rsidR="006812C4" w:rsidRDefault="006812C4" w:rsidP="006812C4">
      <w:pPr>
        <w:spacing w:before="150" w:after="375" w:line="384" w:lineRule="atLeast"/>
        <w:outlineLvl w:val="0"/>
        <w:rPr>
          <w:rFonts w:ascii="Montserrat" w:eastAsia="Times New Roman" w:hAnsi="Montserrat" w:cs="Times New Roman"/>
          <w:b/>
          <w:bCs/>
          <w:color w:val="333333"/>
          <w:kern w:val="36"/>
          <w:sz w:val="45"/>
          <w:szCs w:val="45"/>
          <w:lang w:val="es-ES" w:eastAsia="it-IT"/>
          <w14:ligatures w14:val="none"/>
        </w:rPr>
      </w:pPr>
      <w:r>
        <w:rPr>
          <w:rFonts w:ascii="Montserrat" w:eastAsia="Times New Roman" w:hAnsi="Montserrat" w:cs="Times New Roman"/>
          <w:b/>
          <w:bCs/>
          <w:color w:val="333333"/>
          <w:kern w:val="36"/>
          <w:sz w:val="45"/>
          <w:szCs w:val="45"/>
          <w:lang w:val="es-ES" w:eastAsia="it-IT"/>
          <w14:ligatures w14:val="none"/>
        </w:rPr>
        <w:t>MAESTRIA EN ARQUITECTURA</w:t>
      </w:r>
    </w:p>
    <w:p w14:paraId="31B275D5" w14:textId="32EFF6F4" w:rsidR="006812C4" w:rsidRPr="006812C4" w:rsidRDefault="006812C4" w:rsidP="006812C4">
      <w:pPr>
        <w:spacing w:before="150" w:after="375" w:line="384" w:lineRule="atLeast"/>
        <w:outlineLvl w:val="0"/>
        <w:rPr>
          <w:rFonts w:ascii="Montserrat" w:eastAsia="Times New Roman" w:hAnsi="Montserrat" w:cs="Times New Roman"/>
          <w:b/>
          <w:bCs/>
          <w:color w:val="333333"/>
          <w:kern w:val="36"/>
          <w:sz w:val="45"/>
          <w:szCs w:val="45"/>
          <w:lang w:val="es-ES" w:eastAsia="it-IT"/>
          <w14:ligatures w14:val="none"/>
        </w:rPr>
      </w:pPr>
      <w:r w:rsidRPr="006812C4">
        <w:rPr>
          <w:rFonts w:ascii="Montserrat" w:eastAsia="Times New Roman" w:hAnsi="Montserrat" w:cs="Times New Roman"/>
          <w:b/>
          <w:bCs/>
          <w:color w:val="333333"/>
          <w:kern w:val="36"/>
          <w:sz w:val="45"/>
          <w:szCs w:val="45"/>
          <w:lang w:val="es-ES" w:eastAsia="it-IT"/>
          <w14:ligatures w14:val="none"/>
        </w:rPr>
        <w:t>Perfil de Egreso</w:t>
      </w:r>
    </w:p>
    <w:p w14:paraId="265F2746" w14:textId="77777777" w:rsidR="006812C4" w:rsidRPr="006812C4" w:rsidRDefault="006812C4" w:rsidP="006812C4">
      <w:pPr>
        <w:spacing w:after="375" w:line="240" w:lineRule="auto"/>
        <w:rPr>
          <w:rFonts w:ascii="Montserrat" w:eastAsia="Times New Roman" w:hAnsi="Montserrat" w:cs="Times New Roman"/>
          <w:color w:val="000000"/>
          <w:kern w:val="0"/>
          <w:sz w:val="23"/>
          <w:szCs w:val="23"/>
          <w:lang w:val="es-ES" w:eastAsia="it-IT"/>
          <w14:ligatures w14:val="none"/>
        </w:rPr>
      </w:pPr>
      <w:r w:rsidRPr="006812C4">
        <w:rPr>
          <w:rFonts w:ascii="Montserrat" w:eastAsia="Times New Roman" w:hAnsi="Montserrat" w:cs="Times New Roman"/>
          <w:color w:val="000000"/>
          <w:kern w:val="0"/>
          <w:sz w:val="23"/>
          <w:szCs w:val="23"/>
          <w:lang w:val="es-ES" w:eastAsia="it-IT"/>
          <w14:ligatures w14:val="none"/>
        </w:rPr>
        <w:t>Partiendo del nivel de formación original que se requiere para la admisión en el programa, el programa de la Maestría en Arquitectura tiene como finalidad la formación avanzada en el campo teórico-crítico, investigativo y estratégico de proyectos arquitectónicos, capaz de abordar con solvencia y especificidad las áreas de la práctica arquitectónica, la docencia superior y la investigación.</w:t>
      </w:r>
    </w:p>
    <w:p w14:paraId="2B72796E" w14:textId="77777777" w:rsidR="006812C4" w:rsidRPr="006812C4" w:rsidRDefault="006812C4" w:rsidP="006812C4">
      <w:pPr>
        <w:spacing w:after="375" w:line="240" w:lineRule="auto"/>
        <w:rPr>
          <w:rFonts w:ascii="Montserrat" w:eastAsia="Times New Roman" w:hAnsi="Montserrat" w:cs="Times New Roman"/>
          <w:color w:val="000000"/>
          <w:kern w:val="0"/>
          <w:sz w:val="23"/>
          <w:szCs w:val="23"/>
          <w:lang w:val="es-ES" w:eastAsia="it-IT"/>
          <w14:ligatures w14:val="none"/>
        </w:rPr>
      </w:pPr>
      <w:r w:rsidRPr="006812C4">
        <w:rPr>
          <w:rFonts w:ascii="Montserrat" w:eastAsia="Times New Roman" w:hAnsi="Montserrat" w:cs="Times New Roman"/>
          <w:color w:val="000000"/>
          <w:kern w:val="0"/>
          <w:sz w:val="23"/>
          <w:szCs w:val="23"/>
          <w:lang w:val="es-ES" w:eastAsia="it-IT"/>
          <w14:ligatures w14:val="none"/>
        </w:rPr>
        <w:t>Se busca proporcionar una formación integral en arquitectura y dar espacios para el desarrollo investigativo de acuerdo con las tendencias e intereses particulares del estudiante, al formar investigadores capaces de solucionar problemas del área de la crítica y el ejercicio de la arquitectura, mediante su participación en el desarrollo de proyectos de investigación a través de la realización de un trabajo de tesis individual que represente un aporte académico original.</w:t>
      </w:r>
    </w:p>
    <w:p w14:paraId="61A931FF" w14:textId="77777777" w:rsidR="006812C4" w:rsidRPr="006812C4" w:rsidRDefault="006812C4" w:rsidP="006812C4">
      <w:pPr>
        <w:spacing w:after="375" w:line="240" w:lineRule="auto"/>
        <w:rPr>
          <w:rFonts w:ascii="Montserrat" w:eastAsia="Times New Roman" w:hAnsi="Montserrat" w:cs="Times New Roman"/>
          <w:color w:val="000000"/>
          <w:kern w:val="0"/>
          <w:sz w:val="23"/>
          <w:szCs w:val="23"/>
          <w:lang w:val="es-ES" w:eastAsia="it-IT"/>
          <w14:ligatures w14:val="none"/>
        </w:rPr>
      </w:pPr>
      <w:r w:rsidRPr="006812C4">
        <w:rPr>
          <w:rFonts w:ascii="Montserrat" w:eastAsia="Times New Roman" w:hAnsi="Montserrat" w:cs="Times New Roman"/>
          <w:color w:val="000000"/>
          <w:kern w:val="0"/>
          <w:sz w:val="23"/>
          <w:szCs w:val="23"/>
          <w:lang w:val="es-ES" w:eastAsia="it-IT"/>
          <w14:ligatures w14:val="none"/>
        </w:rPr>
        <w:t>El egresado tendrá una formación teórica y metodológica que lo habilite para realizar investigaciones de calidad en el campo de la arquitectura, profundizando en los siguientes parámetros</w:t>
      </w:r>
    </w:p>
    <w:p w14:paraId="19A2AF43" w14:textId="77777777" w:rsidR="006812C4" w:rsidRPr="006812C4" w:rsidRDefault="006812C4">
      <w:pPr>
        <w:rPr>
          <w:lang w:val="es-ES"/>
        </w:rPr>
      </w:pPr>
    </w:p>
    <w:sectPr w:rsidR="006812C4" w:rsidRPr="006812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C4"/>
    <w:rsid w:val="00681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693"/>
  <w15:chartTrackingRefBased/>
  <w15:docId w15:val="{0144BCC0-FE84-4C83-9EB9-DDD3BC01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2023-05-15T16:21:00Z</dcterms:created>
  <dcterms:modified xsi:type="dcterms:W3CDTF">2023-05-15T16:22:00Z</dcterms:modified>
</cp:coreProperties>
</file>