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FCFE" w14:textId="5CB4A35E" w:rsidR="000729EE" w:rsidRPr="000729EE" w:rsidRDefault="000729EE">
      <w:pPr>
        <w:rPr>
          <w:rFonts w:ascii="Arial Black" w:hAnsi="Arial Black"/>
          <w:sz w:val="40"/>
          <w:szCs w:val="40"/>
          <w:lang w:val="es-ES"/>
        </w:rPr>
      </w:pPr>
      <w:r w:rsidRPr="000729EE">
        <w:rPr>
          <w:rFonts w:ascii="Arial Black" w:hAnsi="Arial Black"/>
          <w:sz w:val="40"/>
          <w:szCs w:val="40"/>
          <w:lang w:val="es-ES"/>
        </w:rPr>
        <w:t>MAESTRIA DE GESTION DE LA INNOVACION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0729EE" w:rsidRPr="000729EE" w14:paraId="28B1618F" w14:textId="77777777" w:rsidTr="000729EE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14:paraId="0CF05925" w14:textId="77777777" w:rsidR="000729EE" w:rsidRPr="000729EE" w:rsidRDefault="000729EE" w:rsidP="000729EE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0729EE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Resolución</w:t>
            </w:r>
            <w:proofErr w:type="spellEnd"/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B989C4E" w14:textId="77777777" w:rsidR="000729EE" w:rsidRPr="000729EE" w:rsidRDefault="000729EE" w:rsidP="000729EE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0729EE"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RPC-SO-12-N°341-2019</w:t>
            </w:r>
          </w:p>
        </w:tc>
      </w:tr>
    </w:tbl>
    <w:p w14:paraId="1F3BE968" w14:textId="1F887D06" w:rsidR="000729EE" w:rsidRDefault="000729EE"/>
    <w:p w14:paraId="3C972B5A" w14:textId="77777777" w:rsidR="000729EE" w:rsidRPr="000729EE" w:rsidRDefault="000729EE" w:rsidP="000729E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0729EE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OBJETIVOS GENERAL</w:t>
      </w:r>
    </w:p>
    <w:p w14:paraId="0E66EAE6" w14:textId="77777777" w:rsidR="000729EE" w:rsidRPr="000729EE" w:rsidRDefault="000729EE" w:rsidP="000729EE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0729EE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Proponer el uso de instrumentos teórico-práctico en el área de la gestión de la innovación, orientados al fortalecimiento de habilidades sistemáticas de conocimientos alineados con las tendencias empresariales y modelos de negocio a través de la innovación y la investigación en la búsqueda del desarrollo social y empresarial.</w:t>
      </w:r>
    </w:p>
    <w:p w14:paraId="1D4E2CCF" w14:textId="77777777" w:rsidR="000729EE" w:rsidRPr="000729EE" w:rsidRDefault="000729EE" w:rsidP="000729E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0729EE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</w:t>
      </w:r>
      <w:r w:rsidRPr="000729EE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OBJETIVOS ESPECÍFICOS</w:t>
      </w:r>
    </w:p>
    <w:p w14:paraId="5B19BDF7" w14:textId="77777777" w:rsidR="000729EE" w:rsidRPr="000729EE" w:rsidRDefault="000729EE" w:rsidP="000729EE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0729EE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Desarrollar competencias básicas para la gestión de innovación y su relación con la dirección estratégica de las organizaciones.</w:t>
      </w:r>
    </w:p>
    <w:p w14:paraId="0599927D" w14:textId="77777777" w:rsidR="000729EE" w:rsidRPr="000729EE" w:rsidRDefault="000729EE" w:rsidP="000729EE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0729EE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Investigar, desarrollar e innovar en la problemática de gestión de la innovación y desarrollo de productos con un alto grado de independencia cognoscitiva.</w:t>
      </w:r>
    </w:p>
    <w:p w14:paraId="6F956C25" w14:textId="77777777" w:rsidR="000729EE" w:rsidRPr="000729EE" w:rsidRDefault="000729EE" w:rsidP="000729EE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0729EE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Evaluar críticamente las diversas tendencias conceptuales e investigativas correspondientes al área de estudio.</w:t>
      </w:r>
    </w:p>
    <w:p w14:paraId="5262C41F" w14:textId="77777777" w:rsidR="000729EE" w:rsidRPr="000729EE" w:rsidRDefault="000729EE" w:rsidP="000729EE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0729EE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Dirigir y gestionar la innovación con un uso adecuado de las técnicas de innovación alineada con estándares internacionales.</w:t>
      </w:r>
    </w:p>
    <w:p w14:paraId="3E4D5F7E" w14:textId="77777777" w:rsidR="000729EE" w:rsidRPr="000729EE" w:rsidRDefault="000729EE">
      <w:pPr>
        <w:rPr>
          <w:lang w:val="es-ES"/>
        </w:rPr>
      </w:pPr>
    </w:p>
    <w:sectPr w:rsidR="000729EE" w:rsidRPr="000729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3825"/>
    <w:multiLevelType w:val="multilevel"/>
    <w:tmpl w:val="4A44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54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EE"/>
    <w:rsid w:val="0007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EE58"/>
  <w15:chartTrackingRefBased/>
  <w15:docId w15:val="{977CAD55-6958-414A-BE4B-3BA4A2C6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2023-05-15T15:22:00Z</dcterms:created>
  <dcterms:modified xsi:type="dcterms:W3CDTF">2023-05-15T15:24:00Z</dcterms:modified>
</cp:coreProperties>
</file>