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2577" w14:textId="77777777" w:rsidR="00D76F4D" w:rsidRPr="00D76F4D" w:rsidRDefault="00D76F4D" w:rsidP="00D76F4D">
      <w:pPr>
        <w:shd w:val="clear" w:color="auto" w:fill="FFFFFF"/>
        <w:spacing w:before="300" w:after="300" w:line="240" w:lineRule="auto"/>
        <w:jc w:val="center"/>
        <w:outlineLvl w:val="1"/>
        <w:rPr>
          <w:rFonts w:ascii="Segoe UI Light" w:eastAsia="Times New Roman" w:hAnsi="Segoe UI Light" w:cs="Segoe UI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MAESTRÍA DE INVESTIGACIÓN EN GESTIÓN CULTURAL PARA LAS ARTES</w:t>
      </w:r>
    </w:p>
    <w:p w14:paraId="5C20DA12" w14:textId="60ABA400" w:rsidR="00D76F4D" w:rsidRPr="00D76F4D" w:rsidRDefault="00D76F4D" w:rsidP="00D76F4D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shd w:val="clear" w:color="auto" w:fill="99CCFF"/>
          <w:lang w:val="es-ES" w:eastAsia="it-IT"/>
          <w14:ligatures w14:val="none"/>
        </w:rPr>
        <w:t>Resolución Consejo de Educación Superior </w:t>
      </w:r>
    </w:p>
    <w:p w14:paraId="735AC6C4" w14:textId="77777777" w:rsidR="00D76F4D" w:rsidRPr="00D76F4D" w:rsidRDefault="00D76F4D" w:rsidP="00D76F4D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CES </w:t>
      </w:r>
      <w:r w:rsidRPr="00D76F4D">
        <w:rPr>
          <w:rFonts w:ascii="Segoe UI" w:eastAsia="Times New Roman" w:hAnsi="Segoe UI" w:cs="Segoe UI"/>
          <w:b/>
          <w:bCs/>
          <w:color w:val="000000"/>
          <w:spacing w:val="5"/>
          <w:kern w:val="0"/>
          <w:sz w:val="24"/>
          <w:szCs w:val="24"/>
          <w:shd w:val="clear" w:color="auto" w:fill="FFFFFF"/>
          <w:lang w:val="es-ES" w:eastAsia="it-IT"/>
          <w14:ligatures w14:val="none"/>
        </w:rPr>
        <w:t>RPC-SO-18-No.306-2019</w:t>
      </w:r>
    </w:p>
    <w:p w14:paraId="7C88526C" w14:textId="77777777" w:rsidR="00D76F4D" w:rsidRPr="00D76F4D" w:rsidRDefault="00D76F4D" w:rsidP="00D76F4D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76F4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168903C">
          <v:rect id="_x0000_i1027" style="width:0;height:0" o:hralign="left" o:hrstd="t" o:hrnoshade="t" o:hr="t" fillcolor="#555" stroked="f"/>
        </w:pict>
      </w:r>
    </w:p>
    <w:p w14:paraId="14CEF7F1" w14:textId="77777777" w:rsidR="00D76F4D" w:rsidRDefault="00D76F4D" w:rsidP="00D76F4D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Los estudios de este programa proponen una reflexión desde las prácticas y procesos artísticos como ejes transversales en torno a las orientaciones teóricas que propone la gestión cultural, la economía, la cultura, el patrimonio, la legislación, la administración y su incidencia en la generación e implementación de políticas culturales. Tiene como ejes fundamentales los conocimientos provenientes de las prácticas culturales y artísticas asentadas en los territorios.</w:t>
      </w:r>
    </w:p>
    <w:p w14:paraId="4DC37FAE" w14:textId="77777777" w:rsidR="00D76F4D" w:rsidRPr="00D76F4D" w:rsidRDefault="00D76F4D" w:rsidP="00D76F4D">
      <w:pPr>
        <w:spacing w:after="140" w:line="240" w:lineRule="auto"/>
        <w:jc w:val="both"/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La oferta de Posgrado de la Facultad de Artes de la Universidad Central del Ecuador para el periodo 2021-2023, propone un diálogo interdisciplinar y transdisciplinar entre las artes escénicas, las artes visuales/plásticas y la gestión cultural. La Maestría de Investigación y Creación en Arte Contemporáneo, la Maestría de Investigación en Dirección y Dramaturgias Contemporáneas y la Maestría de Investigación en Gestión Cultural para las Artes, tienen como objetivo común que sus estudiantes tengan la oportunidad de involucrarse en las teorías y prácticas que mueven a estas disciplinas y desarrollen una visión integral del campo amplio de las artes, de sus modos de gestión, investigación y creación, en la actualidad. </w:t>
      </w:r>
    </w:p>
    <w:p w14:paraId="60061D76" w14:textId="77777777" w:rsidR="00D76F4D" w:rsidRPr="00D76F4D" w:rsidRDefault="00D76F4D" w:rsidP="00D76F4D">
      <w:pPr>
        <w:spacing w:after="140" w:line="240" w:lineRule="auto"/>
        <w:jc w:val="both"/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El primer módulo de las maestrías trabajará desde esta perspectiva, pues los estudiantes de los tres programas serán parte de un tronco común: Investigación, Historia de las ideas estéticas y Lenguajes artísticos. Esta base teórica dotará al estudiante de una visión amplia sobre las implicaciones filosóficas del campo de las artes, estableciendo un entorno de enseñanza-aprendizaje multidisciplinar que permita interacciones.  </w:t>
      </w:r>
    </w:p>
    <w:p w14:paraId="65A51D3E" w14:textId="77777777" w:rsidR="00D76F4D" w:rsidRPr="00D76F4D" w:rsidRDefault="00D76F4D" w:rsidP="00D76F4D">
      <w:pPr>
        <w:spacing w:after="140" w:line="240" w:lineRule="auto"/>
        <w:jc w:val="both"/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Con posterioridad al tronco común, las maestrías se desarrollarán en sus programas específicos y, a lo largo del programa, se establecerán diálogos constantes entre las tres maestrías con el fin de intercambiar propuestas, preguntas o proyecciones. </w:t>
      </w:r>
    </w:p>
    <w:p w14:paraId="0A5FCA83" w14:textId="77777777" w:rsidR="00D76F4D" w:rsidRPr="00D76F4D" w:rsidRDefault="00D76F4D" w:rsidP="00D76F4D">
      <w:pPr>
        <w:spacing w:after="140" w:line="240" w:lineRule="auto"/>
        <w:jc w:val="both"/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Los estudios de la Maestría de Investigación en Gestión Cultural para las Artes proponen una reflexión desde las prácticas y procesos artísticos como ejes transversales en torno a las orientaciones teóricas que propone la gestión cultural, la economía, la cultura, el patrimonio, la legislación, la administración y su incidencia en la generación e implementación de políticas culturales. Tiene como ejes fundamentales los conocimientos provenientes de las prácticas culturales y artísticas asentadas en los territorios.</w:t>
      </w:r>
    </w:p>
    <w:p w14:paraId="17E8C827" w14:textId="77777777" w:rsidR="00D76F4D" w:rsidRPr="00D76F4D" w:rsidRDefault="00D76F4D" w:rsidP="00D76F4D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76F4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4953BA1">
          <v:rect id="_x0000_i1033" style="width:0;height:0" o:hralign="left" o:hrstd="t" o:hrnoshade="t" o:hr="t" fillcolor="#555" stroked="f"/>
        </w:pict>
      </w:r>
    </w:p>
    <w:p w14:paraId="58533B5C" w14:textId="77777777" w:rsidR="00D76F4D" w:rsidRPr="00D76F4D" w:rsidRDefault="00D76F4D" w:rsidP="00D76F4D">
      <w:pPr>
        <w:spacing w:after="140" w:line="240" w:lineRule="auto"/>
        <w:jc w:val="both"/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b/>
          <w:bCs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Objetivo</w:t>
      </w:r>
    </w:p>
    <w:p w14:paraId="1FDF826A" w14:textId="40FBB0E1" w:rsidR="00D76F4D" w:rsidRPr="00D76F4D" w:rsidRDefault="00D76F4D" w:rsidP="00D76F4D">
      <w:pPr>
        <w:spacing w:after="140" w:line="240" w:lineRule="auto"/>
        <w:jc w:val="both"/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 xml:space="preserve">Formar investigadores en el campo de la gestión cultural con énfasis en las artes plásticas y visuales, políticas culturales, economía y cultura, administración de las artes, patrimonio y derecho, dotándoles de herramientas que les permitan planificar, </w:t>
      </w:r>
      <w:r w:rsidRPr="00D76F4D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lastRenderedPageBreak/>
        <w:t>elaborar y dirigir proyectos innovadores que sitúen las problemáticas culturales en el plano de las necesidades estratégicas del Estado.</w:t>
      </w:r>
      <w:r w:rsidRPr="00D76F4D"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 </w:t>
      </w:r>
    </w:p>
    <w:p w14:paraId="5C9ADC1F" w14:textId="77777777" w:rsidR="00D76F4D" w:rsidRPr="00D76F4D" w:rsidRDefault="00D76F4D" w:rsidP="00D76F4D">
      <w:pPr>
        <w:spacing w:after="140" w:line="240" w:lineRule="auto"/>
        <w:jc w:val="both"/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b/>
          <w:bCs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A quién está dirigido</w:t>
      </w:r>
    </w:p>
    <w:p w14:paraId="3BFB7345" w14:textId="77777777" w:rsidR="00D76F4D" w:rsidRPr="00D76F4D" w:rsidRDefault="00D76F4D" w:rsidP="00D76F4D">
      <w:pPr>
        <w:spacing w:after="140" w:line="240" w:lineRule="auto"/>
        <w:jc w:val="both"/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  <w:r w:rsidRPr="00D76F4D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La Maestría de Investigación en Gestión Cultural para las Artes está dirigida a artistas, gestores y profesionales afines al campo de las Humanidades, Ciencias Sociales, Derecho, Administración y Economía que tengan interés y/o se encuentren vinculados a actividades ligadas al sector cultural y de las artes</w:t>
      </w:r>
      <w:r w:rsidRPr="00D76F4D"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  <w:t>.</w:t>
      </w:r>
    </w:p>
    <w:p w14:paraId="526F9C92" w14:textId="77777777" w:rsidR="00D76F4D" w:rsidRPr="00D76F4D" w:rsidRDefault="00D76F4D" w:rsidP="00D76F4D">
      <w:pPr>
        <w:shd w:val="clear" w:color="auto" w:fill="FFFFFF"/>
        <w:spacing w:after="140" w:line="240" w:lineRule="auto"/>
        <w:jc w:val="both"/>
        <w:rPr>
          <w:rFonts w:ascii="Segoe UI" w:eastAsia="Times New Roman" w:hAnsi="Segoe UI" w:cs="Segoe UI"/>
          <w:color w:val="000000"/>
          <w:spacing w:val="5"/>
          <w:kern w:val="0"/>
          <w:sz w:val="24"/>
          <w:szCs w:val="24"/>
          <w:lang w:val="es-ES" w:eastAsia="it-IT"/>
          <w14:ligatures w14:val="none"/>
        </w:rPr>
      </w:pPr>
    </w:p>
    <w:p w14:paraId="282E26B6" w14:textId="77777777" w:rsidR="00D76F4D" w:rsidRPr="00D76F4D" w:rsidRDefault="00D76F4D">
      <w:pPr>
        <w:rPr>
          <w:lang w:val="es-ES"/>
        </w:rPr>
      </w:pPr>
    </w:p>
    <w:sectPr w:rsidR="00D76F4D" w:rsidRPr="00D76F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4D"/>
    <w:rsid w:val="00D7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2B81"/>
  <w15:chartTrackingRefBased/>
  <w15:docId w15:val="{4C90987B-E10F-463E-AA74-897028F2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2023-05-15T21:09:00Z</dcterms:created>
  <dcterms:modified xsi:type="dcterms:W3CDTF">2023-05-15T21:10:00Z</dcterms:modified>
</cp:coreProperties>
</file>