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2185" w14:textId="17091FE4" w:rsidR="00B620FE" w:rsidRDefault="00B620FE">
      <w:pPr>
        <w:rPr>
          <w:rFonts w:ascii="Arial Black" w:hAnsi="Arial Black"/>
          <w:sz w:val="40"/>
          <w:szCs w:val="40"/>
        </w:rPr>
      </w:pPr>
      <w:r w:rsidRPr="00B620FE">
        <w:rPr>
          <w:rFonts w:ascii="Arial Black" w:hAnsi="Arial Black"/>
          <w:sz w:val="40"/>
          <w:szCs w:val="40"/>
        </w:rPr>
        <w:fldChar w:fldCharType="begin"/>
      </w:r>
      <w:r w:rsidRPr="00B620FE">
        <w:rPr>
          <w:rFonts w:ascii="Arial Black" w:hAnsi="Arial Black"/>
          <w:sz w:val="40"/>
          <w:szCs w:val="40"/>
          <w:lang w:val="es-ES"/>
        </w:rPr>
        <w:instrText xml:space="preserve"> HYPERLINK "https://www.unl.edu.ec/posgrados/maestria-en-educacion-tecnologia-e-innovacion" </w:instrText>
      </w:r>
      <w:r w:rsidRPr="00B620FE">
        <w:rPr>
          <w:rFonts w:ascii="Arial Black" w:hAnsi="Arial Black"/>
          <w:sz w:val="40"/>
          <w:szCs w:val="40"/>
        </w:rPr>
        <w:fldChar w:fldCharType="separate"/>
      </w:r>
      <w:r w:rsidRPr="00B620FE">
        <w:rPr>
          <w:rStyle w:val="Collegamentoipertestuale"/>
          <w:rFonts w:ascii="Arial Black" w:hAnsi="Arial Black"/>
          <w:b/>
          <w:bCs/>
          <w:color w:val="DE361C"/>
          <w:sz w:val="40"/>
          <w:szCs w:val="40"/>
          <w:shd w:val="clear" w:color="auto" w:fill="FFFFFF"/>
          <w:lang w:val="es-ES"/>
        </w:rPr>
        <w:t>Maestría en Educación, Tecnología e Innovación</w:t>
      </w:r>
      <w:r w:rsidRPr="00B620FE">
        <w:rPr>
          <w:rFonts w:ascii="Arial Black" w:hAnsi="Arial Black"/>
          <w:sz w:val="40"/>
          <w:szCs w:val="40"/>
        </w:rPr>
        <w:fldChar w:fldCharType="end"/>
      </w:r>
    </w:p>
    <w:p w14:paraId="7F5A1BBF" w14:textId="014B1267" w:rsidR="00B620FE" w:rsidRDefault="00B620FE">
      <w:pPr>
        <w:rPr>
          <w:rFonts w:ascii="Arial" w:hAnsi="Arial" w:cs="Arial"/>
          <w:color w:val="343434"/>
          <w:sz w:val="21"/>
          <w:szCs w:val="21"/>
          <w:shd w:val="clear" w:color="auto" w:fill="FFFFFF"/>
        </w:rPr>
      </w:pPr>
      <w:proofErr w:type="spellStart"/>
      <w:r>
        <w:rPr>
          <w:rStyle w:val="Enfasigrassetto"/>
          <w:rFonts w:ascii="Arial" w:hAnsi="Arial" w:cs="Arial"/>
          <w:color w:val="343434"/>
          <w:sz w:val="21"/>
          <w:szCs w:val="21"/>
          <w:shd w:val="clear" w:color="auto" w:fill="FFFFFF"/>
        </w:rPr>
        <w:t>Resolución</w:t>
      </w:r>
      <w:proofErr w:type="spellEnd"/>
      <w:r>
        <w:rPr>
          <w:rStyle w:val="Enfasigrassetto"/>
          <w:rFonts w:ascii="Arial" w:hAnsi="Arial" w:cs="Arial"/>
          <w:color w:val="343434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343434"/>
          <w:sz w:val="21"/>
          <w:szCs w:val="21"/>
          <w:shd w:val="clear" w:color="auto" w:fill="FFFFFF"/>
        </w:rPr>
        <w:t> RPC-SO-30-NO.483-2022</w:t>
      </w:r>
    </w:p>
    <w:p w14:paraId="5DC3F2CE" w14:textId="77777777" w:rsidR="00B620FE" w:rsidRPr="00B620FE" w:rsidRDefault="00B620FE" w:rsidP="00B620FE">
      <w:pPr>
        <w:pStyle w:val="text-align-justify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color w:val="343434"/>
          <w:sz w:val="21"/>
          <w:szCs w:val="21"/>
          <w:lang w:val="es-ES"/>
        </w:rPr>
      </w:pPr>
      <w:r w:rsidRPr="00B620FE">
        <w:rPr>
          <w:rFonts w:ascii="Montserrat" w:hAnsi="Montserrat"/>
          <w:color w:val="343434"/>
          <w:sz w:val="21"/>
          <w:szCs w:val="21"/>
          <w:lang w:val="es-ES"/>
        </w:rPr>
        <w:t xml:space="preserve">La Maestría en Educación, Tecnología e Innovación aborda el estudio de los campos de la Pedagogía, Psicología, Sociología y Demografía, que le proporcionan al </w:t>
      </w:r>
      <w:proofErr w:type="spellStart"/>
      <w:r w:rsidRPr="00B620FE">
        <w:rPr>
          <w:rFonts w:ascii="Montserrat" w:hAnsi="Montserrat"/>
          <w:color w:val="343434"/>
          <w:sz w:val="21"/>
          <w:szCs w:val="21"/>
          <w:lang w:val="es-ES"/>
        </w:rPr>
        <w:t>posgradista</w:t>
      </w:r>
      <w:proofErr w:type="spellEnd"/>
      <w:r w:rsidRPr="00B620FE">
        <w:rPr>
          <w:rFonts w:ascii="Montserrat" w:hAnsi="Montserrat"/>
          <w:color w:val="343434"/>
          <w:sz w:val="21"/>
          <w:szCs w:val="21"/>
          <w:lang w:val="es-ES"/>
        </w:rPr>
        <w:t xml:space="preserve"> los fundamentos teóricos, científicos, metodológicos, técnicos e instrumentales para la implementación de procesos didácticos innovadores; la incorporación de las Tecnologías de la Información y Comunicación (TIC) en el proceso didáctico; y la investigación para la innovación del proceso educativo.</w:t>
      </w:r>
    </w:p>
    <w:p w14:paraId="4146BB2D" w14:textId="77777777" w:rsidR="00B620FE" w:rsidRPr="00B620FE" w:rsidRDefault="00B620FE" w:rsidP="00B620FE">
      <w:pPr>
        <w:pStyle w:val="text-align-justify"/>
        <w:shd w:val="clear" w:color="auto" w:fill="FFFFFF"/>
        <w:spacing w:before="0" w:beforeAutospacing="0" w:after="150" w:afterAutospacing="0"/>
        <w:jc w:val="both"/>
        <w:rPr>
          <w:rFonts w:ascii="Montserrat" w:hAnsi="Montserrat"/>
          <w:color w:val="343434"/>
          <w:sz w:val="21"/>
          <w:szCs w:val="21"/>
          <w:lang w:val="es-ES"/>
        </w:rPr>
      </w:pPr>
      <w:r w:rsidRPr="00B620FE">
        <w:rPr>
          <w:rFonts w:ascii="Montserrat" w:hAnsi="Montserrat"/>
          <w:color w:val="343434"/>
          <w:sz w:val="21"/>
          <w:szCs w:val="21"/>
          <w:lang w:val="es-ES"/>
        </w:rPr>
        <w:t xml:space="preserve">El programa forma a los maestrandos para aportar a la solución de los problemas relacionados con los procesos didácticos poco eficaces </w:t>
      </w:r>
      <w:proofErr w:type="gramStart"/>
      <w:r w:rsidRPr="00B620FE">
        <w:rPr>
          <w:rFonts w:ascii="Montserrat" w:hAnsi="Montserrat"/>
          <w:color w:val="343434"/>
          <w:sz w:val="21"/>
          <w:szCs w:val="21"/>
          <w:lang w:val="es-ES"/>
        </w:rPr>
        <w:t>en relación a</w:t>
      </w:r>
      <w:proofErr w:type="gramEnd"/>
      <w:r w:rsidRPr="00B620FE">
        <w:rPr>
          <w:rFonts w:ascii="Montserrat" w:hAnsi="Montserrat"/>
          <w:color w:val="343434"/>
          <w:sz w:val="21"/>
          <w:szCs w:val="21"/>
          <w:lang w:val="es-ES"/>
        </w:rPr>
        <w:t xml:space="preserve"> la planificación curricular; la falta de incorporación de las Tecnologías de la Información y Comunicación (TIC) para innovar los procesos didácticos; y los limitados procesos de investigación para la innovación del proceso educativo.</w:t>
      </w:r>
    </w:p>
    <w:p w14:paraId="30CFBEAD" w14:textId="77777777" w:rsidR="00B620FE" w:rsidRPr="00B620FE" w:rsidRDefault="00B620FE" w:rsidP="00B620F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</w:pPr>
      <w:proofErr w:type="spellStart"/>
      <w:r w:rsidRPr="00B620FE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>Perfil</w:t>
      </w:r>
      <w:proofErr w:type="spellEnd"/>
      <w:r w:rsidRPr="00B620FE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 xml:space="preserve"> </w:t>
      </w:r>
      <w:proofErr w:type="spellStart"/>
      <w:r w:rsidRPr="00B620FE">
        <w:rPr>
          <w:rFonts w:ascii="Montserrat" w:eastAsia="Times New Roman" w:hAnsi="Montserrat" w:cs="Times New Roman"/>
          <w:b/>
          <w:bCs/>
          <w:color w:val="333333"/>
          <w:kern w:val="0"/>
          <w:sz w:val="45"/>
          <w:szCs w:val="45"/>
          <w:lang w:eastAsia="it-IT"/>
          <w14:ligatures w14:val="none"/>
        </w:rPr>
        <w:t>profesional</w:t>
      </w:r>
      <w:proofErr w:type="spellEnd"/>
    </w:p>
    <w:p w14:paraId="2CD2BEC1" w14:textId="77777777" w:rsidR="00B620FE" w:rsidRPr="00B620FE" w:rsidRDefault="00B620FE" w:rsidP="00B620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Aplica los fundamentos científicos de la Pedagogía, Psicología, Sociología y Demografía para el diseño, ejecución evaluación y asesoramiento de procesos didácticos ajustados a la planificación educativa desde un enfoque integral.</w:t>
      </w:r>
    </w:p>
    <w:p w14:paraId="2BECB12B" w14:textId="77777777" w:rsidR="00B620FE" w:rsidRPr="00B620FE" w:rsidRDefault="00B620FE" w:rsidP="00B620FE">
      <w:pPr>
        <w:shd w:val="clear" w:color="auto" w:fill="FFFFFF"/>
        <w:spacing w:after="150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 </w:t>
      </w:r>
    </w:p>
    <w:p w14:paraId="32557F8C" w14:textId="77777777" w:rsidR="00B620FE" w:rsidRPr="00B620FE" w:rsidRDefault="00B620FE" w:rsidP="00B620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Diseña procesos didácticos innovadores incorporando las TIC para generar aprendizajes significativos en los estudiantes desde una visión interdisciplinaria.</w:t>
      </w:r>
    </w:p>
    <w:p w14:paraId="150AF38B" w14:textId="77777777" w:rsidR="00B620FE" w:rsidRPr="00B620FE" w:rsidRDefault="00B620FE" w:rsidP="00B620FE">
      <w:pPr>
        <w:shd w:val="clear" w:color="auto" w:fill="FFFFFF"/>
        <w:spacing w:after="150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 </w:t>
      </w:r>
    </w:p>
    <w:p w14:paraId="602DD6E0" w14:textId="77777777" w:rsidR="00B620FE" w:rsidRPr="00B620FE" w:rsidRDefault="00B620FE" w:rsidP="00B620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Gestiona y diseña proyectos de investigación educativa para la innovación del proceso educativo desde una visión incluyente y participativa.</w:t>
      </w:r>
    </w:p>
    <w:p w14:paraId="59993A7C" w14:textId="77777777" w:rsidR="00B620FE" w:rsidRPr="00B620FE" w:rsidRDefault="00B620FE" w:rsidP="00B620FE">
      <w:pPr>
        <w:shd w:val="clear" w:color="auto" w:fill="FFFFFF"/>
        <w:spacing w:after="150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 </w:t>
      </w:r>
    </w:p>
    <w:p w14:paraId="666586CE" w14:textId="77777777" w:rsidR="00B620FE" w:rsidRPr="00B620FE" w:rsidRDefault="00B620FE" w:rsidP="00B620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Implementa programas y proyectos innovadores incorporando las TIC en la planificación, ejecución y evaluación de la enseñanza y aprendizaje en las instituciones educativas rurales del país, a través de la vinculación con la sociedad, respetando los principios éticos, el medio ambiente y la interculturalidad.</w:t>
      </w:r>
    </w:p>
    <w:p w14:paraId="5FF16BEB" w14:textId="77777777" w:rsidR="00B620FE" w:rsidRPr="00B620FE" w:rsidRDefault="00B620FE" w:rsidP="00B620FE">
      <w:pPr>
        <w:shd w:val="clear" w:color="auto" w:fill="FFFFFF"/>
        <w:spacing w:after="150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 </w:t>
      </w:r>
    </w:p>
    <w:p w14:paraId="4BC60377" w14:textId="77777777" w:rsidR="00B620FE" w:rsidRPr="00B620FE" w:rsidRDefault="00B620FE" w:rsidP="00B620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</w:pPr>
      <w:r w:rsidRPr="00B620FE">
        <w:rPr>
          <w:rFonts w:ascii="Montserrat" w:eastAsia="Times New Roman" w:hAnsi="Montserrat" w:cs="Times New Roman"/>
          <w:color w:val="343434"/>
          <w:kern w:val="0"/>
          <w:sz w:val="21"/>
          <w:szCs w:val="21"/>
          <w:lang w:val="es-ES" w:eastAsia="it-IT"/>
          <w14:ligatures w14:val="none"/>
        </w:rPr>
        <w:t>Incorpora los valores de honestidad, solidaridad, transparencia y tolerancia, así como los principios de la diversidad, la plurinacionalidad, la interculturalidad, el respeto al medio ambiente, la equidad de género e inclusión social en su ejercicio profesional educativo en los diversos ámbitos, dimensiones y niveles que le correspondan.</w:t>
      </w:r>
    </w:p>
    <w:p w14:paraId="5D3BC01A" w14:textId="77777777" w:rsidR="00B620FE" w:rsidRPr="00B620FE" w:rsidRDefault="00B620FE">
      <w:pPr>
        <w:rPr>
          <w:rFonts w:ascii="Arial Black" w:hAnsi="Arial Black"/>
          <w:sz w:val="40"/>
          <w:szCs w:val="40"/>
          <w:lang w:val="es-ES"/>
        </w:rPr>
      </w:pPr>
    </w:p>
    <w:sectPr w:rsidR="00B620FE" w:rsidRPr="00B62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C6EDF"/>
    <w:multiLevelType w:val="multilevel"/>
    <w:tmpl w:val="4B30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71398"/>
    <w:multiLevelType w:val="multilevel"/>
    <w:tmpl w:val="C4A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0514"/>
    <w:multiLevelType w:val="multilevel"/>
    <w:tmpl w:val="06AE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A147E"/>
    <w:multiLevelType w:val="multilevel"/>
    <w:tmpl w:val="D54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33487"/>
    <w:multiLevelType w:val="multilevel"/>
    <w:tmpl w:val="A04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15439">
    <w:abstractNumId w:val="4"/>
  </w:num>
  <w:num w:numId="2" w16cid:durableId="1221818826">
    <w:abstractNumId w:val="0"/>
  </w:num>
  <w:num w:numId="3" w16cid:durableId="157431676">
    <w:abstractNumId w:val="1"/>
  </w:num>
  <w:num w:numId="4" w16cid:durableId="1163206877">
    <w:abstractNumId w:val="3"/>
  </w:num>
  <w:num w:numId="5" w16cid:durableId="2101633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FE"/>
    <w:rsid w:val="00B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2101"/>
  <w15:chartTrackingRefBased/>
  <w15:docId w15:val="{D6F89363-4D4E-48A4-B4A9-70E37EB8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620FE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B620FE"/>
    <w:rPr>
      <w:b/>
      <w:bCs/>
    </w:rPr>
  </w:style>
  <w:style w:type="paragraph" w:customStyle="1" w:styleId="text-align-justify">
    <w:name w:val="text-align-justify"/>
    <w:basedOn w:val="Normale"/>
    <w:rsid w:val="00B6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2023-05-17T20:32:00Z</dcterms:created>
  <dcterms:modified xsi:type="dcterms:W3CDTF">2023-05-17T20:34:00Z</dcterms:modified>
</cp:coreProperties>
</file>