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187E" w14:textId="77777777" w:rsidR="000E6AFD" w:rsidRPr="000E6AFD" w:rsidRDefault="000E6AFD" w:rsidP="000E6AFD">
      <w:pPr>
        <w:spacing w:after="0" w:line="240" w:lineRule="auto"/>
        <w:outlineLvl w:val="2"/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</w:pPr>
      <w:r w:rsidRPr="000E6AFD">
        <w:rPr>
          <w:rFonts w:ascii="Sovereign" w:eastAsia="Times New Roman" w:hAnsi="Sovereign" w:cs="Times New Roman"/>
          <w:color w:val="F3EA05"/>
          <w:spacing w:val="60"/>
          <w:kern w:val="0"/>
          <w:sz w:val="40"/>
          <w:szCs w:val="40"/>
          <w:lang w:val="es-ES" w:eastAsia="it-IT"/>
          <w14:ligatures w14:val="none"/>
        </w:rPr>
        <w:t>MAESTRÍA EN</w:t>
      </w:r>
    </w:p>
    <w:p w14:paraId="7DBB3A10" w14:textId="77777777" w:rsidR="000E6AFD" w:rsidRPr="000E6AFD" w:rsidRDefault="000E6AFD" w:rsidP="000E6AFD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0E6AFD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SEGURIDAD INDUSTRIAL MENCIÓN PREVENCIÓN DE RIESGOS LABORALES</w:t>
      </w:r>
    </w:p>
    <w:p w14:paraId="5291D3E9" w14:textId="77777777" w:rsidR="000E6AFD" w:rsidRPr="000E6AFD" w:rsidRDefault="000E6AFD" w:rsidP="000E6AFD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0E6AFD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0889C7A0" wp14:editId="28BBF681">
            <wp:extent cx="227330" cy="227330"/>
            <wp:effectExtent l="0" t="0" r="1270" b="127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609F" w14:textId="77777777" w:rsidR="000E6AFD" w:rsidRPr="000E6AFD" w:rsidRDefault="000E6AFD" w:rsidP="000E6AFD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0E6AFD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RPC-SO-12-No.168-2018 RPC-SO-42-No.770-2019</w:t>
      </w:r>
    </w:p>
    <w:p w14:paraId="7B367878" w14:textId="77777777" w:rsidR="000E6AFD" w:rsidRPr="000E6AFD" w:rsidRDefault="000E6AFD" w:rsidP="000E6AFD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0E6AFD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4DEC813D" wp14:editId="0526DADA">
            <wp:extent cx="227330" cy="227330"/>
            <wp:effectExtent l="0" t="0" r="1270" b="1270"/>
            <wp:docPr id="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8316" w14:textId="77777777" w:rsidR="000E6AFD" w:rsidRPr="000E6AFD" w:rsidRDefault="000E6AFD" w:rsidP="000E6AFD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0E6AFD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Magíster en Seguridad Industrial mención Prevención de Riesgos Laborales</w:t>
      </w:r>
    </w:p>
    <w:p w14:paraId="49A903F5" w14:textId="77777777" w:rsidR="000E6AFD" w:rsidRDefault="000E6AFD">
      <w:pPr>
        <w:rPr>
          <w:lang w:val="es-ES"/>
        </w:rPr>
      </w:pPr>
    </w:p>
    <w:p w14:paraId="1978AC18" w14:textId="668B93B3" w:rsidR="000E6AFD" w:rsidRDefault="000E6AFD">
      <w:pPr>
        <w:rPr>
          <w:rFonts w:ascii="Sovereign" w:hAnsi="Sovereign"/>
          <w:color w:val="000000"/>
          <w:sz w:val="60"/>
          <w:szCs w:val="60"/>
          <w:lang w:val="es-ES"/>
        </w:rPr>
      </w:pPr>
      <w:r w:rsidRPr="000E6AFD">
        <w:rPr>
          <w:rFonts w:ascii="Sovereign" w:hAnsi="Sovereign"/>
          <w:color w:val="000000"/>
          <w:sz w:val="60"/>
          <w:szCs w:val="60"/>
          <w:lang w:val="es-ES"/>
        </w:rPr>
        <w:t>Nuestra malla curricular permite que los maestrantes se especialicen el ámbito de la ergonomía, psicosociología, higiene, Industria y seguridad en el trabajo.</w:t>
      </w:r>
    </w:p>
    <w:p w14:paraId="57F12DFC" w14:textId="77777777" w:rsidR="000E6AFD" w:rsidRPr="000E6AFD" w:rsidRDefault="000E6AFD" w:rsidP="000E6AFD">
      <w:pPr>
        <w:pStyle w:val="rtejustify"/>
        <w:numPr>
          <w:ilvl w:val="0"/>
          <w:numId w:val="1"/>
        </w:numPr>
        <w:spacing w:before="0" w:beforeAutospacing="0" w:after="0" w:afterAutospacing="0"/>
        <w:ind w:left="1200"/>
        <w:jc w:val="both"/>
        <w:rPr>
          <w:rFonts w:ascii="D-DIN" w:hAnsi="D-DIN"/>
          <w:color w:val="505050"/>
          <w:lang w:val="es-ES"/>
        </w:rPr>
      </w:pPr>
      <w:r w:rsidRPr="000E6AFD">
        <w:rPr>
          <w:rFonts w:ascii="D-DIN" w:hAnsi="D-DIN"/>
          <w:color w:val="505050"/>
          <w:lang w:val="es-ES"/>
        </w:rPr>
        <w:t>Contribuye a los objetivos organizacionales mediante el diseño, planificación y puesta en práctica de políticas, planes y programas enfocados a la prevención riesgos laborales, manteniendo óptimas condiciones de trabajo.</w:t>
      </w:r>
    </w:p>
    <w:p w14:paraId="5A7E11CF" w14:textId="77777777" w:rsidR="000E6AFD" w:rsidRPr="000E6AFD" w:rsidRDefault="000E6AFD" w:rsidP="000E6AFD">
      <w:pPr>
        <w:pStyle w:val="rtejustify"/>
        <w:numPr>
          <w:ilvl w:val="0"/>
          <w:numId w:val="1"/>
        </w:numPr>
        <w:spacing w:before="0" w:beforeAutospacing="0" w:after="0" w:afterAutospacing="0"/>
        <w:ind w:left="1200"/>
        <w:jc w:val="both"/>
        <w:rPr>
          <w:rFonts w:ascii="D-DIN" w:hAnsi="D-DIN"/>
          <w:color w:val="505050"/>
          <w:lang w:val="es-ES"/>
        </w:rPr>
      </w:pPr>
      <w:r w:rsidRPr="000E6AFD">
        <w:rPr>
          <w:rFonts w:ascii="D-DIN" w:hAnsi="D-DIN"/>
          <w:color w:val="505050"/>
          <w:lang w:val="es-ES"/>
        </w:rPr>
        <w:t>Establece indicadores de desempeño y medidas de control que garanticen la sostenibilidad de las empresas a través de la investigación y disminución de pérdidas asociadas a los riesgos laborales.</w:t>
      </w:r>
    </w:p>
    <w:p w14:paraId="317E164E" w14:textId="77777777" w:rsidR="000E6AFD" w:rsidRPr="000E6AFD" w:rsidRDefault="000E6AFD" w:rsidP="000E6AFD">
      <w:pPr>
        <w:pStyle w:val="rtejustify"/>
        <w:numPr>
          <w:ilvl w:val="0"/>
          <w:numId w:val="1"/>
        </w:numPr>
        <w:spacing w:before="0" w:beforeAutospacing="0" w:after="0" w:afterAutospacing="0"/>
        <w:ind w:left="1200"/>
        <w:jc w:val="both"/>
        <w:rPr>
          <w:rFonts w:ascii="D-DIN" w:hAnsi="D-DIN"/>
          <w:color w:val="505050"/>
          <w:lang w:val="es-ES"/>
        </w:rPr>
      </w:pPr>
      <w:r w:rsidRPr="000E6AFD">
        <w:rPr>
          <w:rFonts w:ascii="D-DIN" w:hAnsi="D-DIN"/>
          <w:color w:val="505050"/>
          <w:lang w:val="es-ES"/>
        </w:rPr>
        <w:t>Lidera equipos de alto desempeño en todos los niveles de la organización y aporta a la generación de una Cultura de Seguridad y Prevención de Riesgos.</w:t>
      </w:r>
    </w:p>
    <w:p w14:paraId="1859BC08" w14:textId="77777777" w:rsidR="000E6AFD" w:rsidRPr="000E6AFD" w:rsidRDefault="000E6AFD">
      <w:pPr>
        <w:rPr>
          <w:lang w:val="es-ES"/>
        </w:rPr>
      </w:pPr>
    </w:p>
    <w:sectPr w:rsidR="000E6AFD" w:rsidRPr="000E6A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EFD"/>
    <w:multiLevelType w:val="multilevel"/>
    <w:tmpl w:val="223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56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FD"/>
    <w:rsid w:val="000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7798"/>
  <w15:chartTrackingRefBased/>
  <w15:docId w15:val="{391B6E47-1629-44EE-A34D-0A4116C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tejustify">
    <w:name w:val="rtejustify"/>
    <w:basedOn w:val="Normale"/>
    <w:rsid w:val="000E6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2023-05-22T19:58:00Z</dcterms:created>
  <dcterms:modified xsi:type="dcterms:W3CDTF">2023-05-22T19:59:00Z</dcterms:modified>
</cp:coreProperties>
</file>