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AB378" w14:textId="77777777" w:rsidR="00A45A04" w:rsidRPr="00A45A04" w:rsidRDefault="00A45A04" w:rsidP="00A45A04">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A45A04">
        <w:rPr>
          <w:rFonts w:ascii="Baskerville Old Face" w:eastAsia="Times New Roman" w:hAnsi="Baskerville Old Face" w:cs="Times New Roman"/>
          <w:caps/>
          <w:color w:val="212529"/>
          <w:kern w:val="0"/>
          <w:sz w:val="24"/>
          <w:szCs w:val="24"/>
          <w:lang w:val="es-ES" w:eastAsia="it-IT"/>
          <w14:ligatures w14:val="none"/>
        </w:rPr>
        <w:t>TÍTULO</w:t>
      </w:r>
    </w:p>
    <w:p w14:paraId="332403D9" w14:textId="77777777" w:rsidR="00A45A04" w:rsidRPr="00A45A04" w:rsidRDefault="00A45A04" w:rsidP="00A45A04">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A45A04">
        <w:rPr>
          <w:rFonts w:ascii="Helvetica" w:eastAsia="Times New Roman" w:hAnsi="Helvetica" w:cs="Helvetica"/>
          <w:color w:val="6C757D"/>
          <w:kern w:val="0"/>
          <w:sz w:val="24"/>
          <w:szCs w:val="24"/>
          <w:lang w:val="es-ES" w:eastAsia="it-IT"/>
          <w14:ligatures w14:val="none"/>
        </w:rPr>
        <w:t>Especialista en Neonatología</w:t>
      </w:r>
    </w:p>
    <w:p w14:paraId="2048E7EC" w14:textId="77777777" w:rsidR="00A45A04" w:rsidRPr="00A45A04" w:rsidRDefault="00A45A04" w:rsidP="00A45A04">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A45A04">
        <w:rPr>
          <w:rFonts w:ascii="Baskerville Old Face" w:eastAsia="Times New Roman" w:hAnsi="Baskerville Old Face" w:cs="Times New Roman"/>
          <w:caps/>
          <w:color w:val="212529"/>
          <w:kern w:val="0"/>
          <w:sz w:val="24"/>
          <w:szCs w:val="24"/>
          <w:lang w:val="es-ES" w:eastAsia="it-IT"/>
          <w14:ligatures w14:val="none"/>
        </w:rPr>
        <w:t>APROBACIÓN</w:t>
      </w:r>
    </w:p>
    <w:p w14:paraId="27F60AF9" w14:textId="77777777" w:rsidR="00A45A04" w:rsidRPr="00A45A04" w:rsidRDefault="00A45A04" w:rsidP="00A45A04">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A45A04">
        <w:rPr>
          <w:rFonts w:ascii="Helvetica" w:eastAsia="Times New Roman" w:hAnsi="Helvetica" w:cs="Helvetica"/>
          <w:color w:val="6C757D"/>
          <w:kern w:val="0"/>
          <w:sz w:val="24"/>
          <w:szCs w:val="24"/>
          <w:lang w:val="es-ES" w:eastAsia="it-IT"/>
          <w14:ligatures w14:val="none"/>
        </w:rPr>
        <w:t>RPC-SO-24-No.398-2016, 22 de junio de 2016</w:t>
      </w:r>
    </w:p>
    <w:p w14:paraId="250FBBD0" w14:textId="77777777" w:rsidR="00A45A04" w:rsidRPr="00A45A04" w:rsidRDefault="00A45A04" w:rsidP="00A45A04">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A45A04">
        <w:rPr>
          <w:rFonts w:ascii="Helvetica" w:eastAsia="Times New Roman" w:hAnsi="Helvetica" w:cs="Helvetica"/>
          <w:color w:val="6C757D"/>
          <w:kern w:val="0"/>
          <w:sz w:val="24"/>
          <w:szCs w:val="24"/>
          <w:lang w:val="es-ES" w:eastAsia="it-IT"/>
          <w14:ligatures w14:val="none"/>
        </w:rPr>
        <w:t>Ampliación de Vigencia CES: RPC-SO-03-No.056-2017, 25 de enero de 2017</w:t>
      </w:r>
    </w:p>
    <w:p w14:paraId="21470A42" w14:textId="77777777" w:rsidR="00A45A04" w:rsidRDefault="00A45A04">
      <w:pPr>
        <w:rPr>
          <w:lang w:val="es-ES"/>
        </w:rPr>
      </w:pPr>
    </w:p>
    <w:p w14:paraId="2E400593" w14:textId="77777777" w:rsidR="00A45A04" w:rsidRPr="00A45A04" w:rsidRDefault="00A45A04" w:rsidP="00A45A04">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A45A04">
        <w:rPr>
          <w:rFonts w:ascii="Baskerville Old Face" w:eastAsia="Times New Roman" w:hAnsi="Baskerville Old Face" w:cs="Times New Roman"/>
          <w:color w:val="212529"/>
          <w:kern w:val="0"/>
          <w:sz w:val="36"/>
          <w:szCs w:val="36"/>
          <w:lang w:val="es-ES" w:eastAsia="it-IT"/>
          <w14:ligatures w14:val="none"/>
        </w:rPr>
        <w:t>Perfil del aspirante</w:t>
      </w:r>
    </w:p>
    <w:p w14:paraId="69229C23" w14:textId="77777777" w:rsidR="00A45A04" w:rsidRPr="00A45A04" w:rsidRDefault="00A45A04" w:rsidP="00A45A04">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A45A04">
        <w:rPr>
          <w:rFonts w:ascii="Helvetica" w:eastAsia="Times New Roman" w:hAnsi="Helvetica" w:cs="Helvetica"/>
          <w:color w:val="6C757D"/>
          <w:kern w:val="0"/>
          <w:sz w:val="24"/>
          <w:szCs w:val="24"/>
          <w:lang w:val="es-ES" w:eastAsia="it-IT"/>
          <w14:ligatures w14:val="none"/>
        </w:rPr>
        <w:t>El programa está dirigido a médicos nacionales o extranjeros radicados en el país que cuenten con su especialidad en pediatría médica, con su título debidamente registrado en la SENESCYT.</w:t>
      </w:r>
    </w:p>
    <w:p w14:paraId="6FCCCC58" w14:textId="77777777" w:rsidR="00A45A04" w:rsidRPr="00A45A04" w:rsidRDefault="00A45A04" w:rsidP="00A45A04">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A45A04">
        <w:rPr>
          <w:rFonts w:ascii="Helvetica" w:eastAsia="Times New Roman" w:hAnsi="Helvetica" w:cs="Helvetica"/>
          <w:color w:val="6C757D"/>
          <w:kern w:val="0"/>
          <w:sz w:val="24"/>
          <w:szCs w:val="24"/>
          <w:lang w:val="es-ES" w:eastAsia="it-IT"/>
          <w14:ligatures w14:val="none"/>
        </w:rPr>
        <w:t>El aspirante debe ser una persona que conjugue los valores y principios éticos, que pueda trabajar en forma autónoma, independiente y en equipo, capaz de trabajar bajo las más altas exigencias académicas. Debe sujetarse al proceso de selección de candidatos, el cual se encuentra en la normativa vigente regulada por el Consejo de Educación Superior que hace referencia al Concurso de Méritos y Oposición.</w:t>
      </w:r>
    </w:p>
    <w:p w14:paraId="3D41109A" w14:textId="77777777" w:rsidR="00A45A04" w:rsidRDefault="00A45A04">
      <w:pPr>
        <w:rPr>
          <w:lang w:val="es-ES"/>
        </w:rPr>
      </w:pPr>
    </w:p>
    <w:p w14:paraId="0E00EFCE" w14:textId="77777777" w:rsidR="00A45A04" w:rsidRPr="00A45A04" w:rsidRDefault="00A45A04" w:rsidP="00A45A04">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A45A04">
        <w:rPr>
          <w:rFonts w:ascii="Baskerville Old Face" w:eastAsia="Times New Roman" w:hAnsi="Baskerville Old Face" w:cs="Times New Roman"/>
          <w:color w:val="212529"/>
          <w:kern w:val="0"/>
          <w:sz w:val="36"/>
          <w:szCs w:val="36"/>
          <w:lang w:val="es-ES" w:eastAsia="it-IT"/>
          <w14:ligatures w14:val="none"/>
        </w:rPr>
        <w:t>Campo ocupacional</w:t>
      </w:r>
    </w:p>
    <w:p w14:paraId="54FC7532" w14:textId="77777777" w:rsidR="00A45A04" w:rsidRPr="00A45A04" w:rsidRDefault="00A45A04" w:rsidP="00A45A04">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A45A04">
        <w:rPr>
          <w:rFonts w:ascii="Helvetica" w:eastAsia="Times New Roman" w:hAnsi="Helvetica" w:cs="Helvetica"/>
          <w:color w:val="6C757D"/>
          <w:kern w:val="0"/>
          <w:sz w:val="24"/>
          <w:szCs w:val="24"/>
          <w:lang w:val="es-ES" w:eastAsia="it-IT"/>
          <w14:ligatures w14:val="none"/>
        </w:rPr>
        <w:t>Al culminar el programa de especialización, nuestros médicos especialistas están en la capacidad de liderar los diferentes servicios médicos de neonatología, en entidades de segundo y tercer nivel de nuestro país, considerando la gran necesidad que existe en el Ecuador, de contar con médicos neonatólogos debidamente formados.</w:t>
      </w:r>
    </w:p>
    <w:p w14:paraId="7428E450" w14:textId="77777777" w:rsidR="00A45A04" w:rsidRPr="00A45A04" w:rsidRDefault="00A45A04" w:rsidP="00A45A04">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A45A04">
        <w:rPr>
          <w:rFonts w:ascii="Helvetica" w:eastAsia="Times New Roman" w:hAnsi="Helvetica" w:cs="Helvetica"/>
          <w:color w:val="6C757D"/>
          <w:kern w:val="0"/>
          <w:sz w:val="24"/>
          <w:szCs w:val="24"/>
          <w:lang w:val="es-ES" w:eastAsia="it-IT"/>
          <w14:ligatures w14:val="none"/>
        </w:rPr>
        <w:t>De igual forma, están en la capacidad de ejercer de manera independiente su especialidad con pleno conocimiento de las necesidades y recursos de la comunidad, articulados a las necesidades de transformación y participación social.</w:t>
      </w:r>
    </w:p>
    <w:p w14:paraId="0344BB26" w14:textId="77777777" w:rsidR="00A45A04" w:rsidRDefault="00A45A04">
      <w:pPr>
        <w:rPr>
          <w:lang w:val="es-ES"/>
        </w:rPr>
      </w:pPr>
    </w:p>
    <w:p w14:paraId="59400843" w14:textId="77777777" w:rsidR="00A45A04" w:rsidRPr="00A45A04" w:rsidRDefault="00A45A04" w:rsidP="00A45A04">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A45A04">
        <w:rPr>
          <w:rFonts w:ascii="Baskerville Old Face" w:eastAsia="Times New Roman" w:hAnsi="Baskerville Old Face" w:cs="Times New Roman"/>
          <w:color w:val="212529"/>
          <w:kern w:val="0"/>
          <w:sz w:val="36"/>
          <w:szCs w:val="36"/>
          <w:lang w:val="es-ES" w:eastAsia="it-IT"/>
          <w14:ligatures w14:val="none"/>
        </w:rPr>
        <w:t>Ventajas</w:t>
      </w:r>
    </w:p>
    <w:p w14:paraId="0889E31C" w14:textId="77777777" w:rsidR="00A45A04" w:rsidRPr="00A45A04" w:rsidRDefault="00A45A04" w:rsidP="00A45A04">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A45A04">
        <w:rPr>
          <w:rFonts w:ascii="Helvetica" w:eastAsia="Times New Roman" w:hAnsi="Helvetica" w:cs="Helvetica"/>
          <w:color w:val="6C757D"/>
          <w:kern w:val="0"/>
          <w:sz w:val="24"/>
          <w:szCs w:val="24"/>
          <w:lang w:val="es-ES" w:eastAsia="it-IT"/>
          <w14:ligatures w14:val="none"/>
        </w:rPr>
        <w:t>La Especialización de Neonatología es un programa que permite a los estudiantes aprender las técnicas y tendencias más innovadoras referentes al cuidado pediátrico y neonatal. Contamos con reconocidos médicos a nivel nacional e internacional que participan directamente en la docencia y tutoría de nuestros estudiantes.</w:t>
      </w:r>
    </w:p>
    <w:p w14:paraId="2CDA6AD0" w14:textId="77777777" w:rsidR="00A45A04" w:rsidRPr="00A45A04" w:rsidRDefault="00A45A04" w:rsidP="00A45A04">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A45A04">
        <w:rPr>
          <w:rFonts w:ascii="Helvetica" w:eastAsia="Times New Roman" w:hAnsi="Helvetica" w:cs="Helvetica"/>
          <w:color w:val="6C757D"/>
          <w:kern w:val="0"/>
          <w:sz w:val="24"/>
          <w:szCs w:val="24"/>
          <w:lang w:val="es-ES" w:eastAsia="it-IT"/>
          <w14:ligatures w14:val="none"/>
        </w:rPr>
        <w:t>La USFQ mantiene convenios institucionales con diferentes entidades de salud que son referentes nacionales en neonatología.</w:t>
      </w:r>
    </w:p>
    <w:p w14:paraId="2A64213A" w14:textId="77777777" w:rsidR="00A45A04" w:rsidRPr="00A45A04" w:rsidRDefault="00A45A04">
      <w:pPr>
        <w:rPr>
          <w:lang w:val="es-ES"/>
        </w:rPr>
      </w:pPr>
    </w:p>
    <w:sectPr w:rsidR="00A45A04" w:rsidRPr="00A45A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04"/>
    <w:rsid w:val="00A45A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F44E"/>
  <w15:chartTrackingRefBased/>
  <w15:docId w15:val="{D1E3C4B9-3766-4585-B5B4-92D32753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3371">
      <w:bodyDiv w:val="1"/>
      <w:marLeft w:val="0"/>
      <w:marRight w:val="0"/>
      <w:marTop w:val="0"/>
      <w:marBottom w:val="0"/>
      <w:divBdr>
        <w:top w:val="none" w:sz="0" w:space="0" w:color="auto"/>
        <w:left w:val="none" w:sz="0" w:space="0" w:color="auto"/>
        <w:bottom w:val="none" w:sz="0" w:space="0" w:color="auto"/>
        <w:right w:val="none" w:sz="0" w:space="0" w:color="auto"/>
      </w:divBdr>
      <w:divsChild>
        <w:div w:id="1424837998">
          <w:marLeft w:val="0"/>
          <w:marRight w:val="0"/>
          <w:marTop w:val="0"/>
          <w:marBottom w:val="0"/>
          <w:divBdr>
            <w:top w:val="none" w:sz="0" w:space="0" w:color="auto"/>
            <w:left w:val="none" w:sz="0" w:space="0" w:color="auto"/>
            <w:bottom w:val="none" w:sz="0" w:space="0" w:color="auto"/>
            <w:right w:val="none" w:sz="0" w:space="0" w:color="auto"/>
          </w:divBdr>
        </w:div>
      </w:divsChild>
    </w:div>
    <w:div w:id="206307415">
      <w:bodyDiv w:val="1"/>
      <w:marLeft w:val="0"/>
      <w:marRight w:val="0"/>
      <w:marTop w:val="0"/>
      <w:marBottom w:val="0"/>
      <w:divBdr>
        <w:top w:val="none" w:sz="0" w:space="0" w:color="auto"/>
        <w:left w:val="none" w:sz="0" w:space="0" w:color="auto"/>
        <w:bottom w:val="none" w:sz="0" w:space="0" w:color="auto"/>
        <w:right w:val="none" w:sz="0" w:space="0" w:color="auto"/>
      </w:divBdr>
      <w:divsChild>
        <w:div w:id="1098670511">
          <w:marLeft w:val="0"/>
          <w:marRight w:val="0"/>
          <w:marTop w:val="0"/>
          <w:marBottom w:val="0"/>
          <w:divBdr>
            <w:top w:val="none" w:sz="0" w:space="0" w:color="auto"/>
            <w:left w:val="none" w:sz="0" w:space="0" w:color="auto"/>
            <w:bottom w:val="none" w:sz="0" w:space="0" w:color="auto"/>
            <w:right w:val="none" w:sz="0" w:space="0" w:color="auto"/>
          </w:divBdr>
        </w:div>
      </w:divsChild>
    </w:div>
    <w:div w:id="623656065">
      <w:bodyDiv w:val="1"/>
      <w:marLeft w:val="0"/>
      <w:marRight w:val="0"/>
      <w:marTop w:val="0"/>
      <w:marBottom w:val="0"/>
      <w:divBdr>
        <w:top w:val="none" w:sz="0" w:space="0" w:color="auto"/>
        <w:left w:val="none" w:sz="0" w:space="0" w:color="auto"/>
        <w:bottom w:val="none" w:sz="0" w:space="0" w:color="auto"/>
        <w:right w:val="none" w:sz="0" w:space="0" w:color="auto"/>
      </w:divBdr>
    </w:div>
    <w:div w:id="759057845">
      <w:bodyDiv w:val="1"/>
      <w:marLeft w:val="0"/>
      <w:marRight w:val="0"/>
      <w:marTop w:val="0"/>
      <w:marBottom w:val="0"/>
      <w:divBdr>
        <w:top w:val="none" w:sz="0" w:space="0" w:color="auto"/>
        <w:left w:val="none" w:sz="0" w:space="0" w:color="auto"/>
        <w:bottom w:val="none" w:sz="0" w:space="0" w:color="auto"/>
        <w:right w:val="none" w:sz="0" w:space="0" w:color="auto"/>
      </w:divBdr>
      <w:divsChild>
        <w:div w:id="1923489139">
          <w:marLeft w:val="0"/>
          <w:marRight w:val="0"/>
          <w:marTop w:val="0"/>
          <w:marBottom w:val="0"/>
          <w:divBdr>
            <w:top w:val="none" w:sz="0" w:space="0" w:color="auto"/>
            <w:left w:val="none" w:sz="0" w:space="0" w:color="auto"/>
            <w:bottom w:val="none" w:sz="0" w:space="0" w:color="auto"/>
            <w:right w:val="none" w:sz="0" w:space="0" w:color="auto"/>
          </w:divBdr>
        </w:div>
        <w:div w:id="1453356071">
          <w:marLeft w:val="0"/>
          <w:marRight w:val="0"/>
          <w:marTop w:val="0"/>
          <w:marBottom w:val="0"/>
          <w:divBdr>
            <w:top w:val="none" w:sz="0" w:space="0" w:color="auto"/>
            <w:left w:val="none" w:sz="0" w:space="0" w:color="auto"/>
            <w:bottom w:val="none" w:sz="0" w:space="0" w:color="auto"/>
            <w:right w:val="none" w:sz="0" w:space="0" w:color="auto"/>
          </w:divBdr>
        </w:div>
      </w:divsChild>
    </w:div>
    <w:div w:id="879442330">
      <w:bodyDiv w:val="1"/>
      <w:marLeft w:val="0"/>
      <w:marRight w:val="0"/>
      <w:marTop w:val="0"/>
      <w:marBottom w:val="0"/>
      <w:divBdr>
        <w:top w:val="none" w:sz="0" w:space="0" w:color="auto"/>
        <w:left w:val="none" w:sz="0" w:space="0" w:color="auto"/>
        <w:bottom w:val="none" w:sz="0" w:space="0" w:color="auto"/>
        <w:right w:val="none" w:sz="0" w:space="0" w:color="auto"/>
      </w:divBdr>
      <w:divsChild>
        <w:div w:id="1574198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2023-05-09T20:59:00Z</dcterms:created>
  <dcterms:modified xsi:type="dcterms:W3CDTF">2023-05-09T21:01:00Z</dcterms:modified>
</cp:coreProperties>
</file>