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A72E6" w14:textId="77777777" w:rsidR="00FB765E" w:rsidRPr="00FB765E" w:rsidRDefault="00FB765E" w:rsidP="00FB765E">
      <w:pPr>
        <w:shd w:val="clear" w:color="auto" w:fill="FFFFFF"/>
        <w:spacing w:after="0" w:line="240" w:lineRule="auto"/>
        <w:rPr>
          <w:rFonts w:ascii="Baskerville Old Face" w:eastAsia="Times New Roman" w:hAnsi="Baskerville Old Face" w:cs="Times New Roman"/>
          <w:caps/>
          <w:color w:val="212529"/>
          <w:kern w:val="0"/>
          <w:sz w:val="24"/>
          <w:szCs w:val="24"/>
          <w:lang w:val="es-ES" w:eastAsia="it-IT"/>
          <w14:ligatures w14:val="none"/>
        </w:rPr>
      </w:pPr>
      <w:r w:rsidRPr="00FB765E">
        <w:rPr>
          <w:rFonts w:ascii="Baskerville Old Face" w:eastAsia="Times New Roman" w:hAnsi="Baskerville Old Face" w:cs="Times New Roman"/>
          <w:caps/>
          <w:color w:val="212529"/>
          <w:kern w:val="0"/>
          <w:sz w:val="24"/>
          <w:szCs w:val="24"/>
          <w:lang w:val="es-ES" w:eastAsia="it-IT"/>
          <w14:ligatures w14:val="none"/>
        </w:rPr>
        <w:t>TÍTULO</w:t>
      </w:r>
    </w:p>
    <w:p w14:paraId="4DF6C116" w14:textId="77777777" w:rsidR="00FB765E" w:rsidRPr="00FB765E" w:rsidRDefault="00FB765E" w:rsidP="00FB765E">
      <w:pPr>
        <w:shd w:val="clear" w:color="auto" w:fill="FFFFFF"/>
        <w:spacing w:after="0" w:line="240" w:lineRule="auto"/>
        <w:rPr>
          <w:rFonts w:ascii="Helvetica" w:eastAsia="Times New Roman" w:hAnsi="Helvetica" w:cs="Helvetica"/>
          <w:color w:val="6C757D"/>
          <w:kern w:val="0"/>
          <w:sz w:val="24"/>
          <w:szCs w:val="24"/>
          <w:lang w:val="es-ES" w:eastAsia="it-IT"/>
          <w14:ligatures w14:val="none"/>
        </w:rPr>
      </w:pPr>
      <w:r w:rsidRPr="00FB765E">
        <w:rPr>
          <w:rFonts w:ascii="Helvetica" w:eastAsia="Times New Roman" w:hAnsi="Helvetica" w:cs="Helvetica"/>
          <w:color w:val="6C757D"/>
          <w:kern w:val="0"/>
          <w:sz w:val="24"/>
          <w:szCs w:val="24"/>
          <w:lang w:val="es-ES" w:eastAsia="it-IT"/>
          <w14:ligatures w14:val="none"/>
        </w:rPr>
        <w:t>Especialista en Neurocirugía</w:t>
      </w:r>
    </w:p>
    <w:p w14:paraId="61AADA23" w14:textId="77777777" w:rsidR="00FB765E" w:rsidRPr="00FB765E" w:rsidRDefault="00FB765E" w:rsidP="00FB765E">
      <w:pPr>
        <w:shd w:val="clear" w:color="auto" w:fill="FFFFFF"/>
        <w:spacing w:after="0" w:line="240" w:lineRule="auto"/>
        <w:rPr>
          <w:rFonts w:ascii="Baskerville Old Face" w:eastAsia="Times New Roman" w:hAnsi="Baskerville Old Face" w:cs="Times New Roman"/>
          <w:caps/>
          <w:color w:val="212529"/>
          <w:kern w:val="0"/>
          <w:sz w:val="24"/>
          <w:szCs w:val="24"/>
          <w:lang w:val="es-ES" w:eastAsia="it-IT"/>
          <w14:ligatures w14:val="none"/>
        </w:rPr>
      </w:pPr>
      <w:r w:rsidRPr="00FB765E">
        <w:rPr>
          <w:rFonts w:ascii="Baskerville Old Face" w:eastAsia="Times New Roman" w:hAnsi="Baskerville Old Face" w:cs="Times New Roman"/>
          <w:caps/>
          <w:color w:val="212529"/>
          <w:kern w:val="0"/>
          <w:sz w:val="24"/>
          <w:szCs w:val="24"/>
          <w:lang w:val="es-ES" w:eastAsia="it-IT"/>
          <w14:ligatures w14:val="none"/>
        </w:rPr>
        <w:t>APROBACIÓN</w:t>
      </w:r>
    </w:p>
    <w:p w14:paraId="727F5F3B" w14:textId="77777777" w:rsidR="00FB765E" w:rsidRPr="00FB765E" w:rsidRDefault="00FB765E" w:rsidP="00FB765E">
      <w:pPr>
        <w:shd w:val="clear" w:color="auto" w:fill="FFFFFF"/>
        <w:spacing w:after="72" w:line="240" w:lineRule="auto"/>
        <w:rPr>
          <w:rFonts w:ascii="Helvetica" w:eastAsia="Times New Roman" w:hAnsi="Helvetica" w:cs="Helvetica"/>
          <w:color w:val="6C757D"/>
          <w:kern w:val="0"/>
          <w:sz w:val="24"/>
          <w:szCs w:val="24"/>
          <w:lang w:val="es-ES" w:eastAsia="it-IT"/>
          <w14:ligatures w14:val="none"/>
        </w:rPr>
      </w:pPr>
      <w:r w:rsidRPr="00FB765E">
        <w:rPr>
          <w:rFonts w:ascii="Helvetica" w:eastAsia="Times New Roman" w:hAnsi="Helvetica" w:cs="Helvetica"/>
          <w:color w:val="6C757D"/>
          <w:kern w:val="0"/>
          <w:sz w:val="24"/>
          <w:szCs w:val="24"/>
          <w:lang w:val="es-ES" w:eastAsia="it-IT"/>
          <w14:ligatures w14:val="none"/>
        </w:rPr>
        <w:t>RPC-SO-18-No.281-2016, 11 de mayo de 2016</w:t>
      </w:r>
    </w:p>
    <w:p w14:paraId="1B755791" w14:textId="77777777" w:rsidR="00FB765E" w:rsidRPr="00FB765E" w:rsidRDefault="00FB765E" w:rsidP="00FB765E">
      <w:pPr>
        <w:shd w:val="clear" w:color="auto" w:fill="FFFFFF"/>
        <w:spacing w:after="72" w:line="240" w:lineRule="auto"/>
        <w:rPr>
          <w:rFonts w:ascii="Helvetica" w:eastAsia="Times New Roman" w:hAnsi="Helvetica" w:cs="Helvetica"/>
          <w:color w:val="6C757D"/>
          <w:kern w:val="0"/>
          <w:sz w:val="24"/>
          <w:szCs w:val="24"/>
          <w:lang w:val="es-ES" w:eastAsia="it-IT"/>
          <w14:ligatures w14:val="none"/>
        </w:rPr>
      </w:pPr>
      <w:r w:rsidRPr="00FB765E">
        <w:rPr>
          <w:rFonts w:ascii="Helvetica" w:eastAsia="Times New Roman" w:hAnsi="Helvetica" w:cs="Helvetica"/>
          <w:color w:val="6C757D"/>
          <w:kern w:val="0"/>
          <w:sz w:val="24"/>
          <w:szCs w:val="24"/>
          <w:lang w:val="es-ES" w:eastAsia="it-IT"/>
          <w14:ligatures w14:val="none"/>
        </w:rPr>
        <w:t>Ampliación de Vigencia CES: RPC-SO-03-No.056-2017, 25 de enero de 2017</w:t>
      </w:r>
    </w:p>
    <w:p w14:paraId="51E10800" w14:textId="77777777" w:rsidR="00FB765E" w:rsidRDefault="00FB765E">
      <w:pPr>
        <w:rPr>
          <w:lang w:val="es-ES"/>
        </w:rPr>
      </w:pPr>
    </w:p>
    <w:p w14:paraId="0EB35C21" w14:textId="77777777" w:rsidR="00FB765E" w:rsidRPr="00FB765E" w:rsidRDefault="00FB765E" w:rsidP="00FB765E">
      <w:pPr>
        <w:shd w:val="clear" w:color="auto" w:fill="FFFFFF"/>
        <w:spacing w:after="100" w:afterAutospacing="1" w:line="240" w:lineRule="auto"/>
        <w:outlineLvl w:val="1"/>
        <w:rPr>
          <w:rFonts w:ascii="Baskerville Old Face" w:eastAsia="Times New Roman" w:hAnsi="Baskerville Old Face" w:cs="Times New Roman"/>
          <w:color w:val="212529"/>
          <w:kern w:val="0"/>
          <w:sz w:val="36"/>
          <w:szCs w:val="36"/>
          <w:lang w:val="es-ES" w:eastAsia="it-IT"/>
          <w14:ligatures w14:val="none"/>
        </w:rPr>
      </w:pPr>
      <w:r w:rsidRPr="00FB765E">
        <w:rPr>
          <w:rFonts w:ascii="Baskerville Old Face" w:eastAsia="Times New Roman" w:hAnsi="Baskerville Old Face" w:cs="Times New Roman"/>
          <w:color w:val="212529"/>
          <w:kern w:val="0"/>
          <w:sz w:val="36"/>
          <w:szCs w:val="36"/>
          <w:lang w:val="es-ES" w:eastAsia="it-IT"/>
          <w14:ligatures w14:val="none"/>
        </w:rPr>
        <w:t>Perfil del aspirante</w:t>
      </w:r>
    </w:p>
    <w:p w14:paraId="11E220FB" w14:textId="77777777" w:rsidR="00FB765E" w:rsidRPr="00FB765E" w:rsidRDefault="00FB765E" w:rsidP="00FB765E">
      <w:pPr>
        <w:shd w:val="clear" w:color="auto" w:fill="FFFFFF"/>
        <w:spacing w:after="100" w:afterAutospacing="1" w:line="240" w:lineRule="auto"/>
        <w:rPr>
          <w:rFonts w:ascii="Helvetica" w:eastAsia="Times New Roman" w:hAnsi="Helvetica" w:cs="Helvetica"/>
          <w:color w:val="6C757D"/>
          <w:kern w:val="0"/>
          <w:sz w:val="24"/>
          <w:szCs w:val="24"/>
          <w:lang w:val="es-ES" w:eastAsia="it-IT"/>
          <w14:ligatures w14:val="none"/>
        </w:rPr>
      </w:pPr>
      <w:r w:rsidRPr="00FB765E">
        <w:rPr>
          <w:rFonts w:ascii="Helvetica" w:eastAsia="Times New Roman" w:hAnsi="Helvetica" w:cs="Helvetica"/>
          <w:color w:val="6C757D"/>
          <w:kern w:val="0"/>
          <w:sz w:val="24"/>
          <w:szCs w:val="24"/>
          <w:lang w:val="es-ES" w:eastAsia="it-IT"/>
          <w14:ligatures w14:val="none"/>
        </w:rPr>
        <w:t>Los estudios de posgrado en neurocirugía están dirigidos a médicos nacionales o extranjeros radicados en el país, que cuenten con título de tercer nivel en medicina, con un año de experiencia certificado oficialmente por la casa de salud como residente en el Servicio de Neurocirugía, que decidan continuar su formación al terminar su entrenamiento en programas nacionales acreditados legalmente.</w:t>
      </w:r>
    </w:p>
    <w:p w14:paraId="2B17F023" w14:textId="77777777" w:rsidR="00FB765E" w:rsidRPr="00FB765E" w:rsidRDefault="00FB765E" w:rsidP="00FB765E">
      <w:pPr>
        <w:shd w:val="clear" w:color="auto" w:fill="FFFFFF"/>
        <w:spacing w:after="100" w:afterAutospacing="1" w:line="240" w:lineRule="auto"/>
        <w:rPr>
          <w:rFonts w:ascii="Helvetica" w:eastAsia="Times New Roman" w:hAnsi="Helvetica" w:cs="Helvetica"/>
          <w:color w:val="6C757D"/>
          <w:kern w:val="0"/>
          <w:sz w:val="24"/>
          <w:szCs w:val="24"/>
          <w:lang w:val="es-ES" w:eastAsia="it-IT"/>
          <w14:ligatures w14:val="none"/>
        </w:rPr>
      </w:pPr>
      <w:r w:rsidRPr="00FB765E">
        <w:rPr>
          <w:rFonts w:ascii="Helvetica" w:eastAsia="Times New Roman" w:hAnsi="Helvetica" w:cs="Helvetica"/>
          <w:color w:val="6C757D"/>
          <w:kern w:val="0"/>
          <w:sz w:val="24"/>
          <w:szCs w:val="24"/>
          <w:lang w:val="es-ES" w:eastAsia="it-IT"/>
          <w14:ligatures w14:val="none"/>
        </w:rPr>
        <w:t>El aspirante debe ser una persona que conjugue los valores y principios éticos, que pueda trabajar en forma autónoma, independiente y en equipo, debe ser capaz de trabajar con altas exigencias académicas y tener la madurez y estabilidad emocional para alcanzar las expectativas de la institución, de los profesores y de los tutores.</w:t>
      </w:r>
    </w:p>
    <w:p w14:paraId="506435F9" w14:textId="77777777" w:rsidR="00FB765E" w:rsidRPr="00FB765E" w:rsidRDefault="00FB765E" w:rsidP="00FB765E">
      <w:pPr>
        <w:shd w:val="clear" w:color="auto" w:fill="FFFFFF"/>
        <w:spacing w:after="0" w:line="240" w:lineRule="auto"/>
        <w:rPr>
          <w:rFonts w:ascii="Helvetica" w:eastAsia="Times New Roman" w:hAnsi="Helvetica" w:cs="Helvetica"/>
          <w:color w:val="6C757D"/>
          <w:kern w:val="0"/>
          <w:sz w:val="24"/>
          <w:szCs w:val="24"/>
          <w:lang w:val="es-ES" w:eastAsia="it-IT"/>
          <w14:ligatures w14:val="none"/>
        </w:rPr>
      </w:pPr>
      <w:r w:rsidRPr="00FB765E">
        <w:rPr>
          <w:rFonts w:ascii="Helvetica" w:eastAsia="Times New Roman" w:hAnsi="Helvetica" w:cs="Helvetica"/>
          <w:color w:val="6C757D"/>
          <w:kern w:val="0"/>
          <w:sz w:val="24"/>
          <w:szCs w:val="24"/>
          <w:lang w:val="es-ES" w:eastAsia="it-IT"/>
          <w14:ligatures w14:val="none"/>
        </w:rPr>
        <w:t>El aspirante debe sujetarse al proceso de selección de candidatos, el cual se encuentra en la normativa mencionada en el portal del Consejo de Educación Superior (CES); y, tener actitud positiva de trato con el usuario interno y externo que fomente una cultura de comportamiento humanizado.</w:t>
      </w:r>
    </w:p>
    <w:p w14:paraId="2E3ED814" w14:textId="77777777" w:rsidR="00FB765E" w:rsidRDefault="00FB765E">
      <w:pPr>
        <w:rPr>
          <w:lang w:val="es-ES"/>
        </w:rPr>
      </w:pPr>
    </w:p>
    <w:p w14:paraId="5AEFF2EE" w14:textId="77777777" w:rsidR="00FB765E" w:rsidRPr="00FB765E" w:rsidRDefault="00FB765E" w:rsidP="00FB765E">
      <w:pPr>
        <w:shd w:val="clear" w:color="auto" w:fill="FFFFFF"/>
        <w:spacing w:after="100" w:afterAutospacing="1" w:line="240" w:lineRule="auto"/>
        <w:outlineLvl w:val="1"/>
        <w:rPr>
          <w:rFonts w:ascii="Baskerville Old Face" w:eastAsia="Times New Roman" w:hAnsi="Baskerville Old Face" w:cs="Times New Roman"/>
          <w:color w:val="212529"/>
          <w:kern w:val="0"/>
          <w:sz w:val="36"/>
          <w:szCs w:val="36"/>
          <w:lang w:val="es-ES" w:eastAsia="it-IT"/>
          <w14:ligatures w14:val="none"/>
        </w:rPr>
      </w:pPr>
      <w:r w:rsidRPr="00FB765E">
        <w:rPr>
          <w:rFonts w:ascii="Baskerville Old Face" w:eastAsia="Times New Roman" w:hAnsi="Baskerville Old Face" w:cs="Times New Roman"/>
          <w:color w:val="212529"/>
          <w:kern w:val="0"/>
          <w:sz w:val="36"/>
          <w:szCs w:val="36"/>
          <w:lang w:val="es-ES" w:eastAsia="it-IT"/>
          <w14:ligatures w14:val="none"/>
        </w:rPr>
        <w:t>Campo ocupacional</w:t>
      </w:r>
    </w:p>
    <w:p w14:paraId="42478DEB" w14:textId="77777777" w:rsidR="00FB765E" w:rsidRPr="00FB765E" w:rsidRDefault="00FB765E" w:rsidP="00FB765E">
      <w:pPr>
        <w:shd w:val="clear" w:color="auto" w:fill="FFFFFF"/>
        <w:spacing w:after="0" w:line="240" w:lineRule="auto"/>
        <w:rPr>
          <w:rFonts w:ascii="Helvetica" w:eastAsia="Times New Roman" w:hAnsi="Helvetica" w:cs="Helvetica"/>
          <w:color w:val="6C757D"/>
          <w:kern w:val="0"/>
          <w:sz w:val="24"/>
          <w:szCs w:val="24"/>
          <w:lang w:val="es-ES" w:eastAsia="it-IT"/>
          <w14:ligatures w14:val="none"/>
        </w:rPr>
      </w:pPr>
      <w:r w:rsidRPr="00FB765E">
        <w:rPr>
          <w:rFonts w:ascii="Helvetica" w:eastAsia="Times New Roman" w:hAnsi="Helvetica" w:cs="Helvetica"/>
          <w:color w:val="6C757D"/>
          <w:kern w:val="0"/>
          <w:sz w:val="24"/>
          <w:szCs w:val="24"/>
          <w:lang w:val="es-ES" w:eastAsia="it-IT"/>
          <w14:ligatures w14:val="none"/>
        </w:rPr>
        <w:t>Al culminar el programa de especialización, nuestros médicos especialistas, están en la capacidad de liderar los diferentes servicios médicos de neurocirugía y consolidar equipos de neurociencias en entidades de salud de tercer nivel de nuestro país.</w:t>
      </w:r>
    </w:p>
    <w:p w14:paraId="5EE0375E" w14:textId="77777777" w:rsidR="00FB765E" w:rsidRPr="00FB765E" w:rsidRDefault="00FB765E" w:rsidP="00FB765E">
      <w:pPr>
        <w:shd w:val="clear" w:color="auto" w:fill="FFFFFF"/>
        <w:spacing w:after="100" w:afterAutospacing="1" w:line="240" w:lineRule="auto"/>
        <w:outlineLvl w:val="1"/>
        <w:rPr>
          <w:rFonts w:ascii="Baskerville Old Face" w:eastAsia="Times New Roman" w:hAnsi="Baskerville Old Face" w:cs="Times New Roman"/>
          <w:color w:val="212529"/>
          <w:kern w:val="0"/>
          <w:sz w:val="36"/>
          <w:szCs w:val="36"/>
          <w:lang w:val="es-ES" w:eastAsia="it-IT"/>
          <w14:ligatures w14:val="none"/>
        </w:rPr>
      </w:pPr>
      <w:r w:rsidRPr="00FB765E">
        <w:rPr>
          <w:rFonts w:ascii="Baskerville Old Face" w:eastAsia="Times New Roman" w:hAnsi="Baskerville Old Face" w:cs="Times New Roman"/>
          <w:color w:val="212529"/>
          <w:kern w:val="0"/>
          <w:sz w:val="36"/>
          <w:szCs w:val="36"/>
          <w:lang w:val="es-ES" w:eastAsia="it-IT"/>
          <w14:ligatures w14:val="none"/>
        </w:rPr>
        <w:t>Ventajas</w:t>
      </w:r>
    </w:p>
    <w:p w14:paraId="5AB8E78A" w14:textId="77777777" w:rsidR="00FB765E" w:rsidRPr="00FB765E" w:rsidRDefault="00FB765E" w:rsidP="00FB765E">
      <w:pPr>
        <w:shd w:val="clear" w:color="auto" w:fill="FFFFFF"/>
        <w:spacing w:after="100" w:afterAutospacing="1" w:line="240" w:lineRule="auto"/>
        <w:rPr>
          <w:rFonts w:ascii="Helvetica" w:eastAsia="Times New Roman" w:hAnsi="Helvetica" w:cs="Helvetica"/>
          <w:color w:val="6C757D"/>
          <w:kern w:val="0"/>
          <w:sz w:val="24"/>
          <w:szCs w:val="24"/>
          <w:lang w:val="es-ES" w:eastAsia="it-IT"/>
          <w14:ligatures w14:val="none"/>
        </w:rPr>
      </w:pPr>
      <w:r w:rsidRPr="00FB765E">
        <w:rPr>
          <w:rFonts w:ascii="Helvetica" w:eastAsia="Times New Roman" w:hAnsi="Helvetica" w:cs="Helvetica"/>
          <w:color w:val="6C757D"/>
          <w:kern w:val="0"/>
          <w:sz w:val="24"/>
          <w:szCs w:val="24"/>
          <w:lang w:val="es-ES" w:eastAsia="it-IT"/>
          <w14:ligatures w14:val="none"/>
        </w:rPr>
        <w:t>La Especialización de Neurocirugía permite que el médico especialista en Neurocirugía tenga la capacidad de diagnosticar las enfermedades del sistema nervioso central, especialmente aquellas que son susceptibles de tratamiento quirúrgico aplicando técnicas quirúrgicas y procedimientos clínicos de vanguardia.</w:t>
      </w:r>
    </w:p>
    <w:p w14:paraId="02978F00" w14:textId="77777777" w:rsidR="00FB765E" w:rsidRPr="00FB765E" w:rsidRDefault="00FB765E" w:rsidP="00FB765E">
      <w:pPr>
        <w:shd w:val="clear" w:color="auto" w:fill="FFFFFF"/>
        <w:spacing w:after="100" w:afterAutospacing="1" w:line="240" w:lineRule="auto"/>
        <w:rPr>
          <w:rFonts w:ascii="Helvetica" w:eastAsia="Times New Roman" w:hAnsi="Helvetica" w:cs="Helvetica"/>
          <w:color w:val="6C757D"/>
          <w:kern w:val="0"/>
          <w:sz w:val="24"/>
          <w:szCs w:val="24"/>
          <w:lang w:val="es-ES" w:eastAsia="it-IT"/>
          <w14:ligatures w14:val="none"/>
        </w:rPr>
      </w:pPr>
      <w:r w:rsidRPr="00FB765E">
        <w:rPr>
          <w:rFonts w:ascii="Helvetica" w:eastAsia="Times New Roman" w:hAnsi="Helvetica" w:cs="Helvetica"/>
          <w:color w:val="6C757D"/>
          <w:kern w:val="0"/>
          <w:sz w:val="24"/>
          <w:szCs w:val="24"/>
          <w:lang w:val="es-ES" w:eastAsia="it-IT"/>
          <w14:ligatures w14:val="none"/>
        </w:rPr>
        <w:t>Fomentamos la investigación médica científica poniendo al alcance de los estudiantes las herramientas necesarias para que se involucren en proyectos de investigación científica.</w:t>
      </w:r>
    </w:p>
    <w:p w14:paraId="0B559BC4" w14:textId="77777777" w:rsidR="00FB765E" w:rsidRPr="00FB765E" w:rsidRDefault="00FB765E" w:rsidP="00FB765E">
      <w:pPr>
        <w:shd w:val="clear" w:color="auto" w:fill="FFFFFF"/>
        <w:spacing w:after="0" w:line="240" w:lineRule="auto"/>
        <w:rPr>
          <w:rFonts w:ascii="Helvetica" w:eastAsia="Times New Roman" w:hAnsi="Helvetica" w:cs="Helvetica"/>
          <w:color w:val="6C757D"/>
          <w:kern w:val="0"/>
          <w:sz w:val="24"/>
          <w:szCs w:val="24"/>
          <w:lang w:val="es-ES" w:eastAsia="it-IT"/>
          <w14:ligatures w14:val="none"/>
        </w:rPr>
      </w:pPr>
      <w:r w:rsidRPr="00FB765E">
        <w:rPr>
          <w:rFonts w:ascii="Helvetica" w:eastAsia="Times New Roman" w:hAnsi="Helvetica" w:cs="Helvetica"/>
          <w:color w:val="6C757D"/>
          <w:kern w:val="0"/>
          <w:sz w:val="24"/>
          <w:szCs w:val="24"/>
          <w:lang w:val="es-ES" w:eastAsia="it-IT"/>
          <w14:ligatures w14:val="none"/>
        </w:rPr>
        <w:t>Los convenios interinstitucionales que mantiene la USFQ con diferentes entidades de salud como: El Hospital Carlos Andrade Marín, Hospital Eugenio Espejo y Hospital Pediátrico Baca Ortiz; cuentan con el equipamiento y casuística necesaria para formar profesionales del más alto nivel.</w:t>
      </w:r>
    </w:p>
    <w:p w14:paraId="11DDC57C" w14:textId="77777777" w:rsidR="00FB765E" w:rsidRPr="00FB765E" w:rsidRDefault="00FB765E">
      <w:pPr>
        <w:rPr>
          <w:lang w:val="es-ES"/>
        </w:rPr>
      </w:pPr>
    </w:p>
    <w:sectPr w:rsidR="00FB765E" w:rsidRPr="00FB765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65E"/>
    <w:rsid w:val="00FB76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68B5C"/>
  <w15:chartTrackingRefBased/>
  <w15:docId w15:val="{AA8947FC-9516-4E22-926C-22CC1D496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87461">
      <w:bodyDiv w:val="1"/>
      <w:marLeft w:val="0"/>
      <w:marRight w:val="0"/>
      <w:marTop w:val="0"/>
      <w:marBottom w:val="0"/>
      <w:divBdr>
        <w:top w:val="none" w:sz="0" w:space="0" w:color="auto"/>
        <w:left w:val="none" w:sz="0" w:space="0" w:color="auto"/>
        <w:bottom w:val="none" w:sz="0" w:space="0" w:color="auto"/>
        <w:right w:val="none" w:sz="0" w:space="0" w:color="auto"/>
      </w:divBdr>
      <w:divsChild>
        <w:div w:id="1229724425">
          <w:marLeft w:val="0"/>
          <w:marRight w:val="0"/>
          <w:marTop w:val="0"/>
          <w:marBottom w:val="0"/>
          <w:divBdr>
            <w:top w:val="none" w:sz="0" w:space="0" w:color="auto"/>
            <w:left w:val="none" w:sz="0" w:space="0" w:color="auto"/>
            <w:bottom w:val="none" w:sz="0" w:space="0" w:color="auto"/>
            <w:right w:val="none" w:sz="0" w:space="0" w:color="auto"/>
          </w:divBdr>
        </w:div>
        <w:div w:id="1046880976">
          <w:marLeft w:val="0"/>
          <w:marRight w:val="0"/>
          <w:marTop w:val="0"/>
          <w:marBottom w:val="0"/>
          <w:divBdr>
            <w:top w:val="none" w:sz="0" w:space="0" w:color="auto"/>
            <w:left w:val="none" w:sz="0" w:space="0" w:color="auto"/>
            <w:bottom w:val="none" w:sz="0" w:space="0" w:color="auto"/>
            <w:right w:val="none" w:sz="0" w:space="0" w:color="auto"/>
          </w:divBdr>
        </w:div>
      </w:divsChild>
    </w:div>
    <w:div w:id="207961249">
      <w:bodyDiv w:val="1"/>
      <w:marLeft w:val="0"/>
      <w:marRight w:val="0"/>
      <w:marTop w:val="0"/>
      <w:marBottom w:val="0"/>
      <w:divBdr>
        <w:top w:val="none" w:sz="0" w:space="0" w:color="auto"/>
        <w:left w:val="none" w:sz="0" w:space="0" w:color="auto"/>
        <w:bottom w:val="none" w:sz="0" w:space="0" w:color="auto"/>
        <w:right w:val="none" w:sz="0" w:space="0" w:color="auto"/>
      </w:divBdr>
      <w:divsChild>
        <w:div w:id="1694502730">
          <w:marLeft w:val="0"/>
          <w:marRight w:val="0"/>
          <w:marTop w:val="0"/>
          <w:marBottom w:val="0"/>
          <w:divBdr>
            <w:top w:val="none" w:sz="0" w:space="0" w:color="auto"/>
            <w:left w:val="none" w:sz="0" w:space="0" w:color="auto"/>
            <w:bottom w:val="none" w:sz="0" w:space="0" w:color="auto"/>
            <w:right w:val="none" w:sz="0" w:space="0" w:color="auto"/>
          </w:divBdr>
        </w:div>
      </w:divsChild>
    </w:div>
    <w:div w:id="845048755">
      <w:bodyDiv w:val="1"/>
      <w:marLeft w:val="0"/>
      <w:marRight w:val="0"/>
      <w:marTop w:val="0"/>
      <w:marBottom w:val="0"/>
      <w:divBdr>
        <w:top w:val="none" w:sz="0" w:space="0" w:color="auto"/>
        <w:left w:val="none" w:sz="0" w:space="0" w:color="auto"/>
        <w:bottom w:val="none" w:sz="0" w:space="0" w:color="auto"/>
        <w:right w:val="none" w:sz="0" w:space="0" w:color="auto"/>
      </w:divBdr>
      <w:divsChild>
        <w:div w:id="720248382">
          <w:marLeft w:val="0"/>
          <w:marRight w:val="0"/>
          <w:marTop w:val="0"/>
          <w:marBottom w:val="0"/>
          <w:divBdr>
            <w:top w:val="none" w:sz="0" w:space="0" w:color="auto"/>
            <w:left w:val="none" w:sz="0" w:space="0" w:color="auto"/>
            <w:bottom w:val="none" w:sz="0" w:space="0" w:color="auto"/>
            <w:right w:val="none" w:sz="0" w:space="0" w:color="auto"/>
          </w:divBdr>
        </w:div>
      </w:divsChild>
    </w:div>
    <w:div w:id="1005598472">
      <w:bodyDiv w:val="1"/>
      <w:marLeft w:val="0"/>
      <w:marRight w:val="0"/>
      <w:marTop w:val="0"/>
      <w:marBottom w:val="0"/>
      <w:divBdr>
        <w:top w:val="none" w:sz="0" w:space="0" w:color="auto"/>
        <w:left w:val="none" w:sz="0" w:space="0" w:color="auto"/>
        <w:bottom w:val="none" w:sz="0" w:space="0" w:color="auto"/>
        <w:right w:val="none" w:sz="0" w:space="0" w:color="auto"/>
      </w:divBdr>
      <w:divsChild>
        <w:div w:id="1187450799">
          <w:marLeft w:val="0"/>
          <w:marRight w:val="0"/>
          <w:marTop w:val="0"/>
          <w:marBottom w:val="0"/>
          <w:divBdr>
            <w:top w:val="none" w:sz="0" w:space="0" w:color="auto"/>
            <w:left w:val="none" w:sz="0" w:space="0" w:color="auto"/>
            <w:bottom w:val="none" w:sz="0" w:space="0" w:color="auto"/>
            <w:right w:val="none" w:sz="0" w:space="0" w:color="auto"/>
          </w:divBdr>
        </w:div>
      </w:divsChild>
    </w:div>
    <w:div w:id="147444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336</Words>
  <Characters>1920</Characters>
  <Application>Microsoft Office Word</Application>
  <DocSecurity>0</DocSecurity>
  <Lines>16</Lines>
  <Paragraphs>4</Paragraphs>
  <ScaleCrop>false</ScaleCrop>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Banderali</dc:creator>
  <cp:keywords/>
  <dc:description/>
  <cp:lastModifiedBy>Luca Banderali</cp:lastModifiedBy>
  <cp:revision>1</cp:revision>
  <dcterms:created xsi:type="dcterms:W3CDTF">2023-05-09T21:02:00Z</dcterms:created>
  <dcterms:modified xsi:type="dcterms:W3CDTF">2023-05-09T21:04:00Z</dcterms:modified>
</cp:coreProperties>
</file>