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527F8" w14:textId="77777777" w:rsidR="009972F5" w:rsidRPr="009972F5" w:rsidRDefault="009972F5" w:rsidP="009972F5">
      <w:pPr>
        <w:shd w:val="clear" w:color="auto" w:fill="FFFFFF"/>
        <w:spacing w:after="0" w:line="240" w:lineRule="auto"/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</w:pPr>
      <w:r w:rsidRPr="009972F5"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  <w:t>TÍTULO</w:t>
      </w:r>
    </w:p>
    <w:p w14:paraId="440B46B0" w14:textId="77777777" w:rsidR="009972F5" w:rsidRPr="009972F5" w:rsidRDefault="009972F5" w:rsidP="009972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9972F5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Magíster en Mercadotecnia.</w:t>
      </w:r>
    </w:p>
    <w:p w14:paraId="6BC0512C" w14:textId="77777777" w:rsidR="009972F5" w:rsidRPr="009972F5" w:rsidRDefault="009972F5" w:rsidP="009972F5">
      <w:pPr>
        <w:shd w:val="clear" w:color="auto" w:fill="FFFFFF"/>
        <w:spacing w:after="0" w:line="240" w:lineRule="auto"/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</w:pPr>
      <w:r w:rsidRPr="009972F5"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  <w:t>APROBACIÓN</w:t>
      </w:r>
    </w:p>
    <w:p w14:paraId="4BF6EA5D" w14:textId="77777777" w:rsidR="009972F5" w:rsidRPr="009972F5" w:rsidRDefault="009972F5" w:rsidP="009972F5">
      <w:pPr>
        <w:shd w:val="clear" w:color="auto" w:fill="FFFFFF"/>
        <w:spacing w:after="72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9972F5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RPC-SO-03-No.027-2018, 17 de enero de 2018</w:t>
      </w:r>
    </w:p>
    <w:p w14:paraId="7D60ABDC" w14:textId="77777777" w:rsidR="009972F5" w:rsidRDefault="009972F5">
      <w:pPr>
        <w:rPr>
          <w:lang w:val="es-ES"/>
        </w:rPr>
      </w:pPr>
    </w:p>
    <w:p w14:paraId="055BEBFE" w14:textId="77777777" w:rsidR="009972F5" w:rsidRPr="009972F5" w:rsidRDefault="009972F5" w:rsidP="009972F5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</w:pPr>
      <w:r w:rsidRPr="009972F5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  <w:t>Escuela de Empresas</w:t>
      </w:r>
    </w:p>
    <w:p w14:paraId="32792E37" w14:textId="77777777" w:rsidR="009972F5" w:rsidRPr="009972F5" w:rsidRDefault="009972F5" w:rsidP="009972F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9972F5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Escuela de Empresas ofrece programas en negocios para el mejoramiento del desempeño profesional y empresarial. El portafolio de programas incluye maestrías y educación ejecutiva que fomentan el pensamiento crítico necesario para encontrar soluciones innovadoras y actuales a los desafíos que enfrentan las organizaciones.</w:t>
      </w:r>
    </w:p>
    <w:p w14:paraId="6DEEBDA2" w14:textId="77777777" w:rsidR="009972F5" w:rsidRPr="009972F5" w:rsidRDefault="009972F5" w:rsidP="009972F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9972F5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Los programas conjugan el desarrollo de las competencias que demandan las empresas con la filosofía de las artes liberales, y por eso nuestros graduados se destacan por su capacidad de interactuar con éxito al más alto nivel con sus pares en Ecuador y en el mundo.</w:t>
      </w:r>
    </w:p>
    <w:p w14:paraId="7AEDDEE4" w14:textId="77777777" w:rsidR="009972F5" w:rsidRPr="009972F5" w:rsidRDefault="009972F5" w:rsidP="009972F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9972F5">
        <w:rPr>
          <w:rFonts w:ascii="Helvetica" w:eastAsia="Times New Roman" w:hAnsi="Helvetica" w:cs="Helvetica"/>
          <w:b/>
          <w:bCs/>
          <w:color w:val="212529"/>
          <w:kern w:val="0"/>
          <w:sz w:val="24"/>
          <w:szCs w:val="24"/>
          <w:lang w:val="es-ES" w:eastAsia="it-IT"/>
          <w14:ligatures w14:val="none"/>
        </w:rPr>
        <w:t>Visión</w:t>
      </w:r>
    </w:p>
    <w:p w14:paraId="128CD887" w14:textId="77777777" w:rsidR="009972F5" w:rsidRPr="009972F5" w:rsidRDefault="009972F5" w:rsidP="009972F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9972F5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Ser la escuela de negocios de las artes liberales de referencia en la región.</w:t>
      </w:r>
    </w:p>
    <w:p w14:paraId="405B64B9" w14:textId="77777777" w:rsidR="009972F5" w:rsidRPr="009972F5" w:rsidRDefault="009972F5" w:rsidP="009972F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9972F5">
        <w:rPr>
          <w:rFonts w:ascii="Helvetica" w:eastAsia="Times New Roman" w:hAnsi="Helvetica" w:cs="Helvetica"/>
          <w:b/>
          <w:bCs/>
          <w:color w:val="212529"/>
          <w:kern w:val="0"/>
          <w:sz w:val="24"/>
          <w:szCs w:val="24"/>
          <w:lang w:val="es-ES" w:eastAsia="it-IT"/>
          <w14:ligatures w14:val="none"/>
        </w:rPr>
        <w:t>Misión</w:t>
      </w:r>
    </w:p>
    <w:p w14:paraId="0D33D118" w14:textId="77777777" w:rsidR="009972F5" w:rsidRPr="009972F5" w:rsidRDefault="009972F5" w:rsidP="009972F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9972F5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Transformar individuos en líderes de pensamiento crítico, de espíritu liberal y emprendedor.</w:t>
      </w:r>
    </w:p>
    <w:p w14:paraId="17E94EED" w14:textId="77777777" w:rsidR="009972F5" w:rsidRPr="009972F5" w:rsidRDefault="009972F5" w:rsidP="009972F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9972F5">
        <w:rPr>
          <w:rFonts w:ascii="Helvetica" w:eastAsia="Times New Roman" w:hAnsi="Helvetica" w:cs="Helvetica"/>
          <w:b/>
          <w:bCs/>
          <w:color w:val="212529"/>
          <w:kern w:val="0"/>
          <w:sz w:val="24"/>
          <w:szCs w:val="24"/>
          <w:lang w:val="es-ES" w:eastAsia="it-IT"/>
          <w14:ligatures w14:val="none"/>
        </w:rPr>
        <w:t>Propósito</w:t>
      </w:r>
    </w:p>
    <w:p w14:paraId="6C859F54" w14:textId="77777777" w:rsidR="009972F5" w:rsidRPr="009972F5" w:rsidRDefault="009972F5" w:rsidP="009972F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9972F5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Crear riqueza profesional a través de la pasión por aprender, la autogestión y el crecimiento personal.</w:t>
      </w:r>
    </w:p>
    <w:p w14:paraId="5D3E536C" w14:textId="77777777" w:rsidR="009972F5" w:rsidRPr="009972F5" w:rsidRDefault="009972F5" w:rsidP="009972F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</w:pPr>
      <w:proofErr w:type="spellStart"/>
      <w:r w:rsidRPr="009972F5">
        <w:rPr>
          <w:rFonts w:ascii="Helvetica" w:eastAsia="Times New Roman" w:hAnsi="Helvetica" w:cs="Helvetica"/>
          <w:b/>
          <w:bCs/>
          <w:color w:val="212529"/>
          <w:kern w:val="0"/>
          <w:sz w:val="24"/>
          <w:szCs w:val="24"/>
          <w:lang w:eastAsia="it-IT"/>
          <w14:ligatures w14:val="none"/>
        </w:rPr>
        <w:t>Nuestra</w:t>
      </w:r>
      <w:proofErr w:type="spellEnd"/>
      <w:r w:rsidRPr="009972F5">
        <w:rPr>
          <w:rFonts w:ascii="Helvetica" w:eastAsia="Times New Roman" w:hAnsi="Helvetica" w:cs="Helvetica"/>
          <w:b/>
          <w:bCs/>
          <w:color w:val="212529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9972F5">
        <w:rPr>
          <w:rFonts w:ascii="Helvetica" w:eastAsia="Times New Roman" w:hAnsi="Helvetica" w:cs="Helvetica"/>
          <w:b/>
          <w:bCs/>
          <w:color w:val="212529"/>
          <w:kern w:val="0"/>
          <w:sz w:val="24"/>
          <w:szCs w:val="24"/>
          <w:lang w:eastAsia="it-IT"/>
          <w14:ligatures w14:val="none"/>
        </w:rPr>
        <w:t>promesa</w:t>
      </w:r>
      <w:proofErr w:type="spellEnd"/>
    </w:p>
    <w:p w14:paraId="3B134474" w14:textId="77777777" w:rsidR="009972F5" w:rsidRPr="009972F5" w:rsidRDefault="009972F5" w:rsidP="009972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9972F5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Mejorar el desempeño profesional con programas que combinan solidez académica y aplicabilidad, enfoque en las artes liberales, y una gestión empresarial centrada en la complementariedad administración-liderazgo.  </w:t>
      </w:r>
    </w:p>
    <w:p w14:paraId="6D35F765" w14:textId="77777777" w:rsidR="009972F5" w:rsidRPr="009972F5" w:rsidRDefault="009972F5" w:rsidP="009972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9972F5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Transformar a nuestros participantes en líderes de pensamiento crítico para gerenciar equipos y empresas de forma sostenible.</w:t>
      </w:r>
    </w:p>
    <w:p w14:paraId="4A60D50D" w14:textId="77777777" w:rsidR="009972F5" w:rsidRPr="009972F5" w:rsidRDefault="009972F5" w:rsidP="009972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9972F5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Experimentar el espíritu global de las semanas internacionales de estudio y potenciar la aplicación de contextos diversos en la realidad local.</w:t>
      </w:r>
    </w:p>
    <w:p w14:paraId="7FDA3B32" w14:textId="77777777" w:rsidR="009972F5" w:rsidRPr="009972F5" w:rsidRDefault="009972F5" w:rsidP="009972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9972F5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Acceder a una prestigiosa red de colegas, facultad y líderes en la comunidad empresarial.</w:t>
      </w:r>
    </w:p>
    <w:p w14:paraId="721DE772" w14:textId="77777777" w:rsidR="009972F5" w:rsidRPr="009972F5" w:rsidRDefault="009972F5" w:rsidP="009972F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9972F5">
        <w:rPr>
          <w:rFonts w:ascii="Helvetica" w:eastAsia="Times New Roman" w:hAnsi="Helvetica" w:cs="Helvetica"/>
          <w:b/>
          <w:bCs/>
          <w:color w:val="212529"/>
          <w:kern w:val="0"/>
          <w:sz w:val="24"/>
          <w:szCs w:val="24"/>
          <w:lang w:val="es-ES" w:eastAsia="it-IT"/>
          <w14:ligatures w14:val="none"/>
        </w:rPr>
        <w:t>Maestrías</w:t>
      </w:r>
    </w:p>
    <w:p w14:paraId="0044EB0B" w14:textId="77777777" w:rsidR="009972F5" w:rsidRPr="009972F5" w:rsidRDefault="009972F5" w:rsidP="009972F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9972F5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Ofrecemos Maestrías en Administración de Empresas, acreditada por la </w:t>
      </w:r>
      <w:r w:rsidRPr="009972F5">
        <w:rPr>
          <w:rFonts w:ascii="Helvetica" w:eastAsia="Times New Roman" w:hAnsi="Helvetica" w:cs="Helvetica"/>
          <w:i/>
          <w:iCs/>
          <w:color w:val="6C757D"/>
          <w:kern w:val="0"/>
          <w:sz w:val="24"/>
          <w:szCs w:val="24"/>
          <w:lang w:val="es-ES" w:eastAsia="it-IT"/>
          <w14:ligatures w14:val="none"/>
        </w:rPr>
        <w:t>Association of MBAs - AMBA</w:t>
      </w:r>
      <w:r w:rsidRPr="009972F5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, Mercadotecnia y Gerencia Bancaria y Financiera, en modalidad presencial.</w:t>
      </w:r>
    </w:p>
    <w:p w14:paraId="6EF9A463" w14:textId="77777777" w:rsidR="009972F5" w:rsidRPr="009972F5" w:rsidRDefault="009972F5" w:rsidP="009972F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</w:pPr>
      <w:proofErr w:type="spellStart"/>
      <w:r w:rsidRPr="009972F5">
        <w:rPr>
          <w:rFonts w:ascii="Helvetica" w:eastAsia="Times New Roman" w:hAnsi="Helvetica" w:cs="Helvetica"/>
          <w:b/>
          <w:bCs/>
          <w:color w:val="212529"/>
          <w:kern w:val="0"/>
          <w:sz w:val="24"/>
          <w:szCs w:val="24"/>
          <w:lang w:eastAsia="it-IT"/>
          <w14:ligatures w14:val="none"/>
        </w:rPr>
        <w:t>Educación</w:t>
      </w:r>
      <w:proofErr w:type="spellEnd"/>
      <w:r w:rsidRPr="009972F5">
        <w:rPr>
          <w:rFonts w:ascii="Helvetica" w:eastAsia="Times New Roman" w:hAnsi="Helvetica" w:cs="Helvetica"/>
          <w:b/>
          <w:bCs/>
          <w:color w:val="212529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9972F5">
        <w:rPr>
          <w:rFonts w:ascii="Helvetica" w:eastAsia="Times New Roman" w:hAnsi="Helvetica" w:cs="Helvetica"/>
          <w:b/>
          <w:bCs/>
          <w:color w:val="212529"/>
          <w:kern w:val="0"/>
          <w:sz w:val="24"/>
          <w:szCs w:val="24"/>
          <w:lang w:eastAsia="it-IT"/>
          <w14:ligatures w14:val="none"/>
        </w:rPr>
        <w:t>empresarial</w:t>
      </w:r>
      <w:proofErr w:type="spellEnd"/>
    </w:p>
    <w:p w14:paraId="7A246E49" w14:textId="77777777" w:rsidR="009972F5" w:rsidRPr="009972F5" w:rsidRDefault="009972F5" w:rsidP="009972F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9972F5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lastRenderedPageBreak/>
        <w:t>Contamos con certificaciones, diplomados, certificados, diplomas internacionales, cursos de educación continua y proyectos clasificados en un portafolio de programas abiertos al público, in-company y consultoría, en las áreas de calidad y productividad, desarrollo del talento, finanzas, gerencia y estrategia, liderazgo, marketing y ventas; en modalidad presencial, híbrida y virtual.</w:t>
      </w:r>
    </w:p>
    <w:p w14:paraId="62A7EC91" w14:textId="77777777" w:rsidR="009972F5" w:rsidRPr="009972F5" w:rsidRDefault="009972F5" w:rsidP="009972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9972F5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Nuestros programas están acreditados por la </w:t>
      </w:r>
      <w:r w:rsidRPr="009972F5">
        <w:rPr>
          <w:rFonts w:ascii="Helvetica" w:eastAsia="Times New Roman" w:hAnsi="Helvetica" w:cs="Helvetica"/>
          <w:i/>
          <w:iCs/>
          <w:color w:val="6C757D"/>
          <w:kern w:val="0"/>
          <w:sz w:val="24"/>
          <w:szCs w:val="24"/>
          <w:lang w:val="es-ES" w:eastAsia="it-IT"/>
          <w14:ligatures w14:val="none"/>
        </w:rPr>
        <w:t>International Accreditors for Continuing Education and Trainning</w:t>
      </w:r>
      <w:r w:rsidRPr="009972F5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 - IACET y por la </w:t>
      </w:r>
      <w:r w:rsidRPr="009972F5">
        <w:rPr>
          <w:rFonts w:ascii="Helvetica" w:eastAsia="Times New Roman" w:hAnsi="Helvetica" w:cs="Helvetica"/>
          <w:i/>
          <w:iCs/>
          <w:color w:val="6C757D"/>
          <w:kern w:val="0"/>
          <w:sz w:val="24"/>
          <w:szCs w:val="24"/>
          <w:lang w:val="es-ES" w:eastAsia="it-IT"/>
          <w14:ligatures w14:val="none"/>
        </w:rPr>
        <w:t>International Society for Performance Improvement</w:t>
      </w:r>
      <w:r w:rsidRPr="009972F5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 - ISPI.</w:t>
      </w:r>
    </w:p>
    <w:p w14:paraId="71F6DA92" w14:textId="77777777" w:rsidR="009972F5" w:rsidRPr="009972F5" w:rsidRDefault="009972F5">
      <w:pPr>
        <w:rPr>
          <w:lang w:val="es-ES"/>
        </w:rPr>
      </w:pPr>
    </w:p>
    <w:sectPr w:rsidR="009972F5" w:rsidRPr="009972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D1D91"/>
    <w:multiLevelType w:val="multilevel"/>
    <w:tmpl w:val="F020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595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F5"/>
    <w:rsid w:val="0099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32F52"/>
  <w15:chartTrackingRefBased/>
  <w15:docId w15:val="{FCA76962-A86D-41D2-8DDE-FEB22864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2023-05-09T21:46:00Z</dcterms:created>
  <dcterms:modified xsi:type="dcterms:W3CDTF">2023-05-09T21:47:00Z</dcterms:modified>
</cp:coreProperties>
</file>