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D013" w14:textId="77777777" w:rsidR="00031D8E" w:rsidRPr="00031D8E" w:rsidRDefault="00031D8E" w:rsidP="00031D8E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031D8E"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  <w:t>Maestría en Investigación e Innovación Educativa</w:t>
      </w:r>
    </w:p>
    <w:p w14:paraId="71E3B3B7" w14:textId="77777777" w:rsidR="00031D8E" w:rsidRPr="00031D8E" w:rsidRDefault="00031D8E" w:rsidP="00031D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  <w:r w:rsidRPr="00031D8E">
        <w:rPr>
          <w:rFonts w:ascii="Arial" w:eastAsia="Times New Roman" w:hAnsi="Arial" w:cs="Arial"/>
          <w:b/>
          <w:bCs/>
          <w:color w:val="6B6B6B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No. de Resolución:</w:t>
      </w:r>
      <w:r w:rsidRPr="00031D8E"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  <w:t> RPC-SO-30-NO.513-2019</w:t>
      </w:r>
    </w:p>
    <w:p w14:paraId="47725DA7" w14:textId="77777777" w:rsidR="00031D8E" w:rsidRPr="00031D8E" w:rsidRDefault="00031D8E" w:rsidP="00031D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31D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1E27A4A3">
          <v:rect id="_x0000_i1027" style="width:0;height:.75pt" o:hrstd="t" o:hrnoshade="t" o:hr="t" fillcolor="#6b6b6b" stroked="f"/>
        </w:pict>
      </w:r>
    </w:p>
    <w:p w14:paraId="097FB859" w14:textId="77777777" w:rsidR="00031D8E" w:rsidRPr="00031D8E" w:rsidRDefault="00031D8E" w:rsidP="00031D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  <w:r w:rsidRPr="00031D8E">
        <w:rPr>
          <w:rFonts w:ascii="Arial" w:eastAsia="Times New Roman" w:hAnsi="Arial" w:cs="Arial"/>
          <w:b/>
          <w:bCs/>
          <w:color w:val="6B6B6B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Título que otorga:</w:t>
      </w:r>
    </w:p>
    <w:p w14:paraId="03CFD84C" w14:textId="77777777" w:rsidR="00031D8E" w:rsidRPr="00031D8E" w:rsidRDefault="00031D8E" w:rsidP="00031D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  <w:r w:rsidRPr="00031D8E"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  <w:t>Magíster en Investigación e Innovación Educativa</w:t>
      </w:r>
    </w:p>
    <w:p w14:paraId="4E91EDD3" w14:textId="77777777" w:rsidR="00031D8E" w:rsidRPr="00031D8E" w:rsidRDefault="00031D8E" w:rsidP="00031D8E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</w:p>
    <w:p w14:paraId="18E8624A" w14:textId="77777777" w:rsidR="00031D8E" w:rsidRPr="00031D8E" w:rsidRDefault="00031D8E" w:rsidP="00031D8E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</w:pPr>
      <w:r w:rsidRPr="00031D8E"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  <w:pict w14:anchorId="2062422F">
          <v:rect id="_x0000_i1025" style="width:0;height:.75pt" o:hralign="center" o:hrstd="t" o:hr="t" fillcolor="#a0a0a0" stroked="f"/>
        </w:pict>
      </w:r>
    </w:p>
    <w:p w14:paraId="260F6E40" w14:textId="77777777" w:rsidR="00031D8E" w:rsidRPr="00031D8E" w:rsidRDefault="00031D8E" w:rsidP="00031D8E">
      <w:pPr>
        <w:spacing w:after="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031D8E">
        <w:rPr>
          <w:rFonts w:ascii="Arial" w:eastAsia="Times New Roman" w:hAnsi="Arial" w:cs="Arial"/>
          <w:b/>
          <w:bCs/>
          <w:color w:val="6F6F6F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Descripción:</w:t>
      </w:r>
    </w:p>
    <w:p w14:paraId="39055E06" w14:textId="77777777" w:rsidR="00031D8E" w:rsidRPr="00031D8E" w:rsidRDefault="00031D8E" w:rsidP="00031D8E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031D8E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La Maestría en Investigación e Innovación Educativa está orientada a profesionales que se desempeñan en educación inicial, general básica y bachillerato, así como a directivos del ámbito de la educación en esos niveles, con formación en campos disciplinares relacionados a las Ciencias Sociales, Ciencias de la Educación, Humanidades y a fines.</w:t>
      </w:r>
    </w:p>
    <w:p w14:paraId="1DF4DEAE" w14:textId="77777777" w:rsidR="00031D8E" w:rsidRPr="00031D8E" w:rsidRDefault="00031D8E" w:rsidP="00031D8E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031D8E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 xml:space="preserve">La formación de este posgrado de corte </w:t>
      </w:r>
      <w:proofErr w:type="gramStart"/>
      <w:r w:rsidRPr="00031D8E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investigativo,</w:t>
      </w:r>
      <w:proofErr w:type="gramEnd"/>
      <w:r w:rsidRPr="00031D8E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 xml:space="preserve"> busca potenciar la innovación teniendo de base la investigación educativa, y la observación de la escuela como objeto de estudio y como mecanismo para dar solución a las complejas y dinámicas realidades que trascienden el entorno educativo.</w:t>
      </w:r>
    </w:p>
    <w:p w14:paraId="560F6C29" w14:textId="77777777" w:rsidR="00031D8E" w:rsidRDefault="00031D8E" w:rsidP="00031D8E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031D8E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El programa surge como respuesta a una demanda educativa y ciudadana en el marco de entornos contemporáneos que emergen de la necesidad de formar investigadores en educación, quienes bajo una mirada intercultural, holística e interdisciplinaria, sean capaces de abordar el estudio de la realidad educativa, subyacente de las culturas híbridas, las tenciones socioeducativas y los cambios permanentes que enfrenta la sociedad.</w:t>
      </w:r>
    </w:p>
    <w:p w14:paraId="6A2A8D63" w14:textId="77777777" w:rsidR="00031D8E" w:rsidRPr="00031D8E" w:rsidRDefault="00031D8E" w:rsidP="00031D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eastAsia="it-IT"/>
          <w14:ligatures w14:val="none"/>
        </w:rPr>
      </w:pPr>
      <w:proofErr w:type="spellStart"/>
      <w:r w:rsidRPr="00031D8E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Objetivo</w:t>
      </w:r>
      <w:proofErr w:type="spellEnd"/>
      <w:r w:rsidRPr="00031D8E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General :</w:t>
      </w:r>
    </w:p>
    <w:p w14:paraId="7D7F0A71" w14:textId="77777777" w:rsidR="00031D8E" w:rsidRPr="00031D8E" w:rsidRDefault="00031D8E" w:rsidP="00031D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31D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32E3D9E2">
          <v:rect id="_x0000_i1029" style="width:0;height:.75pt" o:hrstd="t" o:hrnoshade="t" o:hr="t" fillcolor="#6b6b6b" stroked="f"/>
        </w:pict>
      </w:r>
    </w:p>
    <w:p w14:paraId="0DC09E72" w14:textId="77777777" w:rsidR="00031D8E" w:rsidRPr="00031D8E" w:rsidRDefault="00031D8E" w:rsidP="00031D8E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031D8E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Formar investigadores educativos con carácter interdisciplinario, que estudien el fenómeno de la educación desde diferentes áreas del conocimiento, pudiendo ser capaces de desarrollar habilidades necesarias para emprender innovaciones y fortalecer la investigación científica.</w:t>
      </w:r>
    </w:p>
    <w:p w14:paraId="1D45234A" w14:textId="77777777" w:rsidR="00031D8E" w:rsidRPr="00031D8E" w:rsidRDefault="00031D8E" w:rsidP="00031D8E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</w:p>
    <w:p w14:paraId="22E66DFC" w14:textId="77777777" w:rsidR="00031D8E" w:rsidRPr="00031D8E" w:rsidRDefault="00031D8E">
      <w:pPr>
        <w:rPr>
          <w:lang w:val="es-ES"/>
        </w:rPr>
      </w:pPr>
    </w:p>
    <w:sectPr w:rsidR="00031D8E" w:rsidRPr="0003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8E"/>
    <w:rsid w:val="0003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5D6E"/>
  <w15:chartTrackingRefBased/>
  <w15:docId w15:val="{1D64B742-09B3-46DC-B43D-7639F478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2023-05-10T15:24:00Z</dcterms:created>
  <dcterms:modified xsi:type="dcterms:W3CDTF">2023-05-10T15:25:00Z</dcterms:modified>
</cp:coreProperties>
</file>