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6C" w:rsidRPr="0033396C" w:rsidRDefault="0033396C" w:rsidP="003339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Nefrología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C" w:rsidRPr="0033396C" w:rsidRDefault="0033396C" w:rsidP="003339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Nefrología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C" w:rsidRPr="0033396C" w:rsidRDefault="0033396C" w:rsidP="003339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RPC-SO-36-No.578-2022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6C" w:rsidRPr="0033396C" w:rsidRDefault="0033396C" w:rsidP="003339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33396C" w:rsidRPr="0033396C" w:rsidRDefault="0033396C" w:rsidP="003339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33396C" w:rsidRPr="0033396C" w:rsidRDefault="0033396C" w:rsidP="00333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33396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33396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33396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Nefrología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33396C" w:rsidRPr="0033396C" w:rsidRDefault="0033396C" w:rsidP="0033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33396C">
        <w:rPr>
          <w:rFonts w:ascii="Times New Roman" w:eastAsia="Times New Roman" w:hAnsi="Times New Roman" w:cs="Times New Roman"/>
          <w:sz w:val="26"/>
          <w:szCs w:val="26"/>
          <w:lang w:eastAsia="es-EC"/>
        </w:rPr>
        <w:t>Prevenir las enfermedades causantes del deterioro de la función renal con el método científico terapéutico oportuno para cubrir las expectativas de la salud biopsicosocial en la prevención, diagnóstico tratamiento y rehabilitación de las patologías renales, evitado el temprano ingreso a tratamiento dialítico con un alto sentido ético y de responsabilidad ayudando al paciente en lo posible a conseguir su adaptación plena a la vida social y laboral.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33396C" w:rsidRPr="0033396C" w:rsidRDefault="0033396C" w:rsidP="0033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t>Profesionales en medicina general con título de tercer nivel de grado, con conocimientos de diagnóstico de las enfermedades, intervención terapéutica, prevención de enfermedades prevalentes, atención primaria de salud y promoción de la salud.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33396C" w:rsidRPr="0033396C" w:rsidRDefault="0033396C" w:rsidP="00333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33396C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del estudiante al graduarse</w:t>
      </w:r>
    </w:p>
    <w:p w:rsidR="0033396C" w:rsidRPr="0033396C" w:rsidRDefault="0033396C" w:rsidP="00333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lastRenderedPageBreak/>
        <w:t>El médico especialista en nefrología que termine su programa de nefrología será capaz de:</w:t>
      </w:r>
    </w:p>
    <w:p w:rsidR="0033396C" w:rsidRPr="0033396C" w:rsidRDefault="0033396C" w:rsidP="00333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Elaborar un estudio inicial del paciente con patología renal a descartar mediante una adecuada </w:t>
      </w:r>
      <w:proofErr w:type="spellStart"/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>anamnesia</w:t>
      </w:r>
      <w:proofErr w:type="spellEnd"/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con conocimiento en anatomía fisiología y semiología. Determina con criterios objetivos las posibilidades diagnósticas mediante el análisis de los resultados de los exámenes de laboratorio y procedimientos invasivos y no invasivos como herramientas claves en la valoración de procesos patológicos agudos graves y crónicos del sistema renal. Identifica el esquema terapéutico idóneo para manejo de la patología renal y sus posibles complicaciones clínicas, basándose en los protocolos establecidos y reconocidos por las ciencias médicas.</w:t>
      </w:r>
    </w:p>
    <w:p w:rsidR="0033396C" w:rsidRPr="0033396C" w:rsidRDefault="0033396C" w:rsidP="00333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>Desarrolla técnicas mediante la recopilación y ordenamiento de las fuentes de información y referentes bibliográficos con énfasis en la medicina, basada en evidencia para su lectura comprensiva y analítica. Investiga pacientes con patologías renales mediante el diseño, ejecución y presentación de resultados y proyectos de investigación aplicada para el aporte de nuevos conocimientos científicos que contribuyan al mejoramiento de la calidad de vida de la sociedad demostrando responsabilidad y rigor científico.</w:t>
      </w:r>
    </w:p>
    <w:p w:rsidR="0033396C" w:rsidRPr="0033396C" w:rsidRDefault="0033396C" w:rsidP="00333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>Publica los resultados obtenidos mediante la ejecución de proyectos de investigación y el correspondiente uso de los métodos científicos para la socialización del conocimiento producido en su contribución al bienestar del ser humano. Promueve y participa con la comunidad en la prevención de las patologías renales de mayor prevalencia, mediante programas de información y actividades multidisciplinarias institucionales. Participar en procesos de gestión en las áreas y servicios médicos de la especialidad, promoviendo la generación de saberes y tecnologías sanitarios en el marco del diálogo de saberes, la interculturalidad, el enfoque de género y el respeto a los derechos del Buen Vivir. Guía del equipo multidisciplinario para el manejo de situaciones de emergencias.</w:t>
      </w:r>
    </w:p>
    <w:p w:rsidR="0033396C" w:rsidRPr="0033396C" w:rsidRDefault="0033396C" w:rsidP="003339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396C">
        <w:rPr>
          <w:rFonts w:ascii="Times New Roman" w:eastAsia="Times New Roman" w:hAnsi="Times New Roman" w:cs="Times New Roman"/>
          <w:sz w:val="23"/>
          <w:szCs w:val="23"/>
          <w:lang w:eastAsia="es-EC"/>
        </w:rPr>
        <w:t>Orientar su práctica profesional hacia la atención de pacientes clínicos en el marco del diálogo de saberes, la interculturalidad, el enfoque de género y el respeto al Plan toda una vida.</w:t>
      </w:r>
    </w:p>
    <w:p w:rsidR="0033396C" w:rsidRPr="0033396C" w:rsidRDefault="0033396C" w:rsidP="005F3D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396C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33396C" w:rsidRPr="0033396C" w:rsidRDefault="0033396C" w:rsidP="00333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33396C" w:rsidRPr="0033396C" w:rsidRDefault="0033396C" w:rsidP="00333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33396C" w:rsidRDefault="009A06D8"/>
    <w:sectPr w:rsidR="009A06D8" w:rsidRPr="00333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028"/>
    <w:multiLevelType w:val="multilevel"/>
    <w:tmpl w:val="A4E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0741"/>
    <w:multiLevelType w:val="multilevel"/>
    <w:tmpl w:val="0A8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05CD"/>
    <w:multiLevelType w:val="multilevel"/>
    <w:tmpl w:val="8F8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D6699"/>
    <w:multiLevelType w:val="multilevel"/>
    <w:tmpl w:val="72B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82688"/>
    <w:multiLevelType w:val="multilevel"/>
    <w:tmpl w:val="E8C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6C"/>
    <w:rsid w:val="0033396C"/>
    <w:rsid w:val="005F3DBF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5462D-B6AC-408B-99AE-5D1D40FF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3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33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33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96C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3396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3396C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33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3396C"/>
    <w:rPr>
      <w:color w:val="0000FF"/>
      <w:u w:val="single"/>
    </w:rPr>
  </w:style>
  <w:style w:type="character" w:customStyle="1" w:styleId="post">
    <w:name w:val="post"/>
    <w:basedOn w:val="Fuentedeprrafopredeter"/>
    <w:rsid w:val="0033396C"/>
  </w:style>
  <w:style w:type="paragraph" w:styleId="NormalWeb">
    <w:name w:val="Normal (Web)"/>
    <w:basedOn w:val="Normal"/>
    <w:uiPriority w:val="99"/>
    <w:semiHidden/>
    <w:unhideWhenUsed/>
    <w:rsid w:val="00333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33396C"/>
  </w:style>
  <w:style w:type="character" w:styleId="Textoennegrita">
    <w:name w:val="Strong"/>
    <w:basedOn w:val="Fuentedeprrafopredeter"/>
    <w:uiPriority w:val="22"/>
    <w:qFormat/>
    <w:rsid w:val="00333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3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8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2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5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2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8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98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2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5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550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48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40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22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37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26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48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11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72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61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33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0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8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2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3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2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9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5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0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2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0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0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75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3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00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31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4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5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51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4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0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67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78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8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87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3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33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0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1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5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5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5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93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2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0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9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6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5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6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2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2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35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9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3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3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4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0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8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2023-06-06T20:12:00Z</dcterms:created>
  <dcterms:modified xsi:type="dcterms:W3CDTF">2023-06-06T20:13:00Z</dcterms:modified>
</cp:coreProperties>
</file>