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91D4F" w14:textId="77777777" w:rsidR="0088521A" w:rsidRPr="0088521A" w:rsidRDefault="0088521A" w:rsidP="0088521A">
      <w:pPr>
        <w:shd w:val="clear" w:color="auto" w:fill="F8F9FA"/>
        <w:spacing w:after="0" w:line="240" w:lineRule="auto"/>
        <w:outlineLvl w:val="1"/>
        <w:rPr>
          <w:rFonts w:ascii="utec-bold" w:eastAsia="Times New Roman" w:hAnsi="utec-bold" w:cs="Times New Roman"/>
          <w:color w:val="212529"/>
          <w:kern w:val="0"/>
          <w:sz w:val="36"/>
          <w:szCs w:val="36"/>
          <w:lang w:eastAsia="es-CO"/>
          <w14:ligatures w14:val="none"/>
        </w:rPr>
      </w:pPr>
      <w:r w:rsidRPr="0088521A">
        <w:rPr>
          <w:rFonts w:ascii="utec-bold" w:eastAsia="Times New Roman" w:hAnsi="utec-bold" w:cs="Times New Roman"/>
          <w:color w:val="212529"/>
          <w:kern w:val="0"/>
          <w:sz w:val="36"/>
          <w:szCs w:val="36"/>
          <w:lang w:eastAsia="es-CO"/>
          <w14:ligatures w14:val="none"/>
        </w:rPr>
        <w:t>MÁS SOBRE EL POSGRADO</w:t>
      </w:r>
    </w:p>
    <w:p w14:paraId="14A64082" w14:textId="77777777" w:rsidR="0088521A" w:rsidRPr="0088521A" w:rsidRDefault="0088521A" w:rsidP="0088521A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88521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Los avances tecnológicos de las últimas décadas han impactado en el ecosistema educativo, generando nuevos entornos de aprendizaje, compuestos por ambientes con presencialidad física y digital en tiempo sincrónico con actividades autorreguladas de forma asincrónica. En este contexto, la formación y las prácticas docentes se ven interpeladas y requieren de conocimientos actualizados que permitan enriquecer la acción pedagógica y didáctica con el aporte de nuevas perspectivas provenientes de la incorporación de herramientas tecnológicas, que permitirán poner en práctica nuevas formas de enseñar en la era digital.</w:t>
      </w:r>
    </w:p>
    <w:p w14:paraId="490588C7" w14:textId="77777777" w:rsidR="0088521A" w:rsidRPr="0088521A" w:rsidRDefault="0088521A" w:rsidP="0088521A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88521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La </w:t>
      </w:r>
      <w:r w:rsidRPr="0088521A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Especialización en Tecnología Educativa</w:t>
      </w:r>
      <w:r w:rsidRPr="0088521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 es una propuesta de formación de posgrado que busca contribuir en la formación y desarrollo docente en el campo de la tecnología educativa. Su plan de estudio se estructura a través de unidades curriculares obligatorias, optativas y seminarios de elaboración de un proyecto final integrador; inmersos en cuatro ejes:</w:t>
      </w:r>
    </w:p>
    <w:p w14:paraId="745D140E" w14:textId="77777777" w:rsidR="0088521A" w:rsidRPr="0088521A" w:rsidRDefault="0088521A" w:rsidP="0088521A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</w:pPr>
      <w:r w:rsidRPr="0088521A"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  <w:t>Entornos Digitales de Aprendizaje</w:t>
      </w:r>
    </w:p>
    <w:p w14:paraId="31D74E27" w14:textId="77777777" w:rsidR="0088521A" w:rsidRPr="0088521A" w:rsidRDefault="0088521A" w:rsidP="0088521A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</w:pPr>
      <w:r w:rsidRPr="0088521A"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  <w:t>Experiencias Digitales de Aprendizaje</w:t>
      </w:r>
    </w:p>
    <w:p w14:paraId="2BDE0BC1" w14:textId="77777777" w:rsidR="0088521A" w:rsidRPr="0088521A" w:rsidRDefault="0088521A" w:rsidP="0088521A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</w:pPr>
      <w:r w:rsidRPr="0088521A"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  <w:t>Desarrollo de Competencias y Metodologías Activas</w:t>
      </w:r>
    </w:p>
    <w:p w14:paraId="0075BFF0" w14:textId="77777777" w:rsidR="0088521A" w:rsidRPr="0088521A" w:rsidRDefault="0088521A" w:rsidP="0088521A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</w:pPr>
      <w:r w:rsidRPr="0088521A"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  <w:t>Evaluación de los Aprendizajes. </w:t>
      </w:r>
    </w:p>
    <w:p w14:paraId="4050FEFA" w14:textId="77777777" w:rsidR="0088521A" w:rsidRPr="0088521A" w:rsidRDefault="0088521A" w:rsidP="0088521A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88521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Los estudiantes de la especialización tienen la opción de enfatizar su experiencia de aprendizaje en alguno/s de los ejes tanto a través de la elección de los cursos optativos como de la realización del proyecto final integrador.</w:t>
      </w:r>
    </w:p>
    <w:p w14:paraId="5AD1B1E9" w14:textId="436F7F90" w:rsidR="0088521A" w:rsidRDefault="0088521A" w:rsidP="0088521A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Perfil del egresado</w:t>
      </w:r>
    </w:p>
    <w:p w14:paraId="4994A2C7" w14:textId="67419A84" w:rsidR="0088521A" w:rsidRPr="0088521A" w:rsidRDefault="0088521A" w:rsidP="0088521A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88521A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Los participantes que finalicen la especialización serán capaces de:</w:t>
      </w:r>
    </w:p>
    <w:p w14:paraId="663576D8" w14:textId="77777777" w:rsidR="0088521A" w:rsidRPr="0088521A" w:rsidRDefault="0088521A" w:rsidP="0088521A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88521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Analizar y gestionar el uso de herramientas digitales de manera reflexiva para poder decidir cómo, cuándo y para qué usarlas en la realidad de cada contexto.</w:t>
      </w:r>
    </w:p>
    <w:p w14:paraId="2C1D3268" w14:textId="77777777" w:rsidR="0088521A" w:rsidRPr="0088521A" w:rsidRDefault="0088521A" w:rsidP="0088521A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88521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Transformar medios y herramientas digitales en recursos educativos con fines didácticos.</w:t>
      </w:r>
    </w:p>
    <w:p w14:paraId="772395DF" w14:textId="77777777" w:rsidR="0088521A" w:rsidRPr="0088521A" w:rsidRDefault="0088521A" w:rsidP="0088521A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88521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Identificar y reflexionar sobre el potencial pedagógico y didáctico de las tecnologías educativas consolidadas y emergentes.</w:t>
      </w:r>
    </w:p>
    <w:p w14:paraId="2B3980E7" w14:textId="77777777" w:rsidR="0088521A" w:rsidRPr="0088521A" w:rsidRDefault="0088521A" w:rsidP="0088521A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88521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Diseñar experiencias de aprendizaje digitales alineadas con los objetivos educativos y realidades de cada contexto.</w:t>
      </w:r>
    </w:p>
    <w:p w14:paraId="24C30DE9" w14:textId="77777777" w:rsidR="008507B2" w:rsidRDefault="008507B2"/>
    <w:sectPr w:rsidR="00850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tec-bold">
    <w:altName w:val="Cambria"/>
    <w:panose1 w:val="00000000000000000000"/>
    <w:charset w:val="00"/>
    <w:family w:val="roman"/>
    <w:notTrueType/>
    <w:pitch w:val="default"/>
  </w:font>
  <w:font w:name="utec-rom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D87ADE"/>
    <w:multiLevelType w:val="multilevel"/>
    <w:tmpl w:val="D9E8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036916"/>
    <w:multiLevelType w:val="multilevel"/>
    <w:tmpl w:val="9048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252006">
    <w:abstractNumId w:val="1"/>
  </w:num>
  <w:num w:numId="2" w16cid:durableId="199668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1A"/>
    <w:rsid w:val="008507B2"/>
    <w:rsid w:val="0088521A"/>
    <w:rsid w:val="009B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092D"/>
  <w15:chartTrackingRefBased/>
  <w15:docId w15:val="{83CC027C-BBBF-4049-8925-EB4ED2BF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5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5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5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5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5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5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5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5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5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5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85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5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52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52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52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52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52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52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5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5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5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5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5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52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52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52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5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52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52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5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885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7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2024-06-20T03:37:00Z</dcterms:created>
  <dcterms:modified xsi:type="dcterms:W3CDTF">2024-06-20T03:38:00Z</dcterms:modified>
</cp:coreProperties>
</file>