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Analyses</w:t>
      </w:r>
      <w:r>
        <w:t xml:space="preserve"> </w:t>
      </w:r>
      <w:r>
        <w:t xml:space="preserve">RRI</w:t>
      </w:r>
      <w:r>
        <w:t xml:space="preserve"> </w:t>
      </w:r>
      <w:r>
        <w:t xml:space="preserve">Tool</w:t>
      </w:r>
      <w:r>
        <w:t xml:space="preserve"> </w:t>
      </w:r>
      <w:r>
        <w:t xml:space="preserve">Kit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C.</w:t>
      </w:r>
      <w:r>
        <w:t xml:space="preserve"> </w:t>
      </w:r>
      <w:r>
        <w:t xml:space="preserve">Correa</w:t>
      </w:r>
    </w:p>
    <w:bookmarkStart w:id="21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This is a short preliminary analysis of the contents included in the sample of projects indexed by the</w:t>
      </w:r>
      <w:r>
        <w:t xml:space="preserve"> </w:t>
      </w:r>
      <w:r>
        <w:rPr>
          <w:iCs/>
          <w:i/>
        </w:rPr>
        <w:t xml:space="preserve">Responsible Research and Innovation</w:t>
      </w:r>
      <w:r>
        <w:t xml:space="preserve"> </w:t>
      </w:r>
      <w:r>
        <w:t xml:space="preserve">(RRI) toolkit. By employing web scraping techniques, we were able to retrieve a total of 1,414 documents from RRI, along with a brief document description, their titles, and the discipline they belong to.</w:t>
      </w:r>
    </w:p>
    <w:p>
      <w:pPr>
        <w:pStyle w:val="BodyText"/>
      </w:pPr>
      <w:r>
        <w:t xml:space="preserve">As the initial data base contained several disciplines with quite similar categories (e.g., agrobiotechnology, agriculture, plant biology, smart farming), we decided to merge these categories under a single name. The resulting merged categories were re-named as follows:</w:t>
      </w:r>
    </w:p>
    <w:p>
      <w:pPr>
        <w:numPr>
          <w:ilvl w:val="0"/>
          <w:numId w:val="1001"/>
        </w:numPr>
        <w:pStyle w:val="Compact"/>
      </w:pPr>
      <w:r>
        <w:t xml:space="preserve">Agro = agribiotechnology + agriculture + plant biology + smart farming + Food + Food, agriculture, forestry, water and bio-economy + plant biology + rural environment</w:t>
      </w:r>
    </w:p>
    <w:p>
      <w:pPr>
        <w:numPr>
          <w:ilvl w:val="0"/>
          <w:numId w:val="1001"/>
        </w:numPr>
        <w:pStyle w:val="Compact"/>
      </w:pPr>
      <w:r>
        <w:t xml:space="preserve">Business &amp; Industry</w:t>
      </w:r>
    </w:p>
    <w:p>
      <w:pPr>
        <w:numPr>
          <w:ilvl w:val="0"/>
          <w:numId w:val="1001"/>
        </w:numPr>
        <w:pStyle w:val="Compact"/>
      </w:pPr>
      <w:r>
        <w:t xml:space="preserve">Civil Society &amp; Organization</w:t>
      </w:r>
    </w:p>
    <w:p>
      <w:pPr>
        <w:numPr>
          <w:ilvl w:val="0"/>
          <w:numId w:val="1001"/>
        </w:numPr>
        <w:pStyle w:val="Compact"/>
      </w:pPr>
      <w:r>
        <w:t xml:space="preserve">Climate = climate action + climate adaptation strategies + climate crisis + Climate, environment, and resources</w:t>
      </w:r>
    </w:p>
    <w:p>
      <w:pPr>
        <w:numPr>
          <w:ilvl w:val="0"/>
          <w:numId w:val="1001"/>
        </w:numPr>
        <w:pStyle w:val="Compact"/>
      </w:pPr>
      <w:r>
        <w:t xml:space="preserve">Energy = Energy + energy transition + renewable energy</w:t>
      </w:r>
    </w:p>
    <w:p>
      <w:pPr>
        <w:numPr>
          <w:ilvl w:val="0"/>
          <w:numId w:val="1001"/>
        </w:numPr>
        <w:pStyle w:val="Compact"/>
      </w:pPr>
      <w:r>
        <w:t xml:space="preserve">Ethics = ai ethics + Ethics + ethics of ai + responsible technology + security</w:t>
      </w:r>
    </w:p>
    <w:p>
      <w:pPr>
        <w:numPr>
          <w:ilvl w:val="0"/>
          <w:numId w:val="1001"/>
        </w:numPr>
        <w:pStyle w:val="Compact"/>
      </w:pPr>
      <w:r>
        <w:t xml:space="preserve">Health = health care + health technology + Health, demography &amp; wellbeing + patient engagement + vaccine hesitancy + vaccines</w:t>
      </w:r>
    </w:p>
    <w:p>
      <w:pPr>
        <w:numPr>
          <w:ilvl w:val="0"/>
          <w:numId w:val="1001"/>
        </w:numPr>
        <w:pStyle w:val="Compact"/>
      </w:pPr>
      <w:r>
        <w:t xml:space="preserve">Technologies = Artificial intelligence + Digital technologies + emerging technologies + robotics</w:t>
      </w:r>
    </w:p>
    <w:p>
      <w:pPr>
        <w:numPr>
          <w:ilvl w:val="0"/>
          <w:numId w:val="1001"/>
        </w:numPr>
        <w:pStyle w:val="Compact"/>
      </w:pPr>
      <w:r>
        <w:t xml:space="preserve">Education = Education Community + Science education</w:t>
      </w:r>
    </w:p>
    <w:p>
      <w:pPr>
        <w:numPr>
          <w:ilvl w:val="0"/>
          <w:numId w:val="1001"/>
        </w:numPr>
        <w:pStyle w:val="Compact"/>
      </w:pPr>
      <w:r>
        <w:t xml:space="preserve">Govern = Governance + policy design + public engagement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Now, we have a clean data set to use for further analyses.</w:t>
      </w:r>
    </w:p>
    <w:p>
      <w:pPr>
        <w:pStyle w:val="SourceCode"/>
      </w:pPr>
      <w:r>
        <w:rPr>
          <w:rStyle w:val="NormalTok"/>
        </w:rPr>
        <w:t xml:space="preserve">Disciplines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Disciplines[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variable.names</w:t>
      </w:r>
      <w:r>
        <w:rPr>
          <w:rStyle w:val="NormalTok"/>
        </w:rPr>
        <w:t xml:space="preserve">(Disciplines)</w:t>
      </w:r>
    </w:p>
    <w:p>
      <w:pPr>
        <w:pStyle w:val="SourceCode"/>
      </w:pPr>
      <w:r>
        <w:rPr>
          <w:rStyle w:val="VerbatimChar"/>
        </w:rPr>
        <w:t xml:space="preserve">##  [1] "agro"         "busi"         "civsoc"       "climate"      "education"   </w:t>
      </w:r>
      <w:r>
        <w:br/>
      </w:r>
      <w:r>
        <w:rPr>
          <w:rStyle w:val="VerbatimChar"/>
        </w:rPr>
        <w:t xml:space="preserve">##  [6] "energy"       "ethics"       "govern"       "health"       "policy"      </w:t>
      </w:r>
      <w:r>
        <w:br/>
      </w:r>
      <w:r>
        <w:rPr>
          <w:rStyle w:val="VerbatimChar"/>
        </w:rPr>
        <w:t xml:space="preserve">## [11] "technologies"</w:t>
      </w:r>
    </w:p>
    <w:p>
      <w:pPr>
        <w:pStyle w:val="FirstParagraph"/>
      </w:pPr>
      <w:r>
        <w:t xml:space="preserve">We start by estimating the mutual information between categorized documents as a first general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(infotheo)</w:t>
      </w:r>
      <w:r>
        <w:br/>
      </w:r>
      <w:r>
        <w:rPr>
          <w:rStyle w:val="NormalTok"/>
        </w:rPr>
        <w:t xml:space="preserve">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mutinformation</w:t>
      </w:r>
      <w:r>
        <w:rPr>
          <w:rStyle w:val="NormalTok"/>
        </w:rPr>
        <w:t xml:space="preserve">(Disciplines,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0.89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NormalTok"/>
        </w:rPr>
        <w:t xml:space="preserve">whiteblack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"#E5E5E5"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"#F3F3F3"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"#D8D8D8"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"#B1B1B1"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"#8A8A8A"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"#5D5D5D"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(DIM, </w:t>
      </w:r>
      <w:r>
        <w:rPr>
          <w:rStyle w:val="AttributeTok"/>
        </w:rPr>
        <w:t xml:space="preserve">is.corr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cl.lim=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(DIM),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(DIM)),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whiteblack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inaryAnalys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Analyses RRI Tool Kit</dc:title>
  <dc:creator>Juan C. Correa</dc:creator>
  <cp:keywords/>
  <dcterms:created xsi:type="dcterms:W3CDTF">2021-06-24T20:23:15Z</dcterms:created>
  <dcterms:modified xsi:type="dcterms:W3CDTF">2021-06-24T20:23:15Z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