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0" w:type="dxa"/>
        <w:jc w:val="center"/>
        <w:tblBorders>
          <w:top w:val="single" w:sz="6" w:space="0" w:color="E0DDDD"/>
          <w:left w:val="single" w:sz="6" w:space="0" w:color="E0DDDD"/>
          <w:bottom w:val="single" w:sz="6" w:space="0" w:color="E0DDDD"/>
          <w:right w:val="single" w:sz="6" w:space="0" w:color="E0DDDD"/>
        </w:tblBorders>
        <w:shd w:val="clear" w:color="auto" w:fill="FFFFFF"/>
        <w:tblCellMar>
          <w:top w:w="150" w:type="dxa"/>
          <w:left w:w="150" w:type="dxa"/>
          <w:bottom w:w="150" w:type="dxa"/>
          <w:right w:w="150" w:type="dxa"/>
        </w:tblCellMar>
        <w:tblLook w:val="04A0" w:firstRow="1" w:lastRow="0" w:firstColumn="1" w:lastColumn="0" w:noHBand="0" w:noVBand="1"/>
      </w:tblPr>
      <w:tblGrid>
        <w:gridCol w:w="3900"/>
        <w:gridCol w:w="6750"/>
      </w:tblGrid>
      <w:tr w:rsidR="00B4610B" w:rsidRPr="00B4610B" w14:paraId="0CD2CB6A" w14:textId="77777777" w:rsidTr="00B4610B">
        <w:trPr>
          <w:jc w:val="center"/>
        </w:trPr>
        <w:tc>
          <w:tcPr>
            <w:tcW w:w="3900" w:type="dxa"/>
            <w:shd w:val="clear" w:color="auto" w:fill="FFFFFF"/>
            <w:hideMark/>
          </w:tcPr>
          <w:p w14:paraId="70E7D27A" w14:textId="77777777" w:rsidR="00B4610B" w:rsidRPr="00B4610B" w:rsidRDefault="00B4610B" w:rsidP="00B4610B">
            <w:pPr>
              <w:spacing w:after="100" w:afterAutospacing="1" w:line="240" w:lineRule="auto"/>
              <w:rPr>
                <w:rFonts w:ascii="Roboto" w:eastAsia="Times New Roman" w:hAnsi="Roboto" w:cs="Times New Roman"/>
                <w:color w:val="333333"/>
                <w:sz w:val="24"/>
                <w:szCs w:val="24"/>
                <w:lang w:eastAsia="es-CO"/>
              </w:rPr>
            </w:pPr>
            <w:r w:rsidRPr="00B4610B">
              <w:rPr>
                <w:rFonts w:ascii="Roboto" w:eastAsia="Times New Roman" w:hAnsi="Roboto" w:cs="Times New Roman"/>
                <w:color w:val="333333"/>
                <w:sz w:val="24"/>
                <w:szCs w:val="24"/>
                <w:lang w:eastAsia="es-CO"/>
              </w:rPr>
              <w:br/>
            </w:r>
            <w:r w:rsidRPr="00B4610B">
              <w:rPr>
                <w:rFonts w:ascii="Tahoma" w:eastAsia="Times New Roman" w:hAnsi="Tahoma" w:cs="Tahoma"/>
                <w:b/>
                <w:bCs/>
                <w:color w:val="333333"/>
                <w:sz w:val="27"/>
                <w:szCs w:val="27"/>
                <w:lang w:eastAsia="es-CO"/>
              </w:rPr>
              <w:t>Plan Curricular</w:t>
            </w:r>
          </w:p>
          <w:p w14:paraId="08829560" w14:textId="77777777" w:rsidR="00B4610B" w:rsidRPr="00B4610B" w:rsidRDefault="00B4610B" w:rsidP="00B4610B">
            <w:pPr>
              <w:spacing w:after="100" w:afterAutospacing="1"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El plan de estudios está organizado en los siguientes ambientes de formación: pedagógico, didáctico, investigativo, sociocultural y de reflexión sobre la práctica pedagógica. </w:t>
            </w:r>
          </w:p>
          <w:p w14:paraId="14A92B84" w14:textId="77777777" w:rsidR="00B4610B" w:rsidRPr="00B4610B" w:rsidRDefault="00B4610B" w:rsidP="00B4610B">
            <w:pPr>
              <w:spacing w:after="100" w:afterAutospacing="1"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La Especialización en Pedagogía, en su interior, se encuentra organizada en cinco (5) énfasis de profundización temática, cada aspirante debe elegir uno de ellos durante el proceso de admisión y selección. Dichos énfasis se denominan así: Pedagogía. Evaluación. Comunicación, educación y TIC. Didáctica e Innovaciones en el aula. Formación social y política. Desde estos énfasis son direccionados los trabajos de grado de los estudiantes.</w:t>
            </w:r>
          </w:p>
          <w:p w14:paraId="38F71DCD" w14:textId="77777777" w:rsidR="00B4610B" w:rsidRPr="00B4610B" w:rsidRDefault="00B4610B" w:rsidP="00B4610B">
            <w:pPr>
              <w:spacing w:after="0"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Para optar por el título se requiere la presentación de un trabajo de grado, de acuerdo con las características que al interior del Programa se han definido, en el que se relacionen las reflexiones producto de la experiencia y del trabajo desarrollado en los diferentes seminarios.</w:t>
            </w:r>
            <w:r w:rsidRPr="00B4610B">
              <w:rPr>
                <w:rFonts w:ascii="Roboto" w:eastAsia="Times New Roman" w:hAnsi="Roboto" w:cs="Times New Roman"/>
                <w:color w:val="333333"/>
                <w:sz w:val="24"/>
                <w:szCs w:val="24"/>
                <w:lang w:eastAsia="es-CO"/>
              </w:rPr>
              <w:br/>
              <w:t> </w:t>
            </w:r>
          </w:p>
        </w:tc>
        <w:tc>
          <w:tcPr>
            <w:tcW w:w="6750" w:type="dxa"/>
            <w:shd w:val="clear" w:color="auto" w:fill="EEEEEE"/>
            <w:hideMark/>
          </w:tcPr>
          <w:p w14:paraId="7B3F19CF" w14:textId="77777777" w:rsidR="00B4610B" w:rsidRPr="00B4610B" w:rsidRDefault="00B4610B" w:rsidP="00B4610B">
            <w:pPr>
              <w:spacing w:after="100" w:afterAutospacing="1" w:line="240" w:lineRule="auto"/>
              <w:rPr>
                <w:rFonts w:ascii="Roboto" w:eastAsia="Times New Roman" w:hAnsi="Roboto" w:cs="Times New Roman"/>
                <w:color w:val="333333"/>
                <w:sz w:val="24"/>
                <w:szCs w:val="24"/>
                <w:lang w:eastAsia="es-CO"/>
              </w:rPr>
            </w:pPr>
            <w:r w:rsidRPr="00B4610B">
              <w:rPr>
                <w:rFonts w:ascii="Roboto" w:eastAsia="Times New Roman" w:hAnsi="Roboto" w:cs="Times New Roman"/>
                <w:color w:val="333333"/>
                <w:sz w:val="24"/>
                <w:szCs w:val="24"/>
                <w:lang w:eastAsia="es-CO"/>
              </w:rPr>
              <w:br/>
            </w:r>
            <w:r w:rsidRPr="00B4610B">
              <w:rPr>
                <w:rFonts w:ascii="Tahoma" w:eastAsia="Times New Roman" w:hAnsi="Tahoma" w:cs="Tahoma"/>
                <w:b/>
                <w:bCs/>
                <w:color w:val="333333"/>
                <w:sz w:val="27"/>
                <w:szCs w:val="27"/>
                <w:lang w:eastAsia="es-CO"/>
              </w:rPr>
              <w:t>Dedicación</w:t>
            </w:r>
          </w:p>
          <w:p w14:paraId="3ECE2052" w14:textId="77777777" w:rsidR="00B4610B" w:rsidRPr="00B4610B" w:rsidRDefault="00B4610B" w:rsidP="00B4610B">
            <w:pPr>
              <w:numPr>
                <w:ilvl w:val="0"/>
                <w:numId w:val="1"/>
              </w:numPr>
              <w:spacing w:before="100" w:beforeAutospacing="1" w:after="100" w:afterAutospacing="1"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Un encuentro presencial al inicio de cada semestre con todos los estudiantes en la sede principal de la Universidad. </w:t>
            </w:r>
            <w:r w:rsidRPr="00B4610B">
              <w:rPr>
                <w:rFonts w:ascii="Roboto" w:eastAsia="Times New Roman" w:hAnsi="Roboto" w:cs="Times New Roman"/>
                <w:color w:val="333333"/>
                <w:sz w:val="24"/>
                <w:szCs w:val="24"/>
                <w:lang w:eastAsia="es-CO"/>
              </w:rPr>
              <w:br/>
              <w:t> </w:t>
            </w:r>
          </w:p>
          <w:p w14:paraId="04BAC907" w14:textId="77777777" w:rsidR="00B4610B" w:rsidRPr="00B4610B" w:rsidRDefault="00B4610B" w:rsidP="00B4610B">
            <w:pPr>
              <w:numPr>
                <w:ilvl w:val="0"/>
                <w:numId w:val="1"/>
              </w:numPr>
              <w:spacing w:before="100" w:beforeAutospacing="1" w:after="100" w:afterAutospacing="1"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Asistencia a los seminarios que se programan cada 15 días los jueves y viernes (5:00 p.m. a 9:00 p.m.) y los sábados (8:00 a.m. a 12 m. y 1:00 p.m. a 5:00 p.m.). </w:t>
            </w:r>
            <w:r w:rsidRPr="00B4610B">
              <w:rPr>
                <w:rFonts w:ascii="Roboto" w:eastAsia="Times New Roman" w:hAnsi="Roboto" w:cs="Times New Roman"/>
                <w:color w:val="333333"/>
                <w:sz w:val="24"/>
                <w:szCs w:val="24"/>
                <w:lang w:eastAsia="es-CO"/>
              </w:rPr>
              <w:br/>
              <w:t> </w:t>
            </w:r>
          </w:p>
          <w:p w14:paraId="0CBEBFDA" w14:textId="3BDCF951" w:rsidR="00B4610B" w:rsidRPr="00B4610B" w:rsidRDefault="00B4610B" w:rsidP="00B4610B">
            <w:pPr>
              <w:numPr>
                <w:ilvl w:val="0"/>
                <w:numId w:val="1"/>
              </w:numPr>
              <w:spacing w:before="100" w:beforeAutospacing="1" w:after="100" w:afterAutospacing="1" w:line="240" w:lineRule="auto"/>
              <w:rPr>
                <w:rFonts w:ascii="Roboto" w:eastAsia="Times New Roman" w:hAnsi="Roboto" w:cs="Times New Roman"/>
                <w:color w:val="333333"/>
                <w:sz w:val="24"/>
                <w:szCs w:val="24"/>
                <w:lang w:eastAsia="es-CO"/>
              </w:rPr>
            </w:pPr>
            <w:r w:rsidRPr="00B4610B">
              <w:rPr>
                <w:rFonts w:ascii="Arial" w:eastAsia="Times New Roman" w:hAnsi="Arial" w:cs="Arial"/>
                <w:color w:val="333333"/>
                <w:sz w:val="21"/>
                <w:szCs w:val="21"/>
                <w:lang w:eastAsia="es-CO"/>
              </w:rPr>
              <w:t>Trabajos individuales y/o grupales para dar respuesta a los requerimientos de cada seminario</w:t>
            </w:r>
          </w:p>
        </w:tc>
      </w:tr>
    </w:tbl>
    <w:p w14:paraId="61F222D9" w14:textId="77777777" w:rsidR="00142F7F" w:rsidRDefault="00142F7F"/>
    <w:sectPr w:rsidR="00142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8A7"/>
    <w:multiLevelType w:val="multilevel"/>
    <w:tmpl w:val="E678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88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87"/>
    <w:rsid w:val="00142F7F"/>
    <w:rsid w:val="0022333E"/>
    <w:rsid w:val="00B4610B"/>
    <w:rsid w:val="00BA1A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2CCB"/>
  <w15:chartTrackingRefBased/>
  <w15:docId w15:val="{794B50BE-54E1-400D-8F8A-68B6D4D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1815">
      <w:bodyDiv w:val="1"/>
      <w:marLeft w:val="0"/>
      <w:marRight w:val="0"/>
      <w:marTop w:val="0"/>
      <w:marBottom w:val="0"/>
      <w:divBdr>
        <w:top w:val="none" w:sz="0" w:space="0" w:color="auto"/>
        <w:left w:val="none" w:sz="0" w:space="0" w:color="auto"/>
        <w:bottom w:val="none" w:sz="0" w:space="0" w:color="auto"/>
        <w:right w:val="none" w:sz="0" w:space="0" w:color="auto"/>
      </w:divBdr>
    </w:div>
    <w:div w:id="1412239796">
      <w:bodyDiv w:val="1"/>
      <w:marLeft w:val="0"/>
      <w:marRight w:val="0"/>
      <w:marTop w:val="0"/>
      <w:marBottom w:val="0"/>
      <w:divBdr>
        <w:top w:val="none" w:sz="0" w:space="0" w:color="auto"/>
        <w:left w:val="none" w:sz="0" w:space="0" w:color="auto"/>
        <w:bottom w:val="none" w:sz="0" w:space="0" w:color="auto"/>
        <w:right w:val="none" w:sz="0" w:space="0" w:color="auto"/>
      </w:divBdr>
    </w:div>
    <w:div w:id="17322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1107</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españa estrella</dc:creator>
  <cp:keywords/>
  <dc:description/>
  <cp:lastModifiedBy>juan manuel españa estrella</cp:lastModifiedBy>
  <cp:revision>3</cp:revision>
  <dcterms:created xsi:type="dcterms:W3CDTF">2022-07-17T19:36:00Z</dcterms:created>
  <dcterms:modified xsi:type="dcterms:W3CDTF">2022-07-17T20:12:00Z</dcterms:modified>
</cp:coreProperties>
</file>