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Especialidad en Ortodoncia y Ortopedia Maxilar</w:t>
      </w:r>
    </w:p>
    <w:p>
      <w:pPr>
        <w:pStyle w:val="Normal"/>
        <w:bidi w:val="0"/>
        <w:jc w:val="left"/>
        <w:rPr/>
      </w:pPr>
      <w:r>
        <w:rPr/>
        <w:t>Universidad Nacional de Colombia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Objetivos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Formar especialistas en Ortodoncia, integrales y competentes para diagnosticar, prevenir y tratar las diferentes anomalías dento-cráneo-maxilo-faciales y maloclusiones con alta destreza, eficacia y adecuado respaldo científico.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Introducir nuevas prácticas que estimulen el desarrollo de la capacidad de enseñanza y aprendizaje, de crítica de la literatura científica y actuar clínico bajo niveles de evidencia, innovación de trabajo en equipo, de actitudes solidarias, de responsabilidad individual y colectiva, para el bienestar de la comunidad.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Estructurar profesionales que sean capaces de integrarse a equipos interdisciplinarios y desarrollar actividades docentes investigativas.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Formar profesionales competentes para adaptarse a la creciente renovación tecnológica, el avance en la generación y asimilación del conocimiento y a la interacción con las comunidades profesionales y científicas nacionales e internacionales.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El programa se propone un proceso de valoración permanente con el fin de gestionar los ajustes necesarios para lograr estándares de calidad permanente facilitando mediante la flexibilidad un proceso permanente y continuo, que relacione pregrado con otros niveles de postgrado como maestría y doctorado.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Perfil del aspirante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Odontólogos que deseen adquirir conocimientos y habilidades clínicas en el manejo ortodóntico de anomalías dentocraneomaxilofaciales, con inquietudes docentes e investigativas, con capacidad para conformar equipos de manejo interdisciplinario en el área y que tengan alta conciencia social.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Perfil del egresado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El especialista en Ortodoncia será altamente competente en el desempeño del ejercicio profesional de las siguientes áreas: anomalías dento-maxilo-faciales, ortopedia, disfunciones de la articulación temporomandibular, ortodoncia en adultos y adolescentes con diferentes técnicas. Con su formación humanística, ética y científica podrá incorporarse a los procesos de consolidación de comunidades científicas y académicas para contribuir a la solución de la problemática de la salud oral y la calidad de vida de la población. Estará en capacidad de apropiar, innovar, optimizar y desarrollar nuevos procesos que favorecerán el desarrollo del país con criterios de responsabilidad social. También estará en capacidad de desarrollar proyectos en docencia e investigación.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22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oto Serif CJK SC" w:cs="FreeSans"/>
      <w:b/>
      <w:bCs/>
      <w:sz w:val="48"/>
      <w:szCs w:val="4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LibreOffice/7.3.4.2$Linux_X86_64 LibreOffice_project/30$Build-2</Application>
  <AppVersion>15.0000</AppVersion>
  <Pages>1</Pages>
  <Words>322</Words>
  <Characters>2098</Characters>
  <CharactersWithSpaces>2408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2023-02-21T18:49:40Z</dcterms:created>
  <dc:creator/>
  <dc:description/>
  <dc:language>en-US</dc:language>
  <cp:lastModifiedBy/>
  <dcterms:modified xsi:type="dcterms:W3CDTF">2023-02-21T18:58:45Z</dcterms:modified>
  <cp:revision>2</cp:revision>
  <dc:subject/>
  <dc:title/>
</cp:coreProperties>
</file>