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Maestría en Gestión de la Cadena de Suministro</w:t>
      </w:r>
    </w:p>
    <w:p>
      <w:pPr>
        <w:pStyle w:val="Normal"/>
        <w:bidi w:val="0"/>
        <w:jc w:val="left"/>
        <w:rPr/>
      </w:pPr>
      <w:r>
        <w:rPr/>
        <w:t>Universidad de Los Andes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Nuestra Maestría en Supply Chain Management es el primer programa en Colombia creado con una perspectiva estratégica internacional. Diseñada en colaboración con empresas y con los más altos estándares académicos a nivel mundial. La maestría está enfocada en equipar a los estudiantes con el conocimiento, las habilidades, y las herramientas para que puedan competir exitosamente en el entorno económico moderno.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programa lleva al estudiante a desarrollar competencias para los diferentes elementos del Supply Chain Management, con miras a crear ventajas competitivas y sostenibles para las organizaciones.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maestría, más allá de los conceptos y herramientas clásicos tratados, también ofrece temas emergentes para el desarrollo de organizaciones en América Latina y el Caribe: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Transformaci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ón digital de cadena de suministros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Distribuci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ón de última milla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Log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ística cool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Descarbonizaci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ón de cadena de suministros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Log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ística portuaria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Econom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ía marítima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Gesti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ón de relación con proveedores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Finanzas de la cadena de suministro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Anal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ítica de la cadena de suministro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Diseño de servicios para cadena de suministro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Log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ística de la salud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Aprendizaje centrado en el participante: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 línea con la filosofía de la Universidad, el programa desarrolla metodologías basadas en problemas y proyectos. De esa manera, se busca que el estudiante aprenda con una activa participación, comprenda la teoría y desarrolle competencias al verse enfrentado a situaciones de aprendizaje en donde debe tomar decisiones y atender problemas específicos. </w:t>
      </w:r>
    </w:p>
    <w:p>
      <w:pPr>
        <w:pStyle w:val="Normal"/>
        <w:bidi w:val="0"/>
        <w:jc w:val="left"/>
        <w:rPr/>
      </w:pPr>
      <w:r>
        <w:rPr/>
        <w:t>Problem based learning – PBL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PBL (Problem-Based Learning) corresponde a experiencias de aprendizaje diseñadas para desarrollar habilidades de liderazgo, trabajo en equipo, comunicación e integración, a través de etapas estratégicas durante la gestión de la cadena de suministro.</w:t>
      </w:r>
    </w:p>
    <w:p>
      <w:pPr>
        <w:pStyle w:val="Normal"/>
        <w:bidi w:val="0"/>
        <w:jc w:val="left"/>
        <w:rPr/>
      </w:pPr>
      <w:r>
        <w:rPr/>
        <w:t>Simulaciones: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Mediante software de simulación especializados el estudiante comprende y dimensiona los riesgos inherentes a los procesos de toma de decisiones dentro de la cadena de suministro. Así mismo, dimensiona como se integran las diferentes áreas de la organización y de la cadena como tal. </w:t>
      </w:r>
    </w:p>
    <w:p>
      <w:pPr>
        <w:pStyle w:val="Normal"/>
        <w:bidi w:val="0"/>
        <w:jc w:val="left"/>
        <w:rPr/>
      </w:pPr>
      <w:r>
        <w:rPr/>
        <w:t>Estudio de casos: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través de la metodología de estudios de casos, se cubren diferentes áreas del supply chain management bajo situaciones reales, mediante el desarrollando de un pensamiento crítico y analítico y habilidades de comunicación, argumentación y persuasión. </w:t>
      </w:r>
    </w:p>
    <w:p>
      <w:pPr>
        <w:pStyle w:val="Normal"/>
        <w:bidi w:val="0"/>
        <w:jc w:val="left"/>
        <w:rPr/>
      </w:pPr>
      <w:r>
        <w:rPr/>
        <w:t>Cátedra magistral: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estas cátedras se dan a conocer conceptos, teorías y experiencias a través de presentaciones magistrales apoyadas en lecturas asignadas a los estudiantes, las cuales permiten una base para el conocimiento e intercambio de información. El mayor aprovechamiento supone una preparación previa y profunda por parte de cada estudiante.</w:t>
      </w:r>
    </w:p>
    <w:p>
      <w:pPr>
        <w:pStyle w:val="Normal"/>
        <w:bidi w:val="0"/>
        <w:jc w:val="left"/>
        <w:rPr/>
      </w:pPr>
      <w:r>
        <w:rPr/>
        <w:t>Trabajo autónomo: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través de éste, los estudiantes trabajan de manera individual y grupal, accediendo al conocimiento y la experiencia con el estudio de lecturas, la investigación y preparación de ejercicios y de materiales con pautas proporcionadas por los profesores.  </w:t>
      </w:r>
    </w:p>
    <w:p>
      <w:pPr>
        <w:pStyle w:val="Normal"/>
        <w:bidi w:val="0"/>
        <w:jc w:val="left"/>
        <w:rPr/>
      </w:pPr>
      <w:r>
        <w:rPr/>
        <w:t>Seminarios: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Estos espacios de actualización tienen como objetivo complementar el proceso formativo acercando al estudiante al conocimiento y la experiencia de profesores, líderes, y expertos reconocidos en el área del supply chain management.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LibreOffice/7.3.4.2$Linux_X86_64 LibreOffice_project/30$Build-2</Application>
  <AppVersion>15.0000</AppVersion>
  <Pages>2</Pages>
  <Words>476</Words>
  <Characters>2847</Characters>
  <CharactersWithSpaces>3300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2023-02-22T15:17:23Z</dcterms:created>
  <dc:creator/>
  <dc:description/>
  <dc:language>en-US</dc:language>
  <cp:lastModifiedBy/>
  <dcterms:modified xsi:type="dcterms:W3CDTF">2023-02-22T15:23:58Z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