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Maestría Planificación Urbana y Regional</w:t>
      </w:r>
    </w:p>
    <w:p>
      <w:pPr>
        <w:pStyle w:val="Normal"/>
        <w:bidi w:val="0"/>
        <w:jc w:val="left"/>
        <w:rPr/>
      </w:pPr>
      <w:r>
        <w:rPr/>
        <w:t>Universidad de Los Andes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¿Por qué estudiarla?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Permite analizar y entender los problemas urbanos y regionales desde una mirada crítica e interdisciplinaria.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Enseña a generar y desarrollar análisis y propuestas que disminuyan las desigualdades y mejoren la calidad de vida de los habitantes de la ciudad y la región, a través de las herramientas de planificación participativas y sostenibles.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Permite interpretar las problemáticas de la planificación urbano - regional desde la perspectiva de las ciudades y las regiones, más concretamente, desde la realidad latinoamericana.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Maestría en Planificación Urbana y Regional está dirigida a profesionales de distintas disciplinas que estén interesados en  analizar y entender los problemas urbanos y regionales desde una mirada crítica e interdisciplinaria.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Este programa está diseñado para ser cursado en 3 semestres y contiene 37 créditos.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programa tiene 3 concentraciones, de las cuáles el estudiante puede elegir una: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Desarrollo Económico Local y Regional.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Ambiente y Sostenibilidad Urbano-Regional.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Espacio Público, Equipamiento Urbano y Movilidad.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del Egresado</w:t>
      </w:r>
    </w:p>
    <w:p>
      <w:pPr>
        <w:pStyle w:val="Normal"/>
        <w:bidi w:val="0"/>
        <w:jc w:val="left"/>
        <w:rPr/>
      </w:pPr>
      <w:r>
        <w:rPr/>
        <w:t xml:space="preserve">El egresado o egresada es un(a) profesional que comprende los problemas y retos de la planificación territorial desde una perspectiva crítica, interdisciplinaria y situada en la realidad latinoamericana. Es capaz de adelantar investigaciones que avancen el conocimiento en planificación urbano-regional, o de promover procesos innovadores de planificación territorial.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LibreOffice/7.3.4.2$Linux_X86_64 LibreOffice_project/30$Build-2</Application>
  <AppVersion>15.0000</AppVersion>
  <Pages>1</Pages>
  <Words>214</Words>
  <Characters>1318</Characters>
  <CharactersWithSpaces>1544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2023-02-22T09:59:19Z</dcterms:created>
  <dc:creator/>
  <dc:description/>
  <dc:language>en-US</dc:language>
  <cp:lastModifiedBy/>
  <dcterms:modified xsi:type="dcterms:W3CDTF">2023-02-22T10:13:04Z</dcterms:modified>
  <cp:revision>1</cp:revision>
  <dc:subject/>
  <dc:title/>
</cp:coreProperties>
</file>