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Especialización en Gestión de Integridad y Corrosión</w:t>
      </w:r>
    </w:p>
    <w:p>
      <w:pPr>
        <w:pStyle w:val="Normal"/>
        <w:bidi w:val="0"/>
        <w:jc w:val="left"/>
        <w:rPr/>
      </w:pPr>
      <w:r>
        <w:rPr/>
        <w:t>Universidad Pedagogica y Tecnologica De Colombia - Uptc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</w:t>
      </w:r>
    </w:p>
    <w:p>
      <w:pPr>
        <w:pStyle w:val="Normal"/>
        <w:bidi w:val="0"/>
        <w:jc w:val="left"/>
        <w:rPr/>
      </w:pPr>
      <w:r>
        <w:rPr/>
        <w:t>Especializar profesionales en el tema de Integridad y Corrosión basado en las estrategias de análisis del riesgo, de tal manera con la que la Industria colombiana posea suficiente recurso humano sensible y capacitado para abordar nuevas tecnologías y conocimiento en el área de integridad y corrosión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</w:t>
      </w:r>
    </w:p>
    <w:p>
      <w:pPr>
        <w:pStyle w:val="Normal"/>
        <w:bidi w:val="0"/>
        <w:jc w:val="left"/>
        <w:rPr/>
      </w:pPr>
      <w:r>
        <w:rPr/>
        <w:t>Proyectar la Especialización en Gestión de Integridad y Corrosión, como un programa líder en la Región, dirigiendo su esfuerzo a la capacitación de profesionales idóneos para asumir a nivel nacional e internacional, con gran impacto en la solución de problemas industriales, asociados con el control del deterioro de los materiales por efectos de la corrosión e implementación de planes de mantenimiento fundamentados en la filosofía de Integridad.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 General:</w:t>
      </w:r>
    </w:p>
    <w:p>
      <w:pPr>
        <w:pStyle w:val="Normal"/>
        <w:bidi w:val="0"/>
        <w:jc w:val="left"/>
        <w:rPr/>
      </w:pPr>
      <w:r>
        <w:rPr/>
        <w:t xml:space="preserve">Aportar a la formación integral de profesionales capaces de articular los fundamentos, conceptos y modelos de integridad y corrosión, con un enfoque practico al tema de análisis de riesgo y aseguramiento de la infraestructura por amenazas que impactas en su deterioro, basados en normas y/o códigos internacionales y/o nacionales 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Específicos:</w:t>
      </w:r>
    </w:p>
    <w:p>
      <w:pPr>
        <w:pStyle w:val="Normal"/>
        <w:bidi w:val="0"/>
        <w:jc w:val="left"/>
        <w:rPr/>
      </w:pPr>
      <w:r>
        <w:rPr/>
        <w:t>Se busca actualizar y profundizar los conocimientos relacionados con integridad y corrosión. Además, se fundamentaran nuevos conceptos como son el aseguramiento del riesgo. Dentro de ese marco de ideas , los objetivos específicos que se persiguen son: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Profundizar en el estudio y caracterización de materiales y productos asociados a la corrosión.</w:t>
      </w:r>
    </w:p>
    <w:p>
      <w:pPr>
        <w:pStyle w:val="Normal"/>
        <w:bidi w:val="0"/>
        <w:jc w:val="left"/>
        <w:rPr/>
      </w:pPr>
      <w:r>
        <w:rPr/>
        <w:t xml:space="preserve">Fundamentar en los modelos de corrosión asociados a los problemas industriales. </w:t>
      </w:r>
    </w:p>
    <w:p>
      <w:pPr>
        <w:pStyle w:val="Normal"/>
        <w:bidi w:val="0"/>
        <w:jc w:val="left"/>
        <w:rPr/>
      </w:pPr>
      <w:r>
        <w:rPr/>
        <w:t>Presentar las metodologías sobre análisis de falla y su incidencia en la integridad mecánica.</w:t>
      </w:r>
    </w:p>
    <w:p>
      <w:pPr>
        <w:pStyle w:val="Normal"/>
        <w:bidi w:val="0"/>
        <w:jc w:val="left"/>
        <w:rPr/>
      </w:pPr>
      <w:r>
        <w:rPr/>
        <w:t>Dar los fundamentos sobre el aseguramiento de la corrosión externa e interna basados en normas internacionales</w:t>
      </w:r>
    </w:p>
    <w:p>
      <w:pPr>
        <w:pStyle w:val="Normal"/>
        <w:bidi w:val="0"/>
        <w:jc w:val="left"/>
        <w:rPr/>
      </w:pPr>
      <w:r>
        <w:rPr/>
        <w:t>Fundamentar sobre la inspección basada en riesgos y técnicas de monitoreo de los sistemas de control y determinación de corrosividad de fluidos.</w:t>
      </w:r>
    </w:p>
    <w:p>
      <w:pPr>
        <w:pStyle w:val="Normal"/>
        <w:bidi w:val="0"/>
        <w:jc w:val="left"/>
        <w:rPr/>
      </w:pPr>
      <w:r>
        <w:rPr/>
        <w:t xml:space="preserve">Dar los conceptos y definición de matriz de riego y su aplicabilidad a los planes de mantenimiento.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315</Words>
  <Characters>1809</Characters>
  <CharactersWithSpaces>2112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2022-11-23T10:47:44Z</dcterms:created>
  <dc:creator/>
  <dc:description/>
  <dc:language>en-US</dc:language>
  <cp:lastModifiedBy/>
  <dcterms:modified xsi:type="dcterms:W3CDTF">2023-08-14T22:41:20Z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