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</w:t>
      </w:r>
      <w:r>
        <w:rPr/>
        <w:t>Finanzas Públicas</w:t>
      </w:r>
    </w:p>
    <w:p>
      <w:pPr>
        <w:pStyle w:val="Normal"/>
        <w:bidi w:val="0"/>
        <w:jc w:val="left"/>
        <w:rPr/>
      </w:pPr>
      <w:r>
        <w:rPr/>
        <w:t xml:space="preserve">Universidad Santo Tomás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Especialización en Finanzas Públicas es una propuesta innovadora que responde a las necesidades de formación en las áreas de la Finanzas y la Gestión Pública, en cuanto debe ser objetiva, eficiente, eficaz y garante de prosperidad, debe integrar la disponibilidad de recursos, la competencia de los líderes del gobierno y la trasparencia y probidad en el uso de los recursos y finanzas. Prevé estudios y profundización en las políticas públicas y sociales orientadas a sectores productivos y su responsabilidad social con el apoyo incondicional a estrategias para la formulación, organización, ejecución, evaluación y seguimiento de estas, en especial cuando se requiere redimensionar la fuente de recursos oficiales hacia la gestión de proyectos de cooperación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egresados del programa contarán con la posibilidad de desempeñarse como director financiero de entidades públicas, o en cargos administrativos a nivel regional, departamental, nacional o en los entes territoriales. También estarán capacitados para ejercer como contratistas, prestando servicios de consultoría y asesoría dirigidos a intervenir en los diferentes procesos de las finanzas, con el propósito de lograr la eficiencia y la eficacia en la gestión de estas.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Especialización en Finanzas Públicas se ha diseñado con un enfoque en múltiples disciplinas de las Ciencias Económicas, Administrativas, Contables y Jurídicas. Así como también, se han revisado desde las áreas del sector educativo, sector público, sector administrativo y financiero, sector Salud, entre muchos otros, contando con docentes idóneos y con formación en diversas disciplinas.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formación basada en una metodología 100% virtual, procesos pedagógicos modernos y flexibles, docentes con amplia experiencia y formación, herramientas e infraestructura tecnológica robusta y materiales multimediales de apoyo con altos estándares de calidad, convierten a la Especialización en Finanzas Públicas en una excelente alternativa para la formación posgradual.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aspirante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aspirante a la Especialización deberá ser una persona integral con capacidad para el trabajo colaborativo, el aprendizaje auto-dirigido, el diálogo argumentado, el debate crítico y la participación en proyectos de largo alcance.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Podrán ser profesionales con titulación en pregrado toda vez que por su labor o aspiración en esta área requieran y deseen profundizar sus conocimientos para convertirse en expertos en la temática de las finanzas públicas, con habilidades en el uso de herramientas TIC, que desee desarrollar competencias de dirección, gestión y evaluación de proyectos.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Debe tener un desempeño básico de la competencia manejo de TIC evidenciada 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 de correo electrónico y otras herramientas de comunicación e interacción social.</w:t>
      </w:r>
    </w:p>
    <w:p>
      <w:pPr>
        <w:pStyle w:val="Normal"/>
        <w:bidi w:val="0"/>
        <w:jc w:val="left"/>
        <w:rPr/>
      </w:pPr>
      <w:r>
        <w:rPr/>
        <w:t>Manejo de herramientas tecnológicas que le permiten potenciar la metacognición, tales como organizadores gráficos, almacenamiento de información en la nube y el entendimiento de las herramientas para gestión de tiempo y actividades académicas.</w:t>
      </w:r>
    </w:p>
    <w:p>
      <w:pPr>
        <w:pStyle w:val="Normal"/>
        <w:bidi w:val="0"/>
        <w:jc w:val="left"/>
        <w:rPr/>
      </w:pPr>
      <w:r>
        <w:rPr/>
        <w:t>Dominio de las herramientas ofimáticas elementales: navegación, búsqueda y selección de información relevante y confiable a través de Internet.</w:t>
      </w:r>
    </w:p>
    <w:p>
      <w:pPr>
        <w:pStyle w:val="Normal"/>
        <w:bidi w:val="0"/>
        <w:jc w:val="left"/>
        <w:rPr/>
      </w:pPr>
      <w:r>
        <w:rPr/>
        <w:t>El aspirante no requiere formación previa en programas en metodología virtual, ya que la Universidad Santo Tomás ofrece una introducción específica al uso y gestión de la plataforma del Campus Virtual.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Finanzas Públicas será un profesional íntegro con conocimientos técnicos y operativos de la actividad financiera pública, con capacidad para diseñar, implementar, dirigir, acompañar, controlar y evaluar políticas administrativas en entidades responsables de la gestión financiera pública, mediante el uso de las TIC.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 formación investigativa le permitirá liderar procesos basados en el análisis de las problemáticas existentes y proponer soluciones a estas desde su labor financiera.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estará en la capacidad de desempeñarse de manera altamente competitiva en los siguientes campos: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Cargos administrativos o de dirección financiera en instituciones de carácter público a nivel regional, departamental, nacional o en los entes territoriales.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Prestación de servicios de consultoría y asesoría, dirigidos a intervenir en los diferentes procesos de las finanzas con el propósito de lograr la eficiencia y la eficacia en la gestión de estas.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Negociador en casos de conflictos públicos y decisiones de otorgamiento de recursos a la sociedad.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656</Words>
  <Characters>3906</Characters>
  <CharactersWithSpaces>4541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2022-12-17T11:21:41Z</dcterms:modified>
  <cp:revision>4</cp:revision>
  <dc:subject/>
  <dc:title/>
</cp:coreProperties>
</file>