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Especialización en Evaluación Económica en Salud</w:t>
      </w:r>
    </w:p>
    <w:p>
      <w:pPr>
        <w:pStyle w:val="Normal"/>
        <w:bidi w:val="0"/>
        <w:jc w:val="left"/>
        <w:rPr/>
      </w:pPr>
      <w:r>
        <w:rPr/>
        <w:t xml:space="preserve">Universidad </w:t>
      </w:r>
      <w:r>
        <w:rPr/>
        <w:t xml:space="preserve">de </w:t>
      </w:r>
      <w:r>
        <w:rPr/>
        <w:t>Antioquia</w:t>
      </w:r>
    </w:p>
    <w:p>
      <w:pPr>
        <w:pStyle w:val="Normal"/>
        <w:bidi w:val="0"/>
        <w:jc w:val="left"/>
        <w:rPr/>
      </w:pPr>
      <w:r>
        <w:rPr/>
      </w:r>
    </w:p>
    <w:p>
      <w:pPr>
        <w:pStyle w:val="Normal"/>
        <w:bidi w:val="0"/>
        <w:jc w:val="left"/>
        <w:rPr/>
      </w:pPr>
      <w:r>
        <w:rPr/>
        <w:t>El título de Especialización en Evaluación Económica en Salud es el título que otorga la Universidad de Antioquia para la carrera de Especialización en Economía</w:t>
      </w:r>
    </w:p>
    <w:p>
      <w:pPr>
        <w:pStyle w:val="Normal"/>
        <w:bidi w:val="0"/>
        <w:jc w:val="left"/>
        <w:rPr/>
      </w:pPr>
      <w:r>
        <w:rPr/>
      </w:r>
    </w:p>
    <w:p>
      <w:pPr>
        <w:pStyle w:val="Normal"/>
        <w:bidi w:val="0"/>
        <w:jc w:val="left"/>
        <w:rPr/>
      </w:pPr>
      <w:r>
        <w:rPr/>
        <w:t>Objetivo</w:t>
      </w:r>
    </w:p>
    <w:p>
      <w:pPr>
        <w:pStyle w:val="Normal"/>
        <w:bidi w:val="0"/>
        <w:jc w:val="left"/>
        <w:rPr/>
      </w:pPr>
      <w:r>
        <w:rPr/>
      </w:r>
    </w:p>
    <w:p>
      <w:pPr>
        <w:pStyle w:val="Normal"/>
        <w:bidi w:val="0"/>
        <w:jc w:val="left"/>
        <w:rPr/>
      </w:pPr>
      <w:r>
        <w:rPr/>
        <w:t>Proporcionar formación especializada en evaluación económica en salud a profesionales de diferentes disciplinas, fomentando en ellos capacidades para formular y evaluar estudios económicos en el área de la salud, y de igual manera, fortaleciendo sus conocimientos técnicos para la toma decisiones relacionadas con el gasto en salud.</w:t>
      </w:r>
    </w:p>
    <w:p>
      <w:pPr>
        <w:pStyle w:val="Normal"/>
        <w:bidi w:val="0"/>
        <w:jc w:val="left"/>
        <w:rPr/>
      </w:pPr>
      <w:r>
        <w:rPr/>
      </w:r>
    </w:p>
    <w:p>
      <w:pPr>
        <w:pStyle w:val="Normal"/>
        <w:bidi w:val="0"/>
        <w:jc w:val="left"/>
        <w:rPr/>
      </w:pPr>
      <w:r>
        <w:rPr/>
        <w:t>Perfil del egresado</w:t>
      </w:r>
    </w:p>
    <w:p>
      <w:pPr>
        <w:pStyle w:val="Normal"/>
        <w:bidi w:val="0"/>
        <w:jc w:val="left"/>
        <w:rPr/>
      </w:pPr>
      <w:r>
        <w:rPr/>
      </w:r>
    </w:p>
    <w:p>
      <w:pPr>
        <w:pStyle w:val="Normal"/>
        <w:bidi w:val="0"/>
        <w:jc w:val="left"/>
        <w:rPr/>
      </w:pPr>
      <w:r>
        <w:rPr/>
        <w:t>El Especialista en Evaluación Económica en Salud podrá dirigir equipos interdisciplinarios responsables de la gestión de tecnologías en salud, tanto en entidades públicas como privadas, sirviendo como líderes en procesos de formulación, evaluación y toma de decisiones respecto a la manera más eficiente de incorporar servicios de salud a los portafolios de las entidades donde laboran. Adicionalmente, desarrollará competencias académicas y científicas que le permitirán expandir su capacidad de análisis crítico ante situaciones cotidianas de su entorno laboral y contexto social.</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FreeSans"/>
      <w:b/>
      <w:bCs/>
      <w:sz w:val="28"/>
      <w:szCs w:val="28"/>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383</TotalTime>
  <Application>LibreOffice/7.3.7.2$Linux_X86_64 LibreOffice_project/30$Build-2</Application>
  <AppVersion>15.0000</AppVersion>
  <Pages>1</Pages>
  <Words>166</Words>
  <Characters>1014</Characters>
  <CharactersWithSpaces>1173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2022-11-23T10:47:44Z</dcterms:created>
  <dc:creator/>
  <dc:description/>
  <dc:language>en-US</dc:language>
  <cp:lastModifiedBy/>
  <dcterms:modified xsi:type="dcterms:W3CDTF">2022-11-24T01:07:41Z</dcterms:modified>
  <cp:revision>8</cp:revision>
  <dc:subject/>
  <dc:title/>
</cp:coreProperties>
</file>