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Educación</w:t>
      </w:r>
    </w:p>
    <w:p>
      <w:pPr>
        <w:pStyle w:val="Normal"/>
        <w:bidi w:val="0"/>
        <w:jc w:val="left"/>
        <w:rPr/>
      </w:pPr>
      <w:r>
        <w:rPr/>
        <w:t>Universidad de Antioquia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Maestría en Educación está dirigido a profesionales de distintos saberes, disciplinas y ciencias. Busca contribuir a la formación de sujetos reflexivos y críticos, que configuren y desarrollen pesquisas con rigor conceptual, teórico y metodológico, en el ámbito disciplinar, científico, pedagógico, curricular y/o didáctico.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Propósitos de formación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Formar maestros investigadores reflexivos y críticos, con capacidad para identificar, caracterizar, analizar e intervenir problemáticas asociadas con la enseñanza y el aprendizaje en los ámbitos escolar y social.</w:t>
      </w:r>
    </w:p>
    <w:p>
      <w:pPr>
        <w:pStyle w:val="Normal"/>
        <w:bidi w:val="0"/>
        <w:jc w:val="left"/>
        <w:rPr/>
      </w:pPr>
      <w:r>
        <w:rPr/>
        <w:t>Formar maestros investigadores con capacidad para diseñar, implementar y evaluar planes, programas y proyectos de acción educativa o pedagógica fundamentados en elementos conceptuales, pedagógicos, didácticos y metodológicos, que apunten a la resolución de problemáticas asociadas a la enseñanza y al aprendizaje, y a la cualificación de los procesos formativos.</w:t>
      </w:r>
    </w:p>
    <w:p>
      <w:pPr>
        <w:pStyle w:val="Normal"/>
        <w:bidi w:val="0"/>
        <w:jc w:val="left"/>
        <w:rPr/>
      </w:pPr>
      <w:r>
        <w:rPr/>
        <w:t>Formar investigadores, en el área de la educación, con capacidad de innovar, resolver problemas, contribuir al análisis de situaciones de carácter disciplinario e interdisciplinario, a través de la apropiación de conocimientos, metodologías y desarrollos científicos en el área.</w:t>
      </w:r>
    </w:p>
    <w:p>
      <w:pPr>
        <w:pStyle w:val="Normal"/>
        <w:bidi w:val="0"/>
        <w:jc w:val="left"/>
        <w:rPr/>
      </w:pPr>
      <w:r>
        <w:rPr/>
        <w:t>Perfil de egreso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Maestro investigador con capacidades para gestionar y liderar proyectos educativos, que respondan a las necesidades de las comunidades o de las instituciones de la región en la cual desarrolla su labor docente.</w:t>
      </w:r>
    </w:p>
    <w:p>
      <w:pPr>
        <w:pStyle w:val="Normal"/>
        <w:bidi w:val="0"/>
        <w:jc w:val="left"/>
        <w:rPr/>
      </w:pPr>
      <w:r>
        <w:rPr/>
        <w:t>Maestro investigador con capacidad de leer los contextos y participar de sus dinámicas, para incidir en su transformación, que se apropia de los saberes para recrearlos en función de las necesidades que día a día surgen en las dinámicas de la práctica pedagógica.</w:t>
      </w:r>
    </w:p>
    <w:p>
      <w:pPr>
        <w:pStyle w:val="Normal"/>
        <w:bidi w:val="0"/>
        <w:jc w:val="left"/>
        <w:rPr/>
      </w:pPr>
      <w:r>
        <w:rPr/>
        <w:t>Líder crítico y reflexivo de las prácticas pedagógicas relacionadas con los procesos de enseñanza y aprendizaje que se desarrollan en el sistema educativo.</w:t>
      </w:r>
    </w:p>
    <w:p>
      <w:pPr>
        <w:pStyle w:val="Normal"/>
        <w:bidi w:val="0"/>
        <w:jc w:val="left"/>
        <w:rPr/>
      </w:pPr>
      <w:r>
        <w:rPr/>
        <w:t>Profesional idóneo para llevar a cabo propuestas innovadoras, que introduzcan formas de actuación acordes con los desarrollos teóricos actuales de la educación, la pedagogía y la didáctica.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1</Pages>
  <Words>298</Words>
  <Characters>1806</Characters>
  <CharactersWithSpaces>2094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2022-12-03T21:50:08Z</dcterms:modified>
  <cp:revision>3</cp:revision>
  <dc:subject/>
  <dc:title/>
</cp:coreProperties>
</file>