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VER ESTADO ACTUAL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color w:val="999999"/>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Sistema de gestión de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9">
            <w:pPr>
              <w:widowControl w:val="0"/>
              <w:spacing w:line="240" w:lineRule="auto"/>
              <w:jc w:val="both"/>
              <w:rPr>
                <w:b w:val="1"/>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RF_1 – Un usuario identificado con el rol miembro deberá poder ver su estado actual en el sistema, (Activo o inactivo)  tan pronto ingrese a este.</w:t>
            </w:r>
          </w:p>
          <w:p w:rsidR="00000000" w:rsidDel="00000000" w:rsidP="00000000" w:rsidRDefault="00000000" w:rsidRPr="00000000" w14:paraId="0000000B">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Este caso de uso permite que un usuario visualice su estado actual en la ventana principal. El proceso implica la consulta del estado del usuario en la base de datos del sistema.</w:t>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10">
            <w:pPr>
              <w:widowControl w:val="0"/>
              <w:numPr>
                <w:ilvl w:val="0"/>
                <w:numId w:val="3"/>
              </w:numPr>
              <w:spacing w:line="240" w:lineRule="auto"/>
              <w:ind w:left="720" w:hanging="360"/>
              <w:jc w:val="both"/>
            </w:pPr>
            <w:r w:rsidDel="00000000" w:rsidR="00000000" w:rsidRPr="00000000">
              <w:rPr>
                <w:rtl w:val="0"/>
              </w:rPr>
              <w:t xml:space="preserve"> El usuario debe estar registrado en la base de datos del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3">
            <w:pPr>
              <w:widowControl w:val="0"/>
              <w:numPr>
                <w:ilvl w:val="0"/>
                <w:numId w:val="1"/>
              </w:numPr>
              <w:spacing w:line="240" w:lineRule="auto"/>
              <w:ind w:left="720" w:hanging="360"/>
              <w:jc w:val="both"/>
            </w:pPr>
            <w:r w:rsidDel="00000000" w:rsidR="00000000" w:rsidRPr="00000000">
              <w:rPr>
                <w:rtl w:val="0"/>
              </w:rPr>
              <w:t xml:space="preserve">El usuario debe autenticar sus credenciales</w:t>
            </w:r>
          </w:p>
          <w:p w:rsidR="00000000" w:rsidDel="00000000" w:rsidP="00000000" w:rsidRDefault="00000000" w:rsidRPr="00000000" w14:paraId="00000014">
            <w:pPr>
              <w:widowControl w:val="0"/>
              <w:numPr>
                <w:ilvl w:val="0"/>
                <w:numId w:val="1"/>
              </w:numPr>
              <w:spacing w:line="240" w:lineRule="auto"/>
              <w:ind w:left="720" w:hanging="360"/>
              <w:jc w:val="both"/>
            </w:pPr>
            <w:r w:rsidDel="00000000" w:rsidR="00000000" w:rsidRPr="00000000">
              <w:rPr>
                <w:rtl w:val="0"/>
              </w:rPr>
              <w:t xml:space="preserve">El sistema debe consultar el estado del usuario en la base de datos</w:t>
            </w:r>
          </w:p>
          <w:p w:rsidR="00000000" w:rsidDel="00000000" w:rsidP="00000000" w:rsidRDefault="00000000" w:rsidRPr="00000000" w14:paraId="00000015">
            <w:pPr>
              <w:widowControl w:val="0"/>
              <w:numPr>
                <w:ilvl w:val="0"/>
                <w:numId w:val="1"/>
              </w:numPr>
              <w:spacing w:line="240" w:lineRule="auto"/>
              <w:ind w:left="720" w:hanging="360"/>
              <w:jc w:val="both"/>
            </w:pPr>
            <w:r w:rsidDel="00000000" w:rsidR="00000000" w:rsidRPr="00000000">
              <w:rPr>
                <w:rtl w:val="0"/>
              </w:rPr>
              <w:t xml:space="preserve">El sistema muestra la respuesta de la consulta en su respectivo capo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18">
            <w:pPr>
              <w:widowControl w:val="0"/>
              <w:numPr>
                <w:ilvl w:val="0"/>
                <w:numId w:val="2"/>
              </w:numPr>
              <w:spacing w:line="240" w:lineRule="auto"/>
              <w:ind w:left="720" w:hanging="360"/>
              <w:jc w:val="both"/>
              <w:rPr>
                <w:color w:val="999999"/>
              </w:rPr>
            </w:pPr>
            <w:r w:rsidDel="00000000" w:rsidR="00000000" w:rsidRPr="00000000">
              <w:rPr>
                <w:rtl w:val="0"/>
              </w:rPr>
              <w:t xml:space="preserve">El correo electrónico es el identificador único del usuario en el sistema con el cual se realiza la consulta en la base de datos.</w:t>
            </w:r>
          </w:p>
        </w:tc>
      </w:tr>
    </w:tbl>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