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RF_12 – Un usuario identificado con el rol Administrador deberá poder cancelar las reservas para sesiones específicas enteras cuando sea requerido, sin penalizar a los miembros que tuviesen un cupo reservado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Administrador elimine todas las reservas para determinado turno, sin notificar a los miembros en lista de espera. El proceso implica la eliminación de registros tanto en la tabla del turno como de la lista de espera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haber autenticado sus credenciales como administrador de AFID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los turnos ofertados de la semana en curso.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selecciona el(los) horario(s) a cancelar.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una ventana de confirmación para la eliminación de turnos con el campo Justificación y los botones: Confirmar y Cancelar.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llena el campo y da clic en Confirmar.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el administrador da clic en Confirmar sin llenar el campo de justificación, el sistema notifica que el campo es obligatorio.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el administrador da clic en Cancelar, el sistema elimina la ventana emergente.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1.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consulta en la base de datos el correo de los usuarios que tenían una reserva y los guarda.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elimina el horario en el que se ofertaba el turno, para que nadie más pueda asociarse a ese turno.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notifica a los usuarios vía correo electrónico sobre la decisión, junto con la justificación que brindó 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Se ha eliminado el horario de los turnos seleccionados de la base de datos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han eliminado los registros asociados a los turnos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ha registrado el log de la eliminación con su justificación en la base de datos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ha enviado el correo electrónico informativo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