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470"/>
        <w:tblGridChange w:id="0">
          <w:tblGrid>
            <w:gridCol w:w="4500"/>
            <w:gridCol w:w="44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REGISTRAR NUEVO FUNCIONARIO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gestión de turnos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RF_14 – Un usuario identificado con el rol Administrador podrá registrar usuarios nuevos como funcionarios en el sistema.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permite que un usuario Administrador registre un nuevo funcionario en la base de datos.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despliega la pantalla principal del administrador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administrador da clic en el botón Funcionarios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despliega los usuarios funcionarios vinculados al semestre en curso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da clic en el botón registrar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despliega una ventana emergente en la que pide el correo de la persona a registrar y el botón Aceptar.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administrador ingresa el correo en el campo y da clic en aceptar.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carga un formulario de datos básicos para añadir a la persona en el sistema por primera vez: Correo, Nombre, Rol dentro de la universidad (obligatorios).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el correo ya tenía información asociada en la base de datos,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1440" w:firstLine="0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</w:t>
            </w:r>
            <w:r w:rsidDel="00000000" w:rsidR="00000000" w:rsidRPr="00000000">
              <w:rPr>
                <w:b w:val="1"/>
                <w:rtl w:val="0"/>
              </w:rPr>
              <w:t xml:space="preserve"> {Actualizar funcionario}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llena los campos requeridos del formulario y da clic en el botón Aceptar.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da clic en Aceptar sin llenar todos los campos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144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Vuelve a 7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guarda el registro nuevo en la base de datos.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una notificación de confirmación del registro.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 añadido una nueva persona a la base de datos y se asocia el rol de Funcionario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 registrado el log del registro en la base de datos.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470"/>
        <w:tblGridChange w:id="0">
          <w:tblGrid>
            <w:gridCol w:w="4500"/>
            <w:gridCol w:w="447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ACTUALIZAR FUNCIONARIO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gestión de turnos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Necesidad eventual de actualizar la información de una persona previamente ingresada en el sistema.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permite que un usuario Administrador actualice los datos de un funcionario ya existente en la base de datos del sistema.</w:t>
            </w:r>
          </w:p>
        </w:tc>
      </w:tr>
      <w:tr>
        <w:trPr>
          <w:cantSplit w:val="0"/>
          <w:trHeight w:val="372.978515625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funcionario a editar ya se encuentra registrado en la base de datos del sistema.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hizo el intento de registro del funcionario en cuestión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muestra una ventana emergente para confirmar el paso al modo edición de datos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da clic en Confirmar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el usuario da clic en Cancelar, se cancela la operación.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carga la información actual del funcionario registrado.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cambia los campos que deban ser actualizados y da clic en aceptar.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el usuario da clic en Aceptar pero dejó sin contenido algún campo obligatorio, el sistema notifica sobre un error.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144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Vuelve a 3.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actualiza el registro dentro de la base de datos.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manda una notificación de actualización exitosa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han modificado exitosamente el registro del funcionario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 registrado el log de la actualización en la base de datos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correo es el único campo que no se puede modificar</w:t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