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459F" w14:textId="012DC0F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u w:val="single"/>
          <w:lang w:val="es-PE" w:eastAsia="es-PE" w:bidi="ar-SA"/>
        </w:rPr>
      </w:pP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u w:val="single"/>
          <w:lang w:val="es-PE" w:eastAsia="es-PE" w:bidi="ar-SA"/>
        </w:rPr>
        <w:t>CONTRATO PRIVADO DE PROMESA DE COMPRAVENTA DE ACCIONES Y DERECHOS</w:t>
      </w:r>
    </w:p>
    <w:p w14:paraId="75D4A712" w14:textId="67D6086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CONSTE POR EL PRESENTE DOCUMENTO PRIVADO, EL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CONTRATO DE PROMESA DE COMPRAVENTA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QUE CELEBRAN DE UNA PARTE LA EMPRESA 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DENOMINADA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“KANSAL OBRAS E INGENIERIA S.A.C.”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CON RUC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20615566765, CON DOMICILIO EN 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LIBERTAD, DEBIDAMENTE REPRESENTADA POR SU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GERENTE GENERAL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SABINO SALAZAR PEDRAZA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OCUPACIÓN </w:t>
      </w:r>
      <w:r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EMPRESARIO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IDENTIFICADO CON DOCUMENTO NACIONAL DE IDENTIDAD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43629377, DE ESTADO CIVIL </w:t>
      </w:r>
      <w:r w:rsidRPr="00D17C22">
        <w:rPr>
          <w:rStyle w:val="Fuentedeprrafopredeter2"/>
          <w:rFonts w:ascii="Gadugi" w:hAnsi="Gadugi" w:cs="Calibri"/>
          <w:caps/>
          <w:spacing w:val="-3"/>
          <w:sz w:val="22"/>
          <w:szCs w:val="22"/>
          <w:shd w:val="clear" w:color="auto" w:fill="FFFFFF"/>
        </w:rPr>
        <w:t>CASADO, C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ON DOMICILIO EN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EL 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="00D86E5C"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LIBERTAD</w:t>
      </w:r>
      <w:r w:rsidR="00A51BB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</w:t>
      </w:r>
      <w:r w:rsidR="00D86E5C"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Y SU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GERENTE ADMINISTRATIVO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:</w:t>
      </w:r>
      <w:r w:rsidRPr="00D17C22">
        <w:rPr>
          <w:rStyle w:val="Fuentedeprrafopredeter2"/>
          <w:rFonts w:ascii="Gadugi" w:eastAsia="MS Mincho" w:hAnsi="Gadugi" w:cs="Arial Narrow"/>
          <w:b/>
          <w:bCs/>
          <w:caps/>
          <w:spacing w:val="-3"/>
          <w:sz w:val="22"/>
          <w:szCs w:val="22"/>
          <w:shd w:val="clear" w:color="auto" w:fill="FFFFFF"/>
          <w:lang w:val="es-MX" w:eastAsia="ar-SA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STEWART KANE RUIZ MELENDEZ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IDENTIFICADO CON DOCUMENTO NACIONAL DE IDENTIDAD NUMERO 18196310, QUIEN DECLARA SER DE ESTADO CIVIL CASADO, DE PROFESION U OCUPACION EMPRESARIO, CON DOMICILIO EN LA CALLE LEONARDO DA VINCI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895, PISO 2, URBANIZACION EL BOSQUE MZ. Q, LOTE 11, DISTRITO Y PROVINCIA DE TRUJILLO, DEPARTAMENTO DE LA LIBERTAD</w:t>
      </w:r>
      <w:r w:rsidR="00F71FBF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>;</w:t>
      </w:r>
      <w:r w:rsidRPr="00D17C22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 xml:space="preserve"> ambos con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FACULTADES INSCRITAS EN LA PARTIDA REGISTRAL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11630954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DEL REGISTRO DE PERSONAS JURIDICAS DE LA ZONA REGISTRAL N° V - SEDE TRUJILLO, OFICINA REGISTRAL DE TRUJILLO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A Q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UIEN EN ADELANTE SE LE DENOMINARÁ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Y DE LA OTRA PARTE</w:t>
      </w:r>
      <w:r w:rsidR="00E977B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«IDENT»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CON DNI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</w:t>
      </w:r>
      <w:r w:rsidR="009218E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DNI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OCUPACIÓN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«OCUPACION»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ESTADO CIVIL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«ESTADO_CIVIL»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CON DOMICILIO EN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«DIRECCION», «UBIGEO»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; A QUIEN EN ADELANTE SE LE DENOMINARÁ 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</w:t>
      </w:r>
      <w:r w:rsidR="00B71B8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P_COMPRADOR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EN LOS TÉRMINOS Y CONDICIONES SIGUIENTES:</w:t>
      </w:r>
    </w:p>
    <w:p w14:paraId="5F1E041E" w14:textId="7BC5798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PRIMERA.- ANTECEDENTES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AAE966E" w14:textId="7B267CC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DECLARA QUE MEDIANTE ESCRITURA PÚBLICA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565, DE FECHA 27 DE MAYO DE 2026, OTORGADA ANTE LA NOTARÍA DE LA DRA. KELLY JANET VERA VASQUEZ, ADQUIRIÓ EL INMUEBLE UBICADO EN</w:t>
      </w:r>
      <w:r w:rsidR="00043E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UBIC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ACION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RURAL PREDIO LOTE VD.280-I / ETAPA I / SECTOR CORONADO / VALLE CHAO, ÁREA 2.00 HAS.,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CON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U.C. LOTE VD.280-I,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DEL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DISTRITO DE CHAO, PROVINCIA DE VIRÚ, DEPARTAMENTO DE LA LIBERTAD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INSCRITO EN LA PARTIDA ELECTRÓNICA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11102312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REGISTRO DE PREDIOS DE LA ZONA REGISTRAL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V – SEDE TRUJILLO.</w:t>
      </w:r>
    </w:p>
    <w:p w14:paraId="76CDDAD7" w14:textId="4C862CC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2B400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DECLARA QUE ACTUALMENTE SE ENCUENTRA EN TRÁMITE LA INSCRIPCIÓN REGISTRAL DE SU DERECHO DE PROPIEDAD RESPECTO DEL INMUEBLE ANTES DESCRITO.</w:t>
      </w:r>
    </w:p>
    <w:p w14:paraId="179C138E" w14:textId="02057A0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SEGUNDA.- OBJETO DEL CONTRATO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9A6F9AA" w14:textId="28A94A0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EL PRESENTE CONTRATO,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 CELEBRAR EN EL FUTURO UN CONTRATO DEFINITIVO DE COMPRAVENTA A FAVOR DE 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</w:t>
      </w:r>
      <w:r w:rsidR="00B71B8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P_COMPRADOR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RESPECTO DEL </w:t>
      </w:r>
      <w:r w:rsidR="00B71B8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«PORCENTAJE» % («PORCENTAJE_TEXTO»)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INMUEBLE DESCRITO EN LA CLÁUSULA PRECEDENTE.</w:t>
      </w:r>
    </w:p>
    <w:p w14:paraId="75C4C8BE" w14:textId="42E9DFE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DICHO PORCENTAJE DE ACCIONES Y DERECHOS CORRESPONDE, ÚNICAMENTE PARA EFECTOS DE FUTURA INDEPENDIZACIÓN Y LOTIZACIÓN INTERNA DEL PROYECTO DENOMINADO “PRADA RESIDENCIAL”, A UN ÁREA APROXIMADA DE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«AREA»</w:t>
      </w:r>
      <w:r w:rsid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M² (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«AREA_TEXTO»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METROS CUADRADOS)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REFERENCIALMENTE COMO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MANZANA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«MZ»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, LOTE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«LOTE»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195626FF" w14:textId="550B9296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>ASIMISMO, LAS PARTES DEJAN EXPRESA CONSTANCIA QUE LA PRESENTE TRANSFERENCIA RECAE EXCLUSIVAMENTE SOBRE ACCIONES Y DERECHOS DEL PREDIO MATRIZ DE MAYOR EXTENSIÓN, CUYA ÁREA TOTAL ES DE 2.00 HECTÁREAS (20,000 M²), NO IMPLICANDO A LA FECHA INDEPENDIZACIÓN REGISTRAL NI TRANSFERENCIA DE UNIDAD INMOBILIARIA AUTÓNOMA.</w:t>
      </w:r>
    </w:p>
    <w:p w14:paraId="68704EFE" w14:textId="03F9F1B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TERCERA.- PRECIO Y FORMA DE PAGO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37935159" w14:textId="67B368B2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EL PRECIO TOTAL PACTADO PARA LA FUTURA COMPRAVENTA ASCIENDE A LA SUMA DE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S/ 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«PRECIO»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(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«PRECIO_TEXTO»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)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MONTO QUE </w:t>
      </w:r>
      <w:r w:rsidR="001E253B" w:rsidRPr="001E253B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</w:t>
      </w:r>
      <w:r w:rsidR="00B71B83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P_COMPRADOR</w:t>
      </w:r>
      <w:r w:rsidR="001E253B" w:rsidRPr="001E253B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DECLARAN HABER CANCELADO ÍNTEGRA Y TOTALMENTE CON ANTERIORIDAD A LA SUSCRIPCIÓN DEL PRESENTE CONTRATO, MEDIANTE LA UTILIZACIÓN DE MEDIOS DE PAGO BANCARIOS, CONFORME A LEY.</w:t>
      </w:r>
    </w:p>
    <w:p w14:paraId="29A48C77" w14:textId="2D1940C3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SOLA SUSCRIPCIÓN DEL PRESENTE CONTRATO CONSTITUYE SUFICIENTE CONSTANCIA DE CANCELACIÓN TOTAL DEL PRECIO PACTADO, DECLARANDO LA PROMITENTE VENDEDORA NO TENER SUMA ALGUNA PENDIENTE DE COBRO POR DICHO CONCEPTO.</w:t>
      </w:r>
    </w:p>
    <w:p w14:paraId="209B32CE" w14:textId="75222E82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CUARTA.- PLAZO PARA EL OTORGAMIENTO DE LA COMPRAVENTA DEFINITIVA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7CF8D03D" w14:textId="78E2069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ACUERDAN QUE LA MINUTA Y ESCRITURA PÚBLICA DE COMPRAVENTA DEFINITIVA DE ACCIONES Y DERECHOS SERÁN SUSCRITAS DENTRO DEL PLAZO MÁXIMO DE </w:t>
      </w:r>
      <w:r w:rsidRPr="002B400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VEINTE (20) DÍAS CALENDARIO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COMPUTADOS DESDE LA FECHA EN QUE QUEDE INSCRITO EN LOS REGISTROS PÚBLICOS EL DERECHO DE PROPIEDAD A FAVOR DE 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KANSAL OBRAS E INGENIERIA S.A.C.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”</w:t>
      </w:r>
    </w:p>
    <w:p w14:paraId="7059B855" w14:textId="1345452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3D017E9A" w14:textId="29C8796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504CE408" w14:textId="481393A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QUINTA.- PLAZO DE EJECUCIÓN DEL PROYECTO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30D4FA39" w14:textId="0A28A81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DEJA CONSTANCIA QUE EL PROYECTO DENOMINADO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“PRADA RESIDENCIAL”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TIENE UN PLAZO ESTIMADO DE EJECUCIÓN Y DESARROLLO DE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IECIOCHO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(1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8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) MESES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CONTADOS DESDE LA SUSCRIPCIÓN DEL PRESENTE CONTRATO.</w:t>
      </w:r>
    </w:p>
    <w:p w14:paraId="75902516" w14:textId="31F99A5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2CB25C59" w14:textId="298D079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SEXTA.- ESTADO LEGAL DEL BIEN Y SANEAMIENTO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18D8CF6" w14:textId="4A25903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3E658FE9" w14:textId="232E4D3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SE OBLIGA AL SANEAMIENTO POR EVICCIÓN Y VICIOS OCULTOS CONFORME A LEY.</w:t>
      </w:r>
    </w:p>
    <w:p w14:paraId="3AB40F4C" w14:textId="2F886C4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SÉTIMA.- OBLIGACIONES DE LA PROMITENTE VENDEDORA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8BBBAB7" w14:textId="2034AB6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A:</w:t>
      </w:r>
    </w:p>
    <w:p w14:paraId="44F6CBBB" w14:textId="7CE0DF1C" w:rsidR="00593DF8" w:rsidRDefault="00D17C22" w:rsidP="00123F57">
      <w:pPr>
        <w:widowControl/>
        <w:suppressAutoHyphens w:val="0"/>
        <w:spacing w:before="100" w:before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A) GESTIONAR Y CULMINAR LA INSCRIPCIÓN REGISTRAL DE SU DERECHO DE PROPIEDAD.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B) SUSCRIBIR OPORTUNAMENTE LA DOCUMENTACIÓN NECESARIA PARA PERFECCIONAR LA COMPRAVENTA DEFINITIVA.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C) EJECUTAR, DE MANERA PROGRESIVA Y REFERENCIAL, TRABAJOS RELACIONADOS CON PUNTOS PRINCIPALES DE AGUA, ALUMBRADO PÚBLICO</w:t>
      </w:r>
      <w:r w:rsidR="00BB689E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UN PARQUE TERMINADO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Y ACONDICIONAMIENTO DE VÍAS PRINCIPALES DEL PROYECTO.</w:t>
      </w:r>
    </w:p>
    <w:p w14:paraId="47721DB9" w14:textId="77777777" w:rsidR="00123F57" w:rsidRDefault="00123F57" w:rsidP="00123F57">
      <w:pPr>
        <w:widowControl/>
        <w:suppressAutoHyphens w:val="0"/>
        <w:spacing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D) ENTREGAR CADA LOTE CON SU RESPECTIVA CAJA DE AGUA INSTALADA.</w:t>
      </w:r>
    </w:p>
    <w:p w14:paraId="4AF2A930" w14:textId="4E52190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CUALQUIER OBRA ADICIONAL, MEJORA, CONSTRUCCIÓN O GESTIÓN DISTINTA A LAS ANTES SEÑALADAS SERÁ ASUMIDA EXCLUSIVAMENTE POR 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</w:t>
      </w:r>
      <w:r w:rsidR="00B71B8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P_COMPRADOR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0180E324" w14:textId="359D3AA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OCTAVA.- CLÁUSULA PENAL Y RESOLUCIÓN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89691A7" w14:textId="51746A0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EN CASO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535E88A3" w14:textId="58B70198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DEVOLVER A </w:t>
      </w:r>
      <w:r w:rsidR="001E253B" w:rsidRPr="001E253B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</w:t>
      </w:r>
      <w:r w:rsidR="00B71B83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P_COMPRADOR</w:t>
      </w:r>
      <w:r w:rsidR="001E253B" w:rsidRPr="001E253B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TOTALIDAD DEL MONTO RECIBIDO; Y, </w:t>
      </w:r>
    </w:p>
    <w:p w14:paraId="6CACB9C4" w14:textId="64A732E6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PAGAR ADICIONALMENTE UNA PENALIDAD EQUIVALENTE AL </w:t>
      </w:r>
      <w:r w:rsidR="00FF7DE1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0 % DEL PRECIO PACTADO, EN CALIDAD DE INDEMNIZACIÓN CONVENCIONAL. </w:t>
      </w:r>
    </w:p>
    <w:p w14:paraId="395F8B44" w14:textId="44366CE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OTRO LADO, SI 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</w:t>
      </w:r>
      <w:r w:rsidR="00B71B8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P_COMPRADOR</w:t>
      </w:r>
      <w:r w:rsidR="001E253B" w:rsidRPr="001E253B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DESISTIERAN INJUSTIFICADAMENTE DE CELEBRAR LA COMPRAVENTA DEFINITIVA O INCUMPLIERAN CON SUS OBLIGACIONES ESENCIALES LUEGO DE SER REQUERIDOS POR ESCRITO, </w:t>
      </w:r>
      <w:r w:rsidRP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LA PROMITENTE VENDEDORA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PODRÁ RESOLVER EL CONTRATO DE PLENO DERECHO, RETENIENDO EL 50 % DEL MONTO PAGADO COMO PENALIDAD COMPENSATORIA.</w:t>
      </w:r>
    </w:p>
    <w:p w14:paraId="267D43BE" w14:textId="476A02F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NOVENA.- NATURALEZA DEL CONTRATO</w:t>
      </w:r>
      <w:r w:rsid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E9C92C9" w14:textId="31EA0AC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7869AE11" w14:textId="740F198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DÉCIMA.- GASTOS Y TRIBUTOS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0947B678" w14:textId="5A6E89C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 xml:space="preserve">TODOS LOS GASTOS NOTARIALES, REGISTRALES, TRIBUTOS Y DEMÁS CONCEPTOS QUE ORIGINE LA ELEVACIÓN A ESCRITURA PÚBLICA E INSCRIPCIÓN DE LA COMPRAVENTA DEFINITIVA SERÁN ASUMIDOS ÍNTEGRAMENTE POR </w:t>
      </w:r>
      <w:r w:rsidR="001E253B" w:rsidRPr="001E253B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</w:t>
      </w:r>
      <w:r w:rsidR="00B71B83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P_COMPRADOR</w:t>
      </w:r>
      <w:r w:rsidR="001E253B" w:rsidRPr="001E253B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SALVO AQUELLOS TRIBUTOS QUE POR MANDATO LEGAL CORRESPONDAN EXCLUSIVAMENTE AL VENDEDOR.</w:t>
      </w:r>
    </w:p>
    <w:p w14:paraId="0751036C" w14:textId="48688483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PRIMERA.- JURISDICCIÓN Y DOMICILIO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9FCFF41" w14:textId="34EE0705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09D94339" w14:textId="72C1E1E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38457B29" w14:textId="45653B0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SEGUNDA.- DECLARACIÓN FINAL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C92A7BD" w14:textId="09B97A42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504D1A7A" w14:textId="00DF4707" w:rsidR="00EC24F3" w:rsidRDefault="00D17C22" w:rsidP="00CA696C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sectPr w:rsidR="00EC24F3">
          <w:pgSz w:w="11907" w:h="16840" w:code="9"/>
          <w:pgMar w:top="1701" w:right="1701" w:bottom="1701" w:left="1701" w:header="720" w:footer="720" w:gutter="0"/>
          <w:cols w:space="720"/>
        </w:sect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TRUJILLO, 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«FECHA».</w:t>
      </w:r>
    </w:p>
    <w:p w14:paraId="2485AA3B" w14:textId="22D7EA88" w:rsidR="00593DF8" w:rsidRP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</w:p>
    <w:p w14:paraId="5B37872A" w14:textId="5C916136" w:rsid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504B3E6A" w14:textId="71A654A0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68F230D" w14:textId="3006E231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13203BAF" w14:textId="569E5FCC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90D6A5" w14:textId="07893B05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</w:t>
      </w:r>
    </w:p>
    <w:p w14:paraId="08C752D1" w14:textId="77777777" w:rsidR="00EC24F3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SABINO SALAZAR PEDRAZA</w:t>
      </w:r>
    </w:p>
    <w:p w14:paraId="7C492FB8" w14:textId="12B36F73" w:rsidR="00593DF8" w:rsidRPr="00754C1A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GENERAL</w:t>
      </w:r>
    </w:p>
    <w:p w14:paraId="6E1B8A0D" w14:textId="6C32ADAB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5FA0763F" w14:textId="030DA8A1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E0ACB7B" w14:textId="3F2D00DB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86376A9" w14:textId="342447BF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6EE14CEA" w14:textId="5450A7B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53FEBE1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A6629F6" w14:textId="6F3D7B0B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________________________________________</w:t>
      </w:r>
    </w:p>
    <w:p w14:paraId="3BD1E307" w14:textId="24A65400" w:rsid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</w:p>
    <w:p w14:paraId="5FA5F6F2" w14:textId="7CFF8DF5" w:rsidR="00EC24F3" w:rsidRDefault="00EC24F3" w:rsidP="005B3543">
      <w:pPr>
        <w:widowControl/>
        <w:suppressAutoHyphens w:val="0"/>
        <w:spacing w:line="204" w:lineRule="auto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0D5F6F97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EF971F5" w14:textId="7295ABA1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E6216B" w14:textId="019CEF4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C94FFF6" w14:textId="3B4A1A9E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4EC01EE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BCA5E9E" w14:textId="7048F7FE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__________________________________________</w:t>
      </w:r>
    </w:p>
    <w:p w14:paraId="0D9C975D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STEWART KANE RUIZ MELENDEZ</w:t>
      </w:r>
    </w:p>
    <w:p w14:paraId="4B677498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ADMINISTRATIVO</w:t>
      </w:r>
    </w:p>
    <w:p w14:paraId="5AF0D2B2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63CFCA95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E72D1CC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02FE12D3" w14:textId="2148B6B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7D957F09" w14:textId="6B377B3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FBA922B" w14:textId="77777777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2F951F2" w14:textId="77777777" w:rsidR="00EC24F3" w:rsidRDefault="00EC24F3" w:rsidP="00F413D5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p w14:paraId="3ACEABF1" w14:textId="77777777" w:rsidR="001E253B" w:rsidRDefault="001E253B" w:rsidP="00F413D5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p w14:paraId="76123911" w14:textId="51C983B6" w:rsidR="001E253B" w:rsidRDefault="001E253B" w:rsidP="00F413D5">
      <w:pPr>
        <w:spacing w:line="204" w:lineRule="auto"/>
        <w:jc w:val="both"/>
        <w:rPr>
          <w:rFonts w:ascii="Gadugi" w:hAnsi="Gadugi"/>
          <w:sz w:val="22"/>
          <w:szCs w:val="22"/>
        </w:rPr>
        <w:sectPr w:rsidR="001E253B" w:rsidSect="00EC24F3">
          <w:type w:val="continuous"/>
          <w:pgSz w:w="11907" w:h="16840" w:code="9"/>
          <w:pgMar w:top="1701" w:right="1701" w:bottom="1701" w:left="1701" w:header="720" w:footer="720" w:gutter="0"/>
          <w:cols w:num="2" w:space="720"/>
        </w:sectPr>
      </w:pPr>
    </w:p>
    <w:p w14:paraId="147C76C5" w14:textId="38FDA791" w:rsidR="00254BAA" w:rsidRPr="00D17C22" w:rsidRDefault="00254BAA" w:rsidP="005B3543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sectPr w:rsidR="00254BAA" w:rsidRPr="00D17C22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83FB3"/>
    <w:rsid w:val="00123F57"/>
    <w:rsid w:val="001E253B"/>
    <w:rsid w:val="001F50FB"/>
    <w:rsid w:val="00212C04"/>
    <w:rsid w:val="00243381"/>
    <w:rsid w:val="00243A11"/>
    <w:rsid w:val="00254BAA"/>
    <w:rsid w:val="00296182"/>
    <w:rsid w:val="002B1942"/>
    <w:rsid w:val="002B4002"/>
    <w:rsid w:val="00335472"/>
    <w:rsid w:val="00386B79"/>
    <w:rsid w:val="003C36DC"/>
    <w:rsid w:val="003D613D"/>
    <w:rsid w:val="003E34D0"/>
    <w:rsid w:val="00427A2F"/>
    <w:rsid w:val="00471044"/>
    <w:rsid w:val="00480868"/>
    <w:rsid w:val="004C3AFA"/>
    <w:rsid w:val="004E711E"/>
    <w:rsid w:val="005519CC"/>
    <w:rsid w:val="005772DF"/>
    <w:rsid w:val="00593DF8"/>
    <w:rsid w:val="005A7F67"/>
    <w:rsid w:val="005B3543"/>
    <w:rsid w:val="005E3ADC"/>
    <w:rsid w:val="005F04F6"/>
    <w:rsid w:val="00686C4D"/>
    <w:rsid w:val="007301BE"/>
    <w:rsid w:val="00754C1A"/>
    <w:rsid w:val="007C4A25"/>
    <w:rsid w:val="007F4FC6"/>
    <w:rsid w:val="008035FE"/>
    <w:rsid w:val="008166C3"/>
    <w:rsid w:val="008B5DF0"/>
    <w:rsid w:val="009218E5"/>
    <w:rsid w:val="00922506"/>
    <w:rsid w:val="009961DD"/>
    <w:rsid w:val="009A4107"/>
    <w:rsid w:val="009F240A"/>
    <w:rsid w:val="00A17364"/>
    <w:rsid w:val="00A179C7"/>
    <w:rsid w:val="00A26443"/>
    <w:rsid w:val="00A433F0"/>
    <w:rsid w:val="00A455E8"/>
    <w:rsid w:val="00A51BB5"/>
    <w:rsid w:val="00A634D6"/>
    <w:rsid w:val="00B71B83"/>
    <w:rsid w:val="00B741A4"/>
    <w:rsid w:val="00BA20EB"/>
    <w:rsid w:val="00BB689E"/>
    <w:rsid w:val="00C42CE8"/>
    <w:rsid w:val="00CA696C"/>
    <w:rsid w:val="00D0171E"/>
    <w:rsid w:val="00D17C22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34472"/>
    <w:rsid w:val="00F413D5"/>
    <w:rsid w:val="00F63D89"/>
    <w:rsid w:val="00F71FBF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5</cp:revision>
  <cp:lastPrinted>2015-01-19T19:31:00Z</cp:lastPrinted>
  <dcterms:created xsi:type="dcterms:W3CDTF">2026-07-03T19:45:00Z</dcterms:created>
  <dcterms:modified xsi:type="dcterms:W3CDTF">2026-07-06T21:26:00Z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