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6C2AD" w14:textId="77777777" w:rsidR="00151402" w:rsidRPr="00151402" w:rsidRDefault="00151402" w:rsidP="00151402">
      <w:pPr>
        <w:rPr>
          <w:b/>
          <w:bCs/>
        </w:rPr>
      </w:pPr>
      <w:r w:rsidRPr="00151402">
        <w:rPr>
          <w:b/>
          <w:bCs/>
        </w:rPr>
        <w:t>Comprehensive Report on Marine Data Analysis</w:t>
      </w:r>
    </w:p>
    <w:p w14:paraId="2BC72929" w14:textId="77777777" w:rsidR="00151402" w:rsidRPr="00151402" w:rsidRDefault="00151402" w:rsidP="00151402">
      <w:r w:rsidRPr="00151402">
        <w:t>This report documents the analysis process performed on a marine container dataset obtained via an API. The Python code carries out several tasks ranging from data selection, cleaning, exploratory analysis, and statistical testing to final visualizations. The overall aim is to derive actionable insights regarding container movements (imports/exports), seasonal trends, and location-based correlations.</w:t>
      </w:r>
    </w:p>
    <w:p w14:paraId="1AB45463" w14:textId="015E7305" w:rsidR="00854C55" w:rsidRDefault="00151402" w:rsidP="00D82231">
      <w:r w:rsidRPr="00151402">
        <w:rPr>
          <w:b/>
          <w:bCs/>
        </w:rPr>
        <w:t>Dataset Citation:</w:t>
      </w:r>
      <w:r w:rsidRPr="00151402">
        <w:br/>
        <w:t>The data is retrieved from the company’s API</w:t>
      </w:r>
    </w:p>
    <w:p w14:paraId="04A57C2D" w14:textId="77777777" w:rsidR="00854C55" w:rsidRDefault="00854C55" w:rsidP="00D82231">
      <w:hyperlink r:id="rId5" w:history="1">
        <w:r w:rsidRPr="009C2287">
          <w:rPr>
            <w:rStyle w:val="Hyperlink"/>
          </w:rPr>
          <w:t>https://smooth-ocean.tech/gmac-operations/seneca_jcp_mss/api/</w:t>
        </w:r>
      </w:hyperlink>
    </w:p>
    <w:p w14:paraId="1A54D7DC" w14:textId="347E5FD6" w:rsidR="00765722" w:rsidRDefault="00151402" w:rsidP="00D82231">
      <w:r w:rsidRPr="00151402">
        <w:t>with</w:t>
      </w:r>
      <w:r w:rsidR="00854C55">
        <w:t xml:space="preserve"> the</w:t>
      </w:r>
      <w:r w:rsidRPr="00151402">
        <w:t xml:space="preserve"> proper authentication. </w:t>
      </w:r>
    </w:p>
    <w:p w14:paraId="40FA6565" w14:textId="7DBB6D16" w:rsidR="00151402" w:rsidRDefault="00151402" w:rsidP="00D82231">
      <w:r w:rsidRPr="00151402">
        <w:t xml:space="preserve">Additional context and documentation for the analysis can be found in the </w:t>
      </w:r>
      <w:r w:rsidR="00AE25D5">
        <w:t xml:space="preserve">below </w:t>
      </w:r>
      <w:r w:rsidRPr="00151402">
        <w:t>referenced GitHub</w:t>
      </w:r>
      <w:r w:rsidR="00D82231">
        <w:t xml:space="preserve"> Notebook:</w:t>
      </w:r>
    </w:p>
    <w:p w14:paraId="61109F5E" w14:textId="7AD21506" w:rsidR="00151402" w:rsidRPr="00151402" w:rsidRDefault="00D82231" w:rsidP="00765722">
      <w:hyperlink r:id="rId6" w:history="1">
        <w:r w:rsidRPr="00D82231">
          <w:rPr>
            <w:rStyle w:val="Hyperlink"/>
          </w:rPr>
          <w:t>Project1_ML_JonathanChacko.ipynb</w:t>
        </w:r>
      </w:hyperlink>
      <w:r w:rsidR="000B3A65">
        <w:t xml:space="preserve"> (NOTE: This will be Updated by me Regularly when I get Idea’s for Improvement &amp;or when I learn new Concept’s which I can Apply here.)</w:t>
      </w:r>
    </w:p>
    <w:p w14:paraId="55BEC485" w14:textId="77777777" w:rsidR="00151402" w:rsidRPr="00151402" w:rsidRDefault="002C0A7E" w:rsidP="00151402">
      <w:r>
        <w:pict w14:anchorId="61B42D63">
          <v:rect id="_x0000_i1025" style="width:0;height:1.5pt" o:hralign="center" o:hrstd="t" o:hr="t" fillcolor="#a0a0a0" stroked="f"/>
        </w:pict>
      </w:r>
    </w:p>
    <w:p w14:paraId="12860753" w14:textId="77777777" w:rsidR="00151402" w:rsidRPr="00151402" w:rsidRDefault="00151402" w:rsidP="00151402">
      <w:pPr>
        <w:rPr>
          <w:b/>
          <w:bCs/>
        </w:rPr>
      </w:pPr>
      <w:r w:rsidRPr="00151402">
        <w:rPr>
          <w:b/>
          <w:bCs/>
        </w:rPr>
        <w:t>1. Dataset Selection and Preliminary Research</w:t>
      </w:r>
    </w:p>
    <w:p w14:paraId="3AD3A8EF" w14:textId="77777777" w:rsidR="00151402" w:rsidRPr="00151402" w:rsidRDefault="00151402" w:rsidP="00151402">
      <w:pPr>
        <w:rPr>
          <w:b/>
          <w:bCs/>
        </w:rPr>
      </w:pPr>
      <w:r w:rsidRPr="00151402">
        <w:rPr>
          <w:b/>
          <w:bCs/>
        </w:rPr>
        <w:t>Goals and Questions</w:t>
      </w:r>
    </w:p>
    <w:p w14:paraId="6504B1FD" w14:textId="77777777" w:rsidR="00151402" w:rsidRPr="00151402" w:rsidRDefault="00151402" w:rsidP="00151402">
      <w:pPr>
        <w:numPr>
          <w:ilvl w:val="0"/>
          <w:numId w:val="3"/>
        </w:numPr>
      </w:pPr>
      <w:r w:rsidRPr="00151402">
        <w:rPr>
          <w:b/>
          <w:bCs/>
        </w:rPr>
        <w:t>Overall Question:</w:t>
      </w:r>
      <w:r w:rsidRPr="00151402">
        <w:t xml:space="preserve"> What insights about container operations (imports/exports) can be derived from the marine dataset?</w:t>
      </w:r>
    </w:p>
    <w:p w14:paraId="002D1699" w14:textId="77777777" w:rsidR="00151402" w:rsidRPr="00151402" w:rsidRDefault="00151402" w:rsidP="00151402">
      <w:pPr>
        <w:numPr>
          <w:ilvl w:val="0"/>
          <w:numId w:val="3"/>
        </w:numPr>
      </w:pPr>
      <w:r w:rsidRPr="00151402">
        <w:rPr>
          <w:b/>
          <w:bCs/>
        </w:rPr>
        <w:t>Key Questions:</w:t>
      </w:r>
      <w:r w:rsidRPr="00151402">
        <w:t xml:space="preserve"> </w:t>
      </w:r>
    </w:p>
    <w:p w14:paraId="5CC89D55" w14:textId="77777777" w:rsidR="00151402" w:rsidRPr="00151402" w:rsidRDefault="00151402" w:rsidP="00151402">
      <w:pPr>
        <w:numPr>
          <w:ilvl w:val="1"/>
          <w:numId w:val="3"/>
        </w:numPr>
      </w:pPr>
      <w:r w:rsidRPr="00151402">
        <w:t>What is the structure of the dataset?</w:t>
      </w:r>
    </w:p>
    <w:p w14:paraId="1748B71A" w14:textId="77777777" w:rsidR="00151402" w:rsidRPr="00151402" w:rsidRDefault="00151402" w:rsidP="00151402">
      <w:pPr>
        <w:numPr>
          <w:ilvl w:val="1"/>
          <w:numId w:val="3"/>
        </w:numPr>
      </w:pPr>
      <w:r w:rsidRPr="00151402">
        <w:t>How many empty/error values exist, and what cleaning is needed for the analysis?</w:t>
      </w:r>
    </w:p>
    <w:p w14:paraId="5BA50D8D" w14:textId="77777777" w:rsidR="00151402" w:rsidRPr="00151402" w:rsidRDefault="00151402" w:rsidP="00151402">
      <w:pPr>
        <w:numPr>
          <w:ilvl w:val="1"/>
          <w:numId w:val="3"/>
        </w:numPr>
      </w:pPr>
      <w:r w:rsidRPr="00151402">
        <w:t>How can we fill missing date values without compromising the data’s integrity or order?</w:t>
      </w:r>
    </w:p>
    <w:p w14:paraId="6605C166" w14:textId="77777777" w:rsidR="00151402" w:rsidRPr="00151402" w:rsidRDefault="00151402" w:rsidP="00151402">
      <w:pPr>
        <w:numPr>
          <w:ilvl w:val="1"/>
          <w:numId w:val="3"/>
        </w:numPr>
      </w:pPr>
      <w:r w:rsidRPr="00151402">
        <w:t>How to clean and complete critical port details by leveraging directly correlated columns?</w:t>
      </w:r>
    </w:p>
    <w:p w14:paraId="05D94478" w14:textId="77777777" w:rsidR="00151402" w:rsidRPr="00151402" w:rsidRDefault="00151402" w:rsidP="00151402">
      <w:pPr>
        <w:numPr>
          <w:ilvl w:val="1"/>
          <w:numId w:val="3"/>
        </w:numPr>
      </w:pPr>
      <w:r w:rsidRPr="00151402">
        <w:t>What are the correlations between origin and destination in container discharges and sailings?</w:t>
      </w:r>
    </w:p>
    <w:p w14:paraId="7B245DF9" w14:textId="77777777" w:rsidR="00151402" w:rsidRPr="00151402" w:rsidRDefault="00151402" w:rsidP="00151402">
      <w:pPr>
        <w:numPr>
          <w:ilvl w:val="1"/>
          <w:numId w:val="3"/>
        </w:numPr>
      </w:pPr>
      <w:r w:rsidRPr="00151402">
        <w:t>Are sailing transactions uniformly distributed across the 12 months, or do seasonal patterns exist?</w:t>
      </w:r>
    </w:p>
    <w:p w14:paraId="3D360401" w14:textId="77777777" w:rsidR="00151402" w:rsidRPr="00151402" w:rsidRDefault="00151402" w:rsidP="00151402">
      <w:pPr>
        <w:numPr>
          <w:ilvl w:val="1"/>
          <w:numId w:val="3"/>
        </w:numPr>
      </w:pPr>
      <w:r w:rsidRPr="00151402">
        <w:t>Is there a statistically significant difference in the average transaction month between discharge and sailing operations?</w:t>
      </w:r>
    </w:p>
    <w:p w14:paraId="5C447F97" w14:textId="77777777" w:rsidR="00151402" w:rsidRPr="00151402" w:rsidRDefault="00151402" w:rsidP="00151402">
      <w:pPr>
        <w:numPr>
          <w:ilvl w:val="1"/>
          <w:numId w:val="3"/>
        </w:numPr>
      </w:pPr>
      <w:r w:rsidRPr="00151402">
        <w:t>How does the container stock change over time, and in which months is the stock at its highest or lowest?</w:t>
      </w:r>
    </w:p>
    <w:p w14:paraId="4ADFACE8" w14:textId="77777777" w:rsidR="00151402" w:rsidRDefault="00151402" w:rsidP="00151402">
      <w:pPr>
        <w:numPr>
          <w:ilvl w:val="1"/>
          <w:numId w:val="3"/>
        </w:numPr>
      </w:pPr>
      <w:r w:rsidRPr="00151402">
        <w:t>What is the monthly distribution of discharge and sailing transactions?</w:t>
      </w:r>
    </w:p>
    <w:p w14:paraId="65A073A1" w14:textId="1828E874" w:rsidR="00B23274" w:rsidRPr="0089075B" w:rsidRDefault="00B23274" w:rsidP="00151402">
      <w:pPr>
        <w:numPr>
          <w:ilvl w:val="1"/>
          <w:numId w:val="3"/>
        </w:numPr>
        <w:rPr>
          <w:i/>
          <w:iCs/>
        </w:rPr>
      </w:pPr>
      <w:r w:rsidRPr="0089075B">
        <w:rPr>
          <w:i/>
          <w:iCs/>
        </w:rPr>
        <w:lastRenderedPageBreak/>
        <w:t xml:space="preserve">Other </w:t>
      </w:r>
      <w:r w:rsidR="0089075B" w:rsidRPr="0089075B">
        <w:rPr>
          <w:i/>
          <w:iCs/>
        </w:rPr>
        <w:t>Understanding’s from the Data.</w:t>
      </w:r>
    </w:p>
    <w:p w14:paraId="3518A47D" w14:textId="77777777" w:rsidR="00B23274" w:rsidRDefault="00B23274" w:rsidP="00151402">
      <w:pPr>
        <w:rPr>
          <w:b/>
          <w:bCs/>
        </w:rPr>
      </w:pPr>
    </w:p>
    <w:p w14:paraId="01F90D16" w14:textId="6FD0B766" w:rsidR="00151402" w:rsidRPr="00151402" w:rsidRDefault="00151402" w:rsidP="00151402">
      <w:pPr>
        <w:rPr>
          <w:b/>
          <w:bCs/>
        </w:rPr>
      </w:pPr>
      <w:r w:rsidRPr="00151402">
        <w:rPr>
          <w:b/>
          <w:bCs/>
        </w:rPr>
        <w:t>Steps Performed</w:t>
      </w:r>
    </w:p>
    <w:p w14:paraId="4A77BF70" w14:textId="77777777" w:rsidR="00151402" w:rsidRPr="00151402" w:rsidRDefault="00151402" w:rsidP="00151402">
      <w:pPr>
        <w:numPr>
          <w:ilvl w:val="0"/>
          <w:numId w:val="4"/>
        </w:numPr>
      </w:pPr>
      <w:r w:rsidRPr="00151402">
        <w:rPr>
          <w:b/>
          <w:bCs/>
        </w:rPr>
        <w:t>Dataset Selection:</w:t>
      </w:r>
      <w:r w:rsidRPr="00151402">
        <w:br/>
        <w:t>The dataset is selected from a company-controlled API, ensuring that it includes structured data on container movements. A filter is applied to focus on data for specific countries (e.g., SAUDI ARABIA, optionally KUWAIT).</w:t>
      </w:r>
    </w:p>
    <w:p w14:paraId="3A2189EE" w14:textId="14C7789C" w:rsidR="00151402" w:rsidRDefault="00151402" w:rsidP="00151402">
      <w:pPr>
        <w:numPr>
          <w:ilvl w:val="0"/>
          <w:numId w:val="4"/>
        </w:numPr>
      </w:pPr>
      <w:r w:rsidRPr="00151402">
        <w:rPr>
          <w:b/>
          <w:bCs/>
        </w:rPr>
        <w:t>Preliminary Research:</w:t>
      </w:r>
      <w:r w:rsidRPr="00151402">
        <w:br/>
        <w:t>Initial research involves understanding the dataset’s context (marine container operations) and framing the analysis goals as listed above.</w:t>
      </w:r>
    </w:p>
    <w:p w14:paraId="4600A25D" w14:textId="5B31E3FF" w:rsidR="008C2C4B" w:rsidRPr="007648BF" w:rsidRDefault="008C2C4B" w:rsidP="007648BF">
      <w:pPr>
        <w:rPr>
          <w:b/>
          <w:bCs/>
        </w:rPr>
      </w:pPr>
      <w:r>
        <w:rPr>
          <w:b/>
          <w:bCs/>
        </w:rPr>
        <w:t>Important Outputs:</w:t>
      </w:r>
    </w:p>
    <w:p w14:paraId="4E776C0D" w14:textId="4B3D689D" w:rsidR="00106382" w:rsidRDefault="00106382" w:rsidP="00151402">
      <w:pPr>
        <w:numPr>
          <w:ilvl w:val="0"/>
          <w:numId w:val="4"/>
        </w:numPr>
      </w:pPr>
      <w:r>
        <w:rPr>
          <w:b/>
          <w:bCs/>
        </w:rPr>
        <w:t xml:space="preserve">Shape: </w:t>
      </w:r>
      <w:r>
        <w:t>(Rows, Columns)</w:t>
      </w:r>
    </w:p>
    <w:p w14:paraId="25259C76" w14:textId="432611FB" w:rsidR="00106382" w:rsidRDefault="00712B81" w:rsidP="00183142">
      <w:pPr>
        <w:ind w:firstLine="720"/>
      </w:pPr>
      <w:r w:rsidRPr="00712B81">
        <w:rPr>
          <w:noProof/>
        </w:rPr>
        <w:drawing>
          <wp:inline distT="0" distB="0" distL="0" distR="0" wp14:anchorId="268C962A" wp14:editId="100AE3CA">
            <wp:extent cx="1333500" cy="496325"/>
            <wp:effectExtent l="0" t="0" r="0" b="0"/>
            <wp:docPr id="191107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74967" name=""/>
                    <pic:cNvPicPr/>
                  </pic:nvPicPr>
                  <pic:blipFill>
                    <a:blip r:embed="rId7"/>
                    <a:stretch>
                      <a:fillRect/>
                    </a:stretch>
                  </pic:blipFill>
                  <pic:spPr>
                    <a:xfrm>
                      <a:off x="0" y="0"/>
                      <a:ext cx="1373099" cy="511064"/>
                    </a:xfrm>
                    <a:prstGeom prst="rect">
                      <a:avLst/>
                    </a:prstGeom>
                  </pic:spPr>
                </pic:pic>
              </a:graphicData>
            </a:graphic>
          </wp:inline>
        </w:drawing>
      </w:r>
    </w:p>
    <w:p w14:paraId="5CEC1ED5" w14:textId="6659DF65" w:rsidR="00106382" w:rsidRDefault="005F20B2" w:rsidP="00151402">
      <w:pPr>
        <w:numPr>
          <w:ilvl w:val="0"/>
          <w:numId w:val="4"/>
        </w:numPr>
      </w:pPr>
      <w:r>
        <w:rPr>
          <w:b/>
          <w:bCs/>
        </w:rPr>
        <w:t xml:space="preserve">Columns </w:t>
      </w:r>
      <w:r>
        <w:t>(Ex</w:t>
      </w:r>
      <w:r w:rsidR="00910D50">
        <w:t xml:space="preserve">cluding some which were Dropped </w:t>
      </w:r>
      <w:r w:rsidR="00C74D35">
        <w:t>because of Privacy Reason’s)</w:t>
      </w:r>
    </w:p>
    <w:p w14:paraId="58D69D0B" w14:textId="5FFC696A" w:rsidR="00BA6745" w:rsidRDefault="003D6A8A" w:rsidP="00BA6745">
      <w:pPr>
        <w:ind w:left="720"/>
      </w:pPr>
      <w:r w:rsidRPr="003D6A8A">
        <w:rPr>
          <w:noProof/>
        </w:rPr>
        <w:drawing>
          <wp:inline distT="0" distB="0" distL="0" distR="0" wp14:anchorId="2A7744E8" wp14:editId="63A801CF">
            <wp:extent cx="4114800" cy="1322803"/>
            <wp:effectExtent l="0" t="0" r="0" b="0"/>
            <wp:docPr id="14134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3359" name=""/>
                    <pic:cNvPicPr/>
                  </pic:nvPicPr>
                  <pic:blipFill>
                    <a:blip r:embed="rId8"/>
                    <a:stretch>
                      <a:fillRect/>
                    </a:stretch>
                  </pic:blipFill>
                  <pic:spPr>
                    <a:xfrm>
                      <a:off x="0" y="0"/>
                      <a:ext cx="4131104" cy="1328044"/>
                    </a:xfrm>
                    <a:prstGeom prst="rect">
                      <a:avLst/>
                    </a:prstGeom>
                  </pic:spPr>
                </pic:pic>
              </a:graphicData>
            </a:graphic>
          </wp:inline>
        </w:drawing>
      </w:r>
    </w:p>
    <w:p w14:paraId="05C8C228" w14:textId="77777777" w:rsidR="0093322B" w:rsidRDefault="00FB0F10" w:rsidP="003843FD">
      <w:pPr>
        <w:numPr>
          <w:ilvl w:val="0"/>
          <w:numId w:val="4"/>
        </w:numPr>
      </w:pPr>
      <w:r>
        <w:rPr>
          <w:b/>
          <w:bCs/>
        </w:rPr>
        <w:t>Info</w:t>
      </w:r>
      <w:r w:rsidR="003843FD">
        <w:rPr>
          <w:b/>
          <w:bCs/>
        </w:rPr>
        <w:t xml:space="preserve"> </w:t>
      </w:r>
      <w:r w:rsidR="003843FD">
        <w:t>(</w:t>
      </w:r>
      <w:r>
        <w:t>Including Number of Values not Null</w:t>
      </w:r>
      <w:r w:rsidR="0093322B">
        <w:t xml:space="preserve"> &amp;</w:t>
      </w:r>
      <w:r>
        <w:t xml:space="preserve"> Data Type </w:t>
      </w:r>
      <w:r w:rsidR="0093322B">
        <w:t>for each Column)</w:t>
      </w:r>
    </w:p>
    <w:p w14:paraId="72AA5C4F" w14:textId="1446148A" w:rsidR="00497D7F" w:rsidRDefault="00280670" w:rsidP="00497D7F">
      <w:pPr>
        <w:ind w:left="720"/>
      </w:pPr>
      <w:r w:rsidRPr="00280670">
        <w:rPr>
          <w:noProof/>
        </w:rPr>
        <w:drawing>
          <wp:inline distT="0" distB="0" distL="0" distR="0" wp14:anchorId="5F8EADB3" wp14:editId="2D4643CB">
            <wp:extent cx="1510761" cy="2339546"/>
            <wp:effectExtent l="0" t="0" r="0" b="3810"/>
            <wp:docPr id="148539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96583" name=""/>
                    <pic:cNvPicPr/>
                  </pic:nvPicPr>
                  <pic:blipFill>
                    <a:blip r:embed="rId9"/>
                    <a:stretch>
                      <a:fillRect/>
                    </a:stretch>
                  </pic:blipFill>
                  <pic:spPr>
                    <a:xfrm>
                      <a:off x="0" y="0"/>
                      <a:ext cx="1574720" cy="2438593"/>
                    </a:xfrm>
                    <a:prstGeom prst="rect">
                      <a:avLst/>
                    </a:prstGeom>
                  </pic:spPr>
                </pic:pic>
              </a:graphicData>
            </a:graphic>
          </wp:inline>
        </w:drawing>
      </w:r>
    </w:p>
    <w:p w14:paraId="10E98E5E" w14:textId="60579405" w:rsidR="003843FD" w:rsidRDefault="0093322B" w:rsidP="003843FD">
      <w:pPr>
        <w:numPr>
          <w:ilvl w:val="0"/>
          <w:numId w:val="4"/>
        </w:numPr>
      </w:pPr>
      <w:r>
        <w:rPr>
          <w:b/>
          <w:bCs/>
        </w:rPr>
        <w:lastRenderedPageBreak/>
        <w:t xml:space="preserve">Describe </w:t>
      </w:r>
      <w:r>
        <w:t>(Understanding the Data’s</w:t>
      </w:r>
      <w:r w:rsidR="006E0F16">
        <w:t xml:space="preserve"> which I’ve</w:t>
      </w:r>
      <w:r w:rsidR="00497D7F">
        <w:t xml:space="preserve"> Transposed Output Given below for Better Visualisation)</w:t>
      </w:r>
      <w:r>
        <w:t xml:space="preserve"> </w:t>
      </w:r>
    </w:p>
    <w:p w14:paraId="3272ED0A" w14:textId="251B6232" w:rsidR="00BA6745" w:rsidRPr="00151402" w:rsidRDefault="00BA6745" w:rsidP="00BA6745">
      <w:pPr>
        <w:ind w:left="720"/>
      </w:pPr>
      <w:r w:rsidRPr="00BA6745">
        <w:rPr>
          <w:noProof/>
        </w:rPr>
        <w:drawing>
          <wp:inline distT="0" distB="0" distL="0" distR="0" wp14:anchorId="2692CE57" wp14:editId="0FCE86C8">
            <wp:extent cx="5699362" cy="2474595"/>
            <wp:effectExtent l="0" t="0" r="0" b="1905"/>
            <wp:docPr id="14900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71821" name=""/>
                    <pic:cNvPicPr/>
                  </pic:nvPicPr>
                  <pic:blipFill>
                    <a:blip r:embed="rId10"/>
                    <a:stretch>
                      <a:fillRect/>
                    </a:stretch>
                  </pic:blipFill>
                  <pic:spPr>
                    <a:xfrm>
                      <a:off x="0" y="0"/>
                      <a:ext cx="5707275" cy="2478031"/>
                    </a:xfrm>
                    <a:prstGeom prst="rect">
                      <a:avLst/>
                    </a:prstGeom>
                  </pic:spPr>
                </pic:pic>
              </a:graphicData>
            </a:graphic>
          </wp:inline>
        </w:drawing>
      </w:r>
    </w:p>
    <w:p w14:paraId="33B5312D" w14:textId="77777777" w:rsidR="00151402" w:rsidRPr="00151402" w:rsidRDefault="002C0A7E" w:rsidP="00151402">
      <w:r>
        <w:pict w14:anchorId="583E1AC9">
          <v:rect id="_x0000_i1026" style="width:0;height:1.5pt" o:hralign="center" o:hrstd="t" o:hr="t" fillcolor="#a0a0a0" stroked="f"/>
        </w:pict>
      </w:r>
    </w:p>
    <w:p w14:paraId="492C4A4A" w14:textId="77777777" w:rsidR="00151402" w:rsidRPr="00151402" w:rsidRDefault="00151402" w:rsidP="00151402">
      <w:pPr>
        <w:rPr>
          <w:b/>
          <w:bCs/>
        </w:rPr>
      </w:pPr>
      <w:r w:rsidRPr="00151402">
        <w:rPr>
          <w:b/>
          <w:bCs/>
        </w:rPr>
        <w:t>2. Data Cleaning and Preprocessing</w:t>
      </w:r>
    </w:p>
    <w:p w14:paraId="432AC28A" w14:textId="77777777" w:rsidR="00151402" w:rsidRPr="00151402" w:rsidRDefault="00151402" w:rsidP="00151402">
      <w:pPr>
        <w:rPr>
          <w:b/>
          <w:bCs/>
        </w:rPr>
      </w:pPr>
      <w:r w:rsidRPr="00151402">
        <w:rPr>
          <w:b/>
          <w:bCs/>
        </w:rPr>
        <w:t>Objectives</w:t>
      </w:r>
    </w:p>
    <w:p w14:paraId="5A75F0D0" w14:textId="77777777" w:rsidR="00151402" w:rsidRPr="00151402" w:rsidRDefault="00151402" w:rsidP="00151402">
      <w:pPr>
        <w:numPr>
          <w:ilvl w:val="0"/>
          <w:numId w:val="5"/>
        </w:numPr>
      </w:pPr>
      <w:r w:rsidRPr="00151402">
        <w:t>To prepare the raw data for analysis by handling missing values, erroneous entries, and ensuring correct data types.</w:t>
      </w:r>
    </w:p>
    <w:p w14:paraId="79A43CBE" w14:textId="77777777" w:rsidR="00151402" w:rsidRPr="00151402" w:rsidRDefault="00151402" w:rsidP="00151402">
      <w:pPr>
        <w:numPr>
          <w:ilvl w:val="0"/>
          <w:numId w:val="5"/>
        </w:numPr>
      </w:pPr>
      <w:r w:rsidRPr="00151402">
        <w:t>To fill date values and standardize port details for consistency.</w:t>
      </w:r>
    </w:p>
    <w:p w14:paraId="2CBB356B" w14:textId="77777777" w:rsidR="00151402" w:rsidRPr="00151402" w:rsidRDefault="00151402" w:rsidP="00151402">
      <w:pPr>
        <w:rPr>
          <w:b/>
          <w:bCs/>
        </w:rPr>
      </w:pPr>
      <w:r w:rsidRPr="00151402">
        <w:rPr>
          <w:b/>
          <w:bCs/>
        </w:rPr>
        <w:t>Steps Performed</w:t>
      </w:r>
    </w:p>
    <w:p w14:paraId="24FD0F08" w14:textId="77777777" w:rsidR="00151402" w:rsidRPr="00151402" w:rsidRDefault="00151402" w:rsidP="00151402">
      <w:pPr>
        <w:numPr>
          <w:ilvl w:val="0"/>
          <w:numId w:val="6"/>
        </w:numPr>
      </w:pPr>
      <w:r w:rsidRPr="00151402">
        <w:rPr>
          <w:b/>
          <w:bCs/>
        </w:rPr>
        <w:t>Environment Setup and Data Retrieval:</w:t>
      </w:r>
    </w:p>
    <w:p w14:paraId="1B36727C" w14:textId="3E36C571" w:rsidR="00151402" w:rsidRPr="00151402" w:rsidRDefault="00151402" w:rsidP="00151402">
      <w:pPr>
        <w:numPr>
          <w:ilvl w:val="1"/>
          <w:numId w:val="6"/>
        </w:numPr>
      </w:pPr>
      <w:r w:rsidRPr="00151402">
        <w:t xml:space="preserve">Load environment variables (e.g., API key) </w:t>
      </w:r>
      <w:r w:rsidR="001B2815">
        <w:t xml:space="preserve">stored from a </w:t>
      </w:r>
      <w:proofErr w:type="gramStart"/>
      <w:r w:rsidR="001B2815">
        <w:t>`.env</w:t>
      </w:r>
      <w:proofErr w:type="gramEnd"/>
      <w:r w:rsidR="001B2815">
        <w:t>` File &amp; called using</w:t>
      </w:r>
      <w:r w:rsidRPr="00151402">
        <w:t xml:space="preserve"> </w:t>
      </w:r>
      <w:proofErr w:type="spellStart"/>
      <w:r w:rsidRPr="00151402">
        <w:t>dotenv</w:t>
      </w:r>
      <w:proofErr w:type="spellEnd"/>
      <w:r w:rsidR="001B2815">
        <w:t xml:space="preserve"> Library</w:t>
      </w:r>
      <w:r w:rsidRPr="00151402">
        <w:t>.</w:t>
      </w:r>
    </w:p>
    <w:p w14:paraId="12D2CAF4" w14:textId="77777777" w:rsidR="00151402" w:rsidRPr="00151402" w:rsidRDefault="00151402" w:rsidP="00151402">
      <w:pPr>
        <w:numPr>
          <w:ilvl w:val="1"/>
          <w:numId w:val="6"/>
        </w:numPr>
      </w:pPr>
      <w:r w:rsidRPr="00151402">
        <w:t>Send an API request to retrieve the dataset.</w:t>
      </w:r>
    </w:p>
    <w:p w14:paraId="3BC0A631" w14:textId="77777777" w:rsidR="00151402" w:rsidRPr="00151402" w:rsidRDefault="00151402" w:rsidP="00151402">
      <w:pPr>
        <w:numPr>
          <w:ilvl w:val="1"/>
          <w:numId w:val="6"/>
        </w:numPr>
      </w:pPr>
      <w:r w:rsidRPr="00151402">
        <w:t xml:space="preserve">Create a </w:t>
      </w:r>
      <w:proofErr w:type="spellStart"/>
      <w:r w:rsidRPr="00151402">
        <w:t>DataFrame</w:t>
      </w:r>
      <w:proofErr w:type="spellEnd"/>
      <w:r w:rsidRPr="00151402">
        <w:t xml:space="preserve"> from the JSON response.</w:t>
      </w:r>
    </w:p>
    <w:p w14:paraId="68B47E70" w14:textId="545BD5FB" w:rsidR="00151402" w:rsidRPr="00151402" w:rsidRDefault="007648BF" w:rsidP="007648BF">
      <w:pPr>
        <w:ind w:left="360" w:firstLine="720"/>
      </w:pPr>
      <w:r w:rsidRPr="008C2C4B">
        <w:rPr>
          <w:noProof/>
        </w:rPr>
        <w:drawing>
          <wp:inline distT="0" distB="0" distL="0" distR="0" wp14:anchorId="622CF0D2" wp14:editId="35724D10">
            <wp:extent cx="4496483" cy="1927860"/>
            <wp:effectExtent l="0" t="0" r="0" b="0"/>
            <wp:docPr id="22426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66233" name=""/>
                    <pic:cNvPicPr/>
                  </pic:nvPicPr>
                  <pic:blipFill>
                    <a:blip r:embed="rId11"/>
                    <a:stretch>
                      <a:fillRect/>
                    </a:stretch>
                  </pic:blipFill>
                  <pic:spPr>
                    <a:xfrm>
                      <a:off x="0" y="0"/>
                      <a:ext cx="4528674" cy="1941662"/>
                    </a:xfrm>
                    <a:prstGeom prst="rect">
                      <a:avLst/>
                    </a:prstGeom>
                  </pic:spPr>
                </pic:pic>
              </a:graphicData>
            </a:graphic>
          </wp:inline>
        </w:drawing>
      </w:r>
    </w:p>
    <w:p w14:paraId="6F638A51" w14:textId="77777777" w:rsidR="00151402" w:rsidRPr="00151402" w:rsidRDefault="00151402" w:rsidP="00151402">
      <w:pPr>
        <w:numPr>
          <w:ilvl w:val="0"/>
          <w:numId w:val="6"/>
        </w:numPr>
      </w:pPr>
      <w:r w:rsidRPr="00151402">
        <w:rPr>
          <w:b/>
          <w:bCs/>
        </w:rPr>
        <w:lastRenderedPageBreak/>
        <w:t>Initial Data Exploration:</w:t>
      </w:r>
    </w:p>
    <w:p w14:paraId="58BE3A63" w14:textId="77777777" w:rsidR="00151402" w:rsidRPr="00151402" w:rsidRDefault="00151402" w:rsidP="00151402">
      <w:pPr>
        <w:numPr>
          <w:ilvl w:val="1"/>
          <w:numId w:val="6"/>
        </w:numPr>
      </w:pPr>
      <w:r w:rsidRPr="00151402">
        <w:t>Display dataset dimensions, column names, and summary statistics.</w:t>
      </w:r>
    </w:p>
    <w:p w14:paraId="14D2D6A3" w14:textId="77777777" w:rsidR="00151402" w:rsidRPr="00151402" w:rsidRDefault="00151402" w:rsidP="00151402">
      <w:pPr>
        <w:numPr>
          <w:ilvl w:val="1"/>
          <w:numId w:val="6"/>
        </w:numPr>
      </w:pPr>
      <w:r w:rsidRPr="00151402">
        <w:t xml:space="preserve">Identify columns with missing values using </w:t>
      </w:r>
      <w:proofErr w:type="spellStart"/>
      <w:proofErr w:type="gramStart"/>
      <w:r w:rsidRPr="00151402">
        <w:t>df.isnull</w:t>
      </w:r>
      <w:proofErr w:type="spellEnd"/>
      <w:proofErr w:type="gramEnd"/>
      <w:r w:rsidRPr="00151402">
        <w:t>().sum().</w:t>
      </w:r>
    </w:p>
    <w:p w14:paraId="7780E98D" w14:textId="77777777" w:rsidR="00151402" w:rsidRPr="00151402" w:rsidRDefault="00151402" w:rsidP="00151402">
      <w:pPr>
        <w:numPr>
          <w:ilvl w:val="0"/>
          <w:numId w:val="6"/>
        </w:numPr>
      </w:pPr>
      <w:r w:rsidRPr="00151402">
        <w:rPr>
          <w:b/>
          <w:bCs/>
        </w:rPr>
        <w:t>Date Cleaning and Preprocessing:</w:t>
      </w:r>
    </w:p>
    <w:p w14:paraId="278CCB39" w14:textId="77777777" w:rsidR="00151402" w:rsidRPr="00151402" w:rsidRDefault="00151402" w:rsidP="00151402">
      <w:pPr>
        <w:numPr>
          <w:ilvl w:val="1"/>
          <w:numId w:val="6"/>
        </w:numPr>
      </w:pPr>
      <w:r w:rsidRPr="00151402">
        <w:rPr>
          <w:b/>
          <w:bCs/>
        </w:rPr>
        <w:t>Flag Handling:</w:t>
      </w:r>
      <w:r w:rsidRPr="00151402">
        <w:t xml:space="preserve"> Dates with a year before 1691 (flag values, e.g., 1690) are set to None since they indicate placeholder values.</w:t>
      </w:r>
    </w:p>
    <w:p w14:paraId="5F5D0D11" w14:textId="77777777" w:rsidR="00151402" w:rsidRPr="00151402" w:rsidRDefault="00151402" w:rsidP="00151402">
      <w:pPr>
        <w:numPr>
          <w:ilvl w:val="1"/>
          <w:numId w:val="6"/>
        </w:numPr>
      </w:pPr>
      <w:r w:rsidRPr="00151402">
        <w:rPr>
          <w:b/>
          <w:bCs/>
        </w:rPr>
        <w:t>Missing Date Values:</w:t>
      </w:r>
      <w:r w:rsidRPr="00151402">
        <w:br/>
        <w:t>The code fills missing dates using a backward-fill method (</w:t>
      </w:r>
      <w:proofErr w:type="spellStart"/>
      <w:r w:rsidRPr="00151402">
        <w:t>bfill</w:t>
      </w:r>
      <w:proofErr w:type="spellEnd"/>
      <w:r w:rsidRPr="00151402">
        <w:t>), followed by filling any remaining gaps with the current date.</w:t>
      </w:r>
      <w:r w:rsidRPr="00151402">
        <w:br/>
      </w:r>
      <w:r w:rsidRPr="00151402">
        <w:rPr>
          <w:b/>
          <w:bCs/>
        </w:rPr>
        <w:t>Note:</w:t>
      </w:r>
      <w:r w:rsidRPr="00151402">
        <w:t xml:space="preserve"> This ensures that important dates (e.g., DISCHARGE_DATE and SAILING_DATE) are not null.</w:t>
      </w:r>
    </w:p>
    <w:p w14:paraId="0FCB2A55" w14:textId="77777777" w:rsidR="00151402" w:rsidRPr="00151402" w:rsidRDefault="00151402" w:rsidP="00151402">
      <w:pPr>
        <w:numPr>
          <w:ilvl w:val="1"/>
          <w:numId w:val="6"/>
        </w:numPr>
      </w:pPr>
      <w:r w:rsidRPr="00151402">
        <w:rPr>
          <w:b/>
          <w:bCs/>
        </w:rPr>
        <w:t>Date Order Validation:</w:t>
      </w:r>
      <w:r w:rsidRPr="00151402">
        <w:br/>
        <w:t>A check is performed to verify that dates are in sequential order from arrival to departure. If not, they are corrected to match the discharge date.</w:t>
      </w:r>
    </w:p>
    <w:p w14:paraId="75BA5080" w14:textId="77777777" w:rsidR="00151402" w:rsidRPr="00151402" w:rsidRDefault="00151402" w:rsidP="00151402">
      <w:pPr>
        <w:numPr>
          <w:ilvl w:val="0"/>
          <w:numId w:val="6"/>
        </w:numPr>
      </w:pPr>
      <w:r w:rsidRPr="00151402">
        <w:rPr>
          <w:b/>
          <w:bCs/>
        </w:rPr>
        <w:t>Cleaning Port Details:</w:t>
      </w:r>
    </w:p>
    <w:p w14:paraId="07AF454D" w14:textId="1669042D" w:rsidR="00151402" w:rsidRPr="00151402" w:rsidRDefault="00151402" w:rsidP="00151402">
      <w:pPr>
        <w:numPr>
          <w:ilvl w:val="1"/>
          <w:numId w:val="6"/>
        </w:numPr>
      </w:pPr>
      <w:r w:rsidRPr="00151402">
        <w:rPr>
          <w:b/>
          <w:bCs/>
        </w:rPr>
        <w:t>Port Standardization:</w:t>
      </w:r>
      <w:r w:rsidRPr="00151402">
        <w:br/>
        <w:t xml:space="preserve">Based on the location (either Kuwait </w:t>
      </w:r>
      <w:r w:rsidR="00DC4C7D">
        <w:t>&amp;</w:t>
      </w:r>
      <w:r w:rsidRPr="00151402">
        <w:t>or Saudi Arabia), the code standardizes port names using defined sets of valid ports.</w:t>
      </w:r>
    </w:p>
    <w:p w14:paraId="6A025424" w14:textId="77777777" w:rsidR="00151402" w:rsidRPr="00151402" w:rsidRDefault="00151402" w:rsidP="00151402">
      <w:pPr>
        <w:numPr>
          <w:ilvl w:val="1"/>
          <w:numId w:val="6"/>
        </w:numPr>
      </w:pPr>
      <w:r w:rsidRPr="00151402">
        <w:rPr>
          <w:b/>
          <w:bCs/>
        </w:rPr>
        <w:t>Filling Missing Values:</w:t>
      </w:r>
      <w:r w:rsidRPr="00151402">
        <w:br/>
        <w:t>For critical port columns (e.g., IMP_POL, IMP_POD, EXP_POL), the script fills missing values using related columns.</w:t>
      </w:r>
    </w:p>
    <w:p w14:paraId="49437BDB" w14:textId="77777777" w:rsidR="00151402" w:rsidRPr="00151402" w:rsidRDefault="00151402" w:rsidP="00151402">
      <w:pPr>
        <w:numPr>
          <w:ilvl w:val="0"/>
          <w:numId w:val="6"/>
        </w:numPr>
      </w:pPr>
      <w:r w:rsidRPr="00151402">
        <w:rPr>
          <w:b/>
          <w:bCs/>
        </w:rPr>
        <w:t>Final Preprocessing Steps:</w:t>
      </w:r>
    </w:p>
    <w:p w14:paraId="3CF36B55" w14:textId="77777777" w:rsidR="00151402" w:rsidRPr="00151402" w:rsidRDefault="00151402" w:rsidP="00151402">
      <w:pPr>
        <w:numPr>
          <w:ilvl w:val="1"/>
          <w:numId w:val="6"/>
        </w:numPr>
      </w:pPr>
      <w:r w:rsidRPr="00151402">
        <w:t>Drop rows with null values in crucial columns (e.g., IMP_POL, EXP_POD, EXP_FPOD) to maintain analysis integrity.</w:t>
      </w:r>
    </w:p>
    <w:p w14:paraId="61696F7F" w14:textId="4EE1015A" w:rsidR="00151402" w:rsidRPr="00151402" w:rsidRDefault="00151402" w:rsidP="00151402">
      <w:pPr>
        <w:numPr>
          <w:ilvl w:val="1"/>
          <w:numId w:val="6"/>
        </w:numPr>
      </w:pPr>
      <w:r w:rsidRPr="00151402">
        <w:t>Convert key date columns into datetime objects for further analysis.</w:t>
      </w:r>
    </w:p>
    <w:p w14:paraId="24E75040" w14:textId="68E1FA80" w:rsidR="00151402" w:rsidRPr="00151402" w:rsidRDefault="00C83576" w:rsidP="00C83576">
      <w:pPr>
        <w:ind w:left="720"/>
        <w:jc w:val="center"/>
      </w:pPr>
      <w:r w:rsidRPr="00C83576">
        <w:rPr>
          <w:noProof/>
        </w:rPr>
        <w:drawing>
          <wp:inline distT="0" distB="0" distL="0" distR="0" wp14:anchorId="4053F4A4" wp14:editId="3F27D1D7">
            <wp:extent cx="2525486" cy="1784678"/>
            <wp:effectExtent l="0" t="0" r="8255" b="6350"/>
            <wp:docPr id="163385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606" name=""/>
                    <pic:cNvPicPr/>
                  </pic:nvPicPr>
                  <pic:blipFill>
                    <a:blip r:embed="rId12"/>
                    <a:stretch>
                      <a:fillRect/>
                    </a:stretch>
                  </pic:blipFill>
                  <pic:spPr>
                    <a:xfrm>
                      <a:off x="0" y="0"/>
                      <a:ext cx="2535379" cy="1791669"/>
                    </a:xfrm>
                    <a:prstGeom prst="rect">
                      <a:avLst/>
                    </a:prstGeom>
                  </pic:spPr>
                </pic:pic>
              </a:graphicData>
            </a:graphic>
          </wp:inline>
        </w:drawing>
      </w:r>
    </w:p>
    <w:p w14:paraId="58FE7D6B" w14:textId="77777777" w:rsidR="00151402" w:rsidRPr="00151402" w:rsidRDefault="002C0A7E" w:rsidP="00151402">
      <w:r>
        <w:pict w14:anchorId="61967978">
          <v:rect id="_x0000_i1027" style="width:0;height:1.5pt" o:hralign="center" o:hrstd="t" o:hr="t" fillcolor="#a0a0a0" stroked="f"/>
        </w:pict>
      </w:r>
    </w:p>
    <w:p w14:paraId="361E475D" w14:textId="77777777" w:rsidR="00151402" w:rsidRPr="00151402" w:rsidRDefault="00151402" w:rsidP="00151402">
      <w:pPr>
        <w:rPr>
          <w:b/>
          <w:bCs/>
        </w:rPr>
      </w:pPr>
      <w:r w:rsidRPr="00151402">
        <w:rPr>
          <w:b/>
          <w:bCs/>
        </w:rPr>
        <w:lastRenderedPageBreak/>
        <w:t>3. Exploratory Data Analysis (EDA)</w:t>
      </w:r>
    </w:p>
    <w:p w14:paraId="42A49E4A" w14:textId="77777777" w:rsidR="00151402" w:rsidRPr="00151402" w:rsidRDefault="00151402" w:rsidP="00151402">
      <w:pPr>
        <w:rPr>
          <w:b/>
          <w:bCs/>
        </w:rPr>
      </w:pPr>
      <w:r w:rsidRPr="00151402">
        <w:rPr>
          <w:b/>
          <w:bCs/>
        </w:rPr>
        <w:t>Objectives</w:t>
      </w:r>
    </w:p>
    <w:p w14:paraId="40595F1D" w14:textId="77777777" w:rsidR="00151402" w:rsidRPr="00151402" w:rsidRDefault="00151402" w:rsidP="00151402">
      <w:pPr>
        <w:numPr>
          <w:ilvl w:val="0"/>
          <w:numId w:val="7"/>
        </w:numPr>
      </w:pPr>
      <w:r w:rsidRPr="00151402">
        <w:t>To explore the cleaned dataset and identify trends, patterns, and relationships in container operations.</w:t>
      </w:r>
    </w:p>
    <w:p w14:paraId="3FA2BA65" w14:textId="77777777" w:rsidR="00151402" w:rsidRPr="00151402" w:rsidRDefault="00151402" w:rsidP="00151402">
      <w:pPr>
        <w:numPr>
          <w:ilvl w:val="0"/>
          <w:numId w:val="7"/>
        </w:numPr>
      </w:pPr>
      <w:r w:rsidRPr="00151402">
        <w:t>To visualize the monthly distribution and geographic flow of containers.</w:t>
      </w:r>
    </w:p>
    <w:p w14:paraId="60D58CE1" w14:textId="77777777" w:rsidR="00151402" w:rsidRPr="00151402" w:rsidRDefault="00151402" w:rsidP="00151402">
      <w:pPr>
        <w:rPr>
          <w:b/>
          <w:bCs/>
        </w:rPr>
      </w:pPr>
      <w:r w:rsidRPr="00151402">
        <w:rPr>
          <w:b/>
          <w:bCs/>
        </w:rPr>
        <w:t>Steps Performed</w:t>
      </w:r>
    </w:p>
    <w:p w14:paraId="7B8A8BEC" w14:textId="77777777" w:rsidR="00151402" w:rsidRPr="00151402" w:rsidRDefault="00151402" w:rsidP="00151402">
      <w:pPr>
        <w:numPr>
          <w:ilvl w:val="0"/>
          <w:numId w:val="8"/>
        </w:numPr>
      </w:pPr>
      <w:r w:rsidRPr="00151402">
        <w:rPr>
          <w:b/>
          <w:bCs/>
        </w:rPr>
        <w:t>Data Filtering for Analysis:</w:t>
      </w:r>
    </w:p>
    <w:p w14:paraId="0D26C410" w14:textId="77777777" w:rsidR="00151402" w:rsidRPr="00151402" w:rsidRDefault="00151402" w:rsidP="00151402">
      <w:pPr>
        <w:numPr>
          <w:ilvl w:val="1"/>
          <w:numId w:val="8"/>
        </w:numPr>
      </w:pPr>
      <w:r w:rsidRPr="00151402">
        <w:t>Focus on a selected year (e.g., 2024) to analyze a complete period.</w:t>
      </w:r>
    </w:p>
    <w:p w14:paraId="233C5FDF" w14:textId="77777777" w:rsidR="00151402" w:rsidRPr="00151402" w:rsidRDefault="00151402" w:rsidP="00151402">
      <w:pPr>
        <w:numPr>
          <w:ilvl w:val="1"/>
          <w:numId w:val="8"/>
        </w:numPr>
      </w:pPr>
      <w:r w:rsidRPr="00151402">
        <w:t xml:space="preserve">Split the dataset into two groups: </w:t>
      </w:r>
    </w:p>
    <w:p w14:paraId="5E36C17B" w14:textId="77777777" w:rsidR="00151402" w:rsidRPr="00151402" w:rsidRDefault="00151402" w:rsidP="00151402">
      <w:pPr>
        <w:numPr>
          <w:ilvl w:val="2"/>
          <w:numId w:val="8"/>
        </w:numPr>
      </w:pPr>
      <w:r w:rsidRPr="00151402">
        <w:rPr>
          <w:b/>
          <w:bCs/>
        </w:rPr>
        <w:t>Discharge Data (Imports):</w:t>
      </w:r>
      <w:r w:rsidRPr="00151402">
        <w:br/>
        <w:t>Rename columns to standardize variables (e.g., DISCHARGE_DATE becomes TRANSACTION_DATE, IMP_POL becomes FROM_LOC).</w:t>
      </w:r>
    </w:p>
    <w:p w14:paraId="75A972DB" w14:textId="77777777" w:rsidR="00151402" w:rsidRPr="00151402" w:rsidRDefault="00151402" w:rsidP="00151402">
      <w:pPr>
        <w:numPr>
          <w:ilvl w:val="2"/>
          <w:numId w:val="8"/>
        </w:numPr>
      </w:pPr>
      <w:r w:rsidRPr="00151402">
        <w:rPr>
          <w:b/>
          <w:bCs/>
        </w:rPr>
        <w:t>Sailing Data (Exports):</w:t>
      </w:r>
      <w:r w:rsidRPr="00151402">
        <w:br/>
        <w:t>Similarly, standardize column names for sailing operations.</w:t>
      </w:r>
    </w:p>
    <w:p w14:paraId="00A84056" w14:textId="77777777" w:rsidR="00151402" w:rsidRPr="00151402" w:rsidRDefault="00151402" w:rsidP="00151402">
      <w:pPr>
        <w:numPr>
          <w:ilvl w:val="0"/>
          <w:numId w:val="8"/>
        </w:numPr>
      </w:pPr>
      <w:r w:rsidRPr="00151402">
        <w:rPr>
          <w:b/>
          <w:bCs/>
        </w:rPr>
        <w:t>Heatmaps and Pivot Tables:</w:t>
      </w:r>
    </w:p>
    <w:p w14:paraId="1F87D98A" w14:textId="74451200" w:rsidR="00E84098" w:rsidRDefault="00151402" w:rsidP="005356B9">
      <w:pPr>
        <w:numPr>
          <w:ilvl w:val="1"/>
          <w:numId w:val="8"/>
        </w:numPr>
      </w:pPr>
      <w:r w:rsidRPr="00151402">
        <w:t xml:space="preserve">For </w:t>
      </w:r>
      <w:r w:rsidRPr="00151402">
        <w:rPr>
          <w:b/>
          <w:bCs/>
        </w:rPr>
        <w:t>Imports:</w:t>
      </w:r>
      <w:r w:rsidRPr="00151402">
        <w:br/>
        <w:t>Group by primary location, transaction month, and origin (FROM_LOC) to generate a pivot table. Plot a heatmap to visualize the monthly demand.</w:t>
      </w:r>
    </w:p>
    <w:p w14:paraId="7A998AAB" w14:textId="06456438" w:rsidR="00790E91" w:rsidRPr="00151402" w:rsidRDefault="00790E91" w:rsidP="00790E91">
      <w:pPr>
        <w:ind w:left="1440"/>
      </w:pPr>
      <w:r w:rsidRPr="00790E91">
        <w:rPr>
          <w:noProof/>
        </w:rPr>
        <w:drawing>
          <wp:inline distT="0" distB="0" distL="0" distR="0" wp14:anchorId="2F226527" wp14:editId="6EC08574">
            <wp:extent cx="2808514" cy="1413374"/>
            <wp:effectExtent l="0" t="0" r="0" b="0"/>
            <wp:docPr id="94382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21700" name=""/>
                    <pic:cNvPicPr/>
                  </pic:nvPicPr>
                  <pic:blipFill>
                    <a:blip r:embed="rId13"/>
                    <a:stretch>
                      <a:fillRect/>
                    </a:stretch>
                  </pic:blipFill>
                  <pic:spPr>
                    <a:xfrm>
                      <a:off x="0" y="0"/>
                      <a:ext cx="2839772" cy="1429105"/>
                    </a:xfrm>
                    <a:prstGeom prst="rect">
                      <a:avLst/>
                    </a:prstGeom>
                  </pic:spPr>
                </pic:pic>
              </a:graphicData>
            </a:graphic>
          </wp:inline>
        </w:drawing>
      </w:r>
    </w:p>
    <w:p w14:paraId="3892E853" w14:textId="05DBBCF6" w:rsidR="005356B9" w:rsidRDefault="00151402" w:rsidP="005356B9">
      <w:pPr>
        <w:numPr>
          <w:ilvl w:val="1"/>
          <w:numId w:val="8"/>
        </w:numPr>
      </w:pPr>
      <w:r w:rsidRPr="00151402">
        <w:t xml:space="preserve">For </w:t>
      </w:r>
      <w:r w:rsidRPr="00151402">
        <w:rPr>
          <w:b/>
          <w:bCs/>
        </w:rPr>
        <w:t>Exports:</w:t>
      </w:r>
      <w:r w:rsidRPr="00151402">
        <w:br/>
        <w:t>Group by primary location, transaction month, and destination (TO_LOC) to visualize export demand via another heatmap.</w:t>
      </w:r>
    </w:p>
    <w:p w14:paraId="6C4EB011" w14:textId="5B8C1564" w:rsidR="005356B9" w:rsidRDefault="00EE7298" w:rsidP="00EE7298">
      <w:pPr>
        <w:ind w:left="1440"/>
      </w:pPr>
      <w:r w:rsidRPr="00EE7298">
        <w:rPr>
          <w:noProof/>
        </w:rPr>
        <w:drawing>
          <wp:inline distT="0" distB="0" distL="0" distR="0" wp14:anchorId="65B6EBD8" wp14:editId="75A56DA9">
            <wp:extent cx="2837543" cy="1411783"/>
            <wp:effectExtent l="0" t="0" r="1270" b="0"/>
            <wp:docPr id="86184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46879" name=""/>
                    <pic:cNvPicPr/>
                  </pic:nvPicPr>
                  <pic:blipFill>
                    <a:blip r:embed="rId14"/>
                    <a:stretch>
                      <a:fillRect/>
                    </a:stretch>
                  </pic:blipFill>
                  <pic:spPr>
                    <a:xfrm>
                      <a:off x="0" y="0"/>
                      <a:ext cx="2845577" cy="1415780"/>
                    </a:xfrm>
                    <a:prstGeom prst="rect">
                      <a:avLst/>
                    </a:prstGeom>
                  </pic:spPr>
                </pic:pic>
              </a:graphicData>
            </a:graphic>
          </wp:inline>
        </w:drawing>
      </w:r>
    </w:p>
    <w:p w14:paraId="31ED79E7" w14:textId="77777777" w:rsidR="00C6420E" w:rsidRDefault="00C6420E" w:rsidP="00EE7298">
      <w:pPr>
        <w:ind w:left="1440"/>
      </w:pPr>
    </w:p>
    <w:p w14:paraId="6A4928BB" w14:textId="0BCBD7EF" w:rsidR="005356B9" w:rsidRPr="005356B9" w:rsidRDefault="005356B9" w:rsidP="00151402">
      <w:pPr>
        <w:numPr>
          <w:ilvl w:val="1"/>
          <w:numId w:val="8"/>
        </w:numPr>
      </w:pPr>
      <w:r>
        <w:rPr>
          <w:b/>
          <w:bCs/>
        </w:rPr>
        <w:t>Outputs:</w:t>
      </w:r>
    </w:p>
    <w:tbl>
      <w:tblPr>
        <w:tblStyle w:val="TableGrid"/>
        <w:tblW w:w="11340" w:type="dxa"/>
        <w:tblInd w:w="-572" w:type="dxa"/>
        <w:tblLook w:val="04A0" w:firstRow="1" w:lastRow="0" w:firstColumn="1" w:lastColumn="0" w:noHBand="0" w:noVBand="1"/>
      </w:tblPr>
      <w:tblGrid>
        <w:gridCol w:w="5574"/>
        <w:gridCol w:w="5766"/>
      </w:tblGrid>
      <w:tr w:rsidR="009E4CCA" w14:paraId="7E026BF6" w14:textId="77777777" w:rsidTr="009E4CCA">
        <w:trPr>
          <w:trHeight w:val="279"/>
        </w:trPr>
        <w:tc>
          <w:tcPr>
            <w:tcW w:w="5574" w:type="dxa"/>
          </w:tcPr>
          <w:p w14:paraId="1EBC500E" w14:textId="1AA91175" w:rsidR="005356B9" w:rsidRPr="005356B9" w:rsidRDefault="005356B9" w:rsidP="005356B9">
            <w:pPr>
              <w:rPr>
                <w:b/>
                <w:bCs/>
              </w:rPr>
            </w:pPr>
            <w:r>
              <w:rPr>
                <w:b/>
                <w:bCs/>
              </w:rPr>
              <w:t>IMPORTS</w:t>
            </w:r>
          </w:p>
        </w:tc>
        <w:tc>
          <w:tcPr>
            <w:tcW w:w="5766" w:type="dxa"/>
          </w:tcPr>
          <w:p w14:paraId="3957F297" w14:textId="16611748" w:rsidR="005356B9" w:rsidRPr="005356B9" w:rsidRDefault="005356B9" w:rsidP="005356B9">
            <w:pPr>
              <w:rPr>
                <w:b/>
                <w:bCs/>
              </w:rPr>
            </w:pPr>
            <w:r>
              <w:rPr>
                <w:b/>
                <w:bCs/>
              </w:rPr>
              <w:t>EXPORTS</w:t>
            </w:r>
          </w:p>
        </w:tc>
      </w:tr>
      <w:tr w:rsidR="009E4CCA" w14:paraId="4187869E" w14:textId="77777777" w:rsidTr="009E4CCA">
        <w:trPr>
          <w:trHeight w:val="7910"/>
        </w:trPr>
        <w:tc>
          <w:tcPr>
            <w:tcW w:w="5574" w:type="dxa"/>
          </w:tcPr>
          <w:p w14:paraId="3DF4A5CB" w14:textId="0C569260" w:rsidR="005356B9" w:rsidRDefault="005356B9" w:rsidP="005356B9">
            <w:r w:rsidRPr="00074E97">
              <w:rPr>
                <w:noProof/>
              </w:rPr>
              <w:drawing>
                <wp:inline distT="0" distB="0" distL="0" distR="0" wp14:anchorId="703A2179" wp14:editId="08C0180F">
                  <wp:extent cx="3367315" cy="4873298"/>
                  <wp:effectExtent l="0" t="0" r="5080" b="3810"/>
                  <wp:docPr id="140731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9662" name=""/>
                          <pic:cNvPicPr/>
                        </pic:nvPicPr>
                        <pic:blipFill>
                          <a:blip r:embed="rId15"/>
                          <a:stretch>
                            <a:fillRect/>
                          </a:stretch>
                        </pic:blipFill>
                        <pic:spPr>
                          <a:xfrm>
                            <a:off x="0" y="0"/>
                            <a:ext cx="3410146" cy="4935284"/>
                          </a:xfrm>
                          <a:prstGeom prst="rect">
                            <a:avLst/>
                          </a:prstGeom>
                        </pic:spPr>
                      </pic:pic>
                    </a:graphicData>
                  </a:graphic>
                </wp:inline>
              </w:drawing>
            </w:r>
          </w:p>
        </w:tc>
        <w:tc>
          <w:tcPr>
            <w:tcW w:w="5766" w:type="dxa"/>
          </w:tcPr>
          <w:p w14:paraId="6D892619" w14:textId="75A70585" w:rsidR="005356B9" w:rsidRDefault="005356B9" w:rsidP="005356B9">
            <w:r w:rsidRPr="009F0859">
              <w:rPr>
                <w:noProof/>
              </w:rPr>
              <w:drawing>
                <wp:inline distT="0" distB="0" distL="0" distR="0" wp14:anchorId="238BBC13" wp14:editId="396864CA">
                  <wp:extent cx="3518138" cy="5036458"/>
                  <wp:effectExtent l="0" t="0" r="6350" b="0"/>
                  <wp:docPr id="18379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7204" name=""/>
                          <pic:cNvPicPr/>
                        </pic:nvPicPr>
                        <pic:blipFill>
                          <a:blip r:embed="rId16"/>
                          <a:stretch>
                            <a:fillRect/>
                          </a:stretch>
                        </pic:blipFill>
                        <pic:spPr>
                          <a:xfrm>
                            <a:off x="0" y="0"/>
                            <a:ext cx="3518138" cy="5036458"/>
                          </a:xfrm>
                          <a:prstGeom prst="rect">
                            <a:avLst/>
                          </a:prstGeom>
                        </pic:spPr>
                      </pic:pic>
                    </a:graphicData>
                  </a:graphic>
                </wp:inline>
              </w:drawing>
            </w:r>
          </w:p>
        </w:tc>
      </w:tr>
    </w:tbl>
    <w:p w14:paraId="0F219419" w14:textId="73393B5B" w:rsidR="009F0859" w:rsidRDefault="009F0859" w:rsidP="009B5F0B"/>
    <w:p w14:paraId="4A729D0B" w14:textId="77777777" w:rsidR="009E4CCA" w:rsidRDefault="009E4CCA" w:rsidP="009B5F0B"/>
    <w:p w14:paraId="4BBB4535" w14:textId="77777777" w:rsidR="009E4CCA" w:rsidRDefault="009E4CCA" w:rsidP="009B5F0B"/>
    <w:p w14:paraId="35D1970F" w14:textId="77777777" w:rsidR="00151402" w:rsidRPr="00151402" w:rsidRDefault="002C0A7E" w:rsidP="00151402">
      <w:r>
        <w:pict w14:anchorId="64BED260">
          <v:rect id="_x0000_i1028" style="width:0;height:1.5pt" o:hralign="center" o:hrstd="t" o:hr="t" fillcolor="#a0a0a0" stroked="f"/>
        </w:pict>
      </w:r>
    </w:p>
    <w:p w14:paraId="449CF09E" w14:textId="77777777" w:rsidR="00151402" w:rsidRPr="00151402" w:rsidRDefault="00151402" w:rsidP="00151402">
      <w:pPr>
        <w:rPr>
          <w:b/>
          <w:bCs/>
        </w:rPr>
      </w:pPr>
      <w:r w:rsidRPr="00151402">
        <w:rPr>
          <w:b/>
          <w:bCs/>
        </w:rPr>
        <w:t>4. Statistical Inference</w:t>
      </w:r>
    </w:p>
    <w:p w14:paraId="53C7B2E4" w14:textId="77777777" w:rsidR="00151402" w:rsidRPr="00151402" w:rsidRDefault="00151402" w:rsidP="00151402">
      <w:pPr>
        <w:rPr>
          <w:b/>
          <w:bCs/>
        </w:rPr>
      </w:pPr>
      <w:r w:rsidRPr="00151402">
        <w:rPr>
          <w:b/>
          <w:bCs/>
        </w:rPr>
        <w:t>Objectives</w:t>
      </w:r>
    </w:p>
    <w:p w14:paraId="2F26B856" w14:textId="77777777" w:rsidR="00151402" w:rsidRPr="00151402" w:rsidRDefault="00151402" w:rsidP="00151402">
      <w:pPr>
        <w:numPr>
          <w:ilvl w:val="0"/>
          <w:numId w:val="9"/>
        </w:numPr>
      </w:pPr>
      <w:r w:rsidRPr="00151402">
        <w:t>To statistically test the hypotheses generated from the EDA.</w:t>
      </w:r>
    </w:p>
    <w:p w14:paraId="7B7A771B" w14:textId="77777777" w:rsidR="00151402" w:rsidRPr="00151402" w:rsidRDefault="00151402" w:rsidP="00151402">
      <w:pPr>
        <w:numPr>
          <w:ilvl w:val="0"/>
          <w:numId w:val="9"/>
        </w:numPr>
      </w:pPr>
      <w:r w:rsidRPr="00151402">
        <w:t>To determine if there are significant differences or associations within the data.</w:t>
      </w:r>
    </w:p>
    <w:p w14:paraId="24384C08" w14:textId="77777777" w:rsidR="00151402" w:rsidRPr="00151402" w:rsidRDefault="00151402" w:rsidP="00151402">
      <w:pPr>
        <w:rPr>
          <w:b/>
          <w:bCs/>
        </w:rPr>
      </w:pPr>
      <w:r w:rsidRPr="00151402">
        <w:rPr>
          <w:b/>
          <w:bCs/>
        </w:rPr>
        <w:lastRenderedPageBreak/>
        <w:t>Hypotheses and Tests</w:t>
      </w:r>
    </w:p>
    <w:p w14:paraId="1EC9A740" w14:textId="77777777" w:rsidR="00151402" w:rsidRPr="00151402" w:rsidRDefault="00151402" w:rsidP="00151402">
      <w:pPr>
        <w:numPr>
          <w:ilvl w:val="0"/>
          <w:numId w:val="10"/>
        </w:numPr>
      </w:pPr>
      <w:r w:rsidRPr="00151402">
        <w:rPr>
          <w:b/>
          <w:bCs/>
        </w:rPr>
        <w:t>Uniform Distribution of Sailing Transactions:</w:t>
      </w:r>
    </w:p>
    <w:p w14:paraId="3921FBA5" w14:textId="77777777" w:rsidR="00151402" w:rsidRPr="00151402" w:rsidRDefault="00151402" w:rsidP="00151402">
      <w:pPr>
        <w:numPr>
          <w:ilvl w:val="1"/>
          <w:numId w:val="10"/>
        </w:numPr>
      </w:pPr>
      <w:r w:rsidRPr="00151402">
        <w:rPr>
          <w:b/>
          <w:bCs/>
        </w:rPr>
        <w:t>Hypothesis:</w:t>
      </w:r>
      <w:r w:rsidRPr="00151402">
        <w:t xml:space="preserve"> Sailing transactions occur uniformly across the 12 months.</w:t>
      </w:r>
    </w:p>
    <w:p w14:paraId="67BFC806" w14:textId="77777777" w:rsidR="00151402" w:rsidRPr="00151402" w:rsidRDefault="00151402" w:rsidP="00151402">
      <w:pPr>
        <w:numPr>
          <w:ilvl w:val="1"/>
          <w:numId w:val="10"/>
        </w:numPr>
      </w:pPr>
      <w:r w:rsidRPr="00151402">
        <w:rPr>
          <w:b/>
          <w:bCs/>
        </w:rPr>
        <w:t>Test Used:</w:t>
      </w:r>
      <w:r w:rsidRPr="00151402">
        <w:t xml:space="preserve"> Chi-square goodness-of-fit test.</w:t>
      </w:r>
    </w:p>
    <w:p w14:paraId="43697B47" w14:textId="77777777" w:rsidR="00151402" w:rsidRPr="00151402" w:rsidRDefault="00151402" w:rsidP="00151402">
      <w:pPr>
        <w:numPr>
          <w:ilvl w:val="1"/>
          <w:numId w:val="10"/>
        </w:numPr>
      </w:pPr>
      <w:r w:rsidRPr="00151402">
        <w:rPr>
          <w:b/>
          <w:bCs/>
        </w:rPr>
        <w:t>Interpretation:</w:t>
      </w:r>
      <w:r w:rsidRPr="00151402">
        <w:br/>
        <w:t>If the test statistic is high with a low p-value, the null hypothesis (uniform distribution) is rejected.</w:t>
      </w:r>
    </w:p>
    <w:p w14:paraId="40AB1840" w14:textId="0075F720" w:rsidR="00151402" w:rsidRPr="001F7A5C" w:rsidRDefault="001F7A5C" w:rsidP="00151402">
      <w:pPr>
        <w:numPr>
          <w:ilvl w:val="1"/>
          <w:numId w:val="10"/>
        </w:numPr>
      </w:pPr>
      <w:r>
        <w:rPr>
          <w:b/>
          <w:bCs/>
        </w:rPr>
        <w:t>Interpretation:</w:t>
      </w:r>
      <w:r w:rsidR="00E44CD4" w:rsidRPr="00E44CD4">
        <w:t xml:space="preserve"> (</w:t>
      </w:r>
      <w:r w:rsidR="00E44CD4">
        <w:t>Changes depending on Location Filter)</w:t>
      </w:r>
    </w:p>
    <w:p w14:paraId="4BEC3C40" w14:textId="77777777" w:rsidR="007F5482" w:rsidRPr="001D646A" w:rsidRDefault="007F5482" w:rsidP="007F5482">
      <w:pPr>
        <w:ind w:left="1440"/>
        <w:rPr>
          <w:rFonts w:ascii="Consolas" w:hAnsi="Consolas"/>
          <w:sz w:val="25"/>
          <w:szCs w:val="25"/>
        </w:rPr>
      </w:pPr>
      <w:r w:rsidRPr="001D646A">
        <w:rPr>
          <w:rFonts w:ascii="Consolas" w:hAnsi="Consolas"/>
          <w:sz w:val="25"/>
          <w:szCs w:val="25"/>
        </w:rPr>
        <w:t>Chi-square Statistic: 171.29</w:t>
      </w:r>
    </w:p>
    <w:p w14:paraId="0E0F80B0" w14:textId="3DCD68A5" w:rsidR="007F5482" w:rsidRPr="001D646A" w:rsidRDefault="007F5482" w:rsidP="007F5482">
      <w:pPr>
        <w:ind w:left="1440"/>
        <w:rPr>
          <w:rFonts w:ascii="Consolas" w:hAnsi="Consolas"/>
          <w:sz w:val="25"/>
          <w:szCs w:val="25"/>
        </w:rPr>
      </w:pPr>
      <w:r w:rsidRPr="001D646A">
        <w:rPr>
          <w:rFonts w:ascii="Consolas" w:hAnsi="Consolas"/>
          <w:sz w:val="25"/>
          <w:szCs w:val="25"/>
        </w:rPr>
        <w:t>P-value: 6.40e-31</w:t>
      </w:r>
    </w:p>
    <w:p w14:paraId="3C4DE203" w14:textId="03C89F8E" w:rsidR="001F7A5C" w:rsidRPr="001D646A" w:rsidRDefault="007F5482" w:rsidP="007F5482">
      <w:pPr>
        <w:ind w:left="1440"/>
        <w:rPr>
          <w:rFonts w:ascii="Consolas" w:hAnsi="Consolas"/>
          <w:sz w:val="25"/>
          <w:szCs w:val="25"/>
        </w:rPr>
      </w:pPr>
      <w:r w:rsidRPr="001D646A">
        <w:rPr>
          <w:rFonts w:ascii="Consolas" w:hAnsi="Consolas"/>
          <w:sz w:val="25"/>
          <w:szCs w:val="25"/>
        </w:rPr>
        <w:t>Although the test statistic is moderate, the p-value is still very small. We reject the null hypothesis, indicating that the data is also significantly non-uniform.</w:t>
      </w:r>
    </w:p>
    <w:p w14:paraId="7ECE37B2" w14:textId="77777777" w:rsidR="00151402" w:rsidRPr="00151402" w:rsidRDefault="00151402" w:rsidP="00151402">
      <w:pPr>
        <w:numPr>
          <w:ilvl w:val="0"/>
          <w:numId w:val="10"/>
        </w:numPr>
      </w:pPr>
      <w:r w:rsidRPr="00151402">
        <w:rPr>
          <w:b/>
          <w:bCs/>
        </w:rPr>
        <w:t>Association Between Origin and Destination in Discharge Data:</w:t>
      </w:r>
    </w:p>
    <w:p w14:paraId="483BAFCF" w14:textId="77777777" w:rsidR="00151402" w:rsidRPr="00151402" w:rsidRDefault="00151402" w:rsidP="00151402">
      <w:pPr>
        <w:numPr>
          <w:ilvl w:val="1"/>
          <w:numId w:val="10"/>
        </w:numPr>
      </w:pPr>
      <w:r w:rsidRPr="00151402">
        <w:rPr>
          <w:b/>
          <w:bCs/>
        </w:rPr>
        <w:t>Hypothesis:</w:t>
      </w:r>
      <w:r w:rsidRPr="00151402">
        <w:t xml:space="preserve"> There is no association between origin (FROM_LOC) and destination (TO_LOC).</w:t>
      </w:r>
    </w:p>
    <w:p w14:paraId="34D473B0" w14:textId="77777777" w:rsidR="00151402" w:rsidRPr="00151402" w:rsidRDefault="00151402" w:rsidP="00151402">
      <w:pPr>
        <w:numPr>
          <w:ilvl w:val="1"/>
          <w:numId w:val="10"/>
        </w:numPr>
      </w:pPr>
      <w:r w:rsidRPr="00151402">
        <w:rPr>
          <w:b/>
          <w:bCs/>
        </w:rPr>
        <w:t>Test Used:</w:t>
      </w:r>
      <w:r w:rsidRPr="00151402">
        <w:t xml:space="preserve"> Chi-square test of independence.</w:t>
      </w:r>
    </w:p>
    <w:p w14:paraId="5566F875" w14:textId="77777777" w:rsidR="00151402" w:rsidRPr="00151402" w:rsidRDefault="00151402" w:rsidP="00151402">
      <w:pPr>
        <w:numPr>
          <w:ilvl w:val="1"/>
          <w:numId w:val="10"/>
        </w:numPr>
      </w:pPr>
      <w:r w:rsidRPr="00151402">
        <w:rPr>
          <w:b/>
          <w:bCs/>
        </w:rPr>
        <w:t>Interpretation:</w:t>
      </w:r>
      <w:r w:rsidRPr="00151402">
        <w:br/>
        <w:t>A very low p-value would indicate a statistically significant association between the two locations.</w:t>
      </w:r>
    </w:p>
    <w:p w14:paraId="7D977DB9" w14:textId="77777777" w:rsidR="00E44CD4" w:rsidRPr="001F7A5C" w:rsidRDefault="00E44CD4" w:rsidP="00E44CD4">
      <w:pPr>
        <w:numPr>
          <w:ilvl w:val="1"/>
          <w:numId w:val="10"/>
        </w:numPr>
      </w:pPr>
      <w:r>
        <w:rPr>
          <w:b/>
          <w:bCs/>
        </w:rPr>
        <w:t>Interpretation:</w:t>
      </w:r>
      <w:r w:rsidRPr="00E44CD4">
        <w:t xml:space="preserve"> (</w:t>
      </w:r>
      <w:r>
        <w:t>Changes depending on Location Filter)</w:t>
      </w:r>
    </w:p>
    <w:p w14:paraId="30AAC389" w14:textId="77777777" w:rsidR="001D646A" w:rsidRPr="001D646A" w:rsidRDefault="001D646A" w:rsidP="001D646A">
      <w:pPr>
        <w:ind w:left="1440"/>
        <w:rPr>
          <w:rFonts w:ascii="Consolas" w:hAnsi="Consolas"/>
          <w:sz w:val="25"/>
          <w:szCs w:val="25"/>
        </w:rPr>
      </w:pPr>
      <w:r w:rsidRPr="001D646A">
        <w:rPr>
          <w:rFonts w:ascii="Consolas" w:hAnsi="Consolas"/>
          <w:sz w:val="25"/>
          <w:szCs w:val="25"/>
        </w:rPr>
        <w:t>Chi-square Statistic: 57.95</w:t>
      </w:r>
    </w:p>
    <w:p w14:paraId="221C2355" w14:textId="77777777" w:rsidR="001D646A" w:rsidRPr="001D646A" w:rsidRDefault="001D646A" w:rsidP="001D646A">
      <w:pPr>
        <w:ind w:left="1440"/>
        <w:rPr>
          <w:rFonts w:ascii="Consolas" w:hAnsi="Consolas"/>
          <w:sz w:val="25"/>
          <w:szCs w:val="25"/>
        </w:rPr>
      </w:pPr>
      <w:r w:rsidRPr="001D646A">
        <w:rPr>
          <w:rFonts w:ascii="Consolas" w:hAnsi="Consolas"/>
          <w:sz w:val="25"/>
          <w:szCs w:val="25"/>
        </w:rPr>
        <w:t>P-value: 4.36e-06</w:t>
      </w:r>
    </w:p>
    <w:p w14:paraId="660EB268" w14:textId="73B9B2A9" w:rsidR="001D646A" w:rsidRPr="001D646A" w:rsidRDefault="001D646A" w:rsidP="001D646A">
      <w:pPr>
        <w:ind w:left="1440"/>
        <w:rPr>
          <w:rFonts w:ascii="Consolas" w:hAnsi="Consolas"/>
          <w:sz w:val="25"/>
          <w:szCs w:val="25"/>
        </w:rPr>
      </w:pPr>
      <w:r w:rsidRPr="001D646A">
        <w:rPr>
          <w:rFonts w:ascii="Consolas" w:hAnsi="Consolas"/>
          <w:sz w:val="25"/>
          <w:szCs w:val="25"/>
        </w:rPr>
        <w:t>Degrees of Freedom: 18</w:t>
      </w:r>
    </w:p>
    <w:p w14:paraId="7B365D42" w14:textId="43508B5C" w:rsidR="001D646A" w:rsidRPr="001D646A" w:rsidRDefault="001D646A" w:rsidP="001D646A">
      <w:pPr>
        <w:ind w:left="1440"/>
        <w:rPr>
          <w:rFonts w:ascii="Consolas" w:hAnsi="Consolas"/>
          <w:sz w:val="25"/>
          <w:szCs w:val="25"/>
        </w:rPr>
      </w:pPr>
      <w:r w:rsidRPr="001D646A">
        <w:rPr>
          <w:rFonts w:ascii="Consolas" w:hAnsi="Consolas"/>
          <w:sz w:val="25"/>
          <w:szCs w:val="25"/>
        </w:rPr>
        <w:t>The extremely low p-value indicates a statistically significant association between FROM_LOC and TO_LOC. This means that the destination a shipment takes is related to its origin.</w:t>
      </w:r>
    </w:p>
    <w:p w14:paraId="068CABBF" w14:textId="6FA4B3FF" w:rsidR="00E44CD4" w:rsidRPr="001D646A" w:rsidRDefault="001D646A" w:rsidP="001D646A">
      <w:pPr>
        <w:ind w:left="1440"/>
        <w:rPr>
          <w:rFonts w:ascii="Consolas" w:hAnsi="Consolas"/>
          <w:sz w:val="25"/>
          <w:szCs w:val="25"/>
        </w:rPr>
      </w:pPr>
      <w:r w:rsidRPr="001D646A">
        <w:rPr>
          <w:rFonts w:ascii="Consolas" w:hAnsi="Consolas"/>
          <w:sz w:val="25"/>
          <w:szCs w:val="25"/>
        </w:rPr>
        <w:t>Overall, the test provides evidence that shipments (or container discharges) do not move randomly between locations but follow specific, non-independent patterns.</w:t>
      </w:r>
    </w:p>
    <w:p w14:paraId="16382A42" w14:textId="77777777" w:rsidR="00151402" w:rsidRPr="00151402" w:rsidRDefault="00151402" w:rsidP="00151402">
      <w:pPr>
        <w:numPr>
          <w:ilvl w:val="0"/>
          <w:numId w:val="10"/>
        </w:numPr>
      </w:pPr>
      <w:r w:rsidRPr="00151402">
        <w:rPr>
          <w:b/>
          <w:bCs/>
        </w:rPr>
        <w:lastRenderedPageBreak/>
        <w:t>Difference in Average Transaction Month (Discharge vs. Sailing):</w:t>
      </w:r>
    </w:p>
    <w:p w14:paraId="03B9F0FC" w14:textId="77777777" w:rsidR="00151402" w:rsidRPr="00151402" w:rsidRDefault="00151402" w:rsidP="00151402">
      <w:pPr>
        <w:numPr>
          <w:ilvl w:val="1"/>
          <w:numId w:val="10"/>
        </w:numPr>
      </w:pPr>
      <w:r w:rsidRPr="00151402">
        <w:rPr>
          <w:b/>
          <w:bCs/>
        </w:rPr>
        <w:t>Hypothesis:</w:t>
      </w:r>
      <w:r w:rsidRPr="00151402">
        <w:t xml:space="preserve"> There is no difference in the average month of transactions between discharge and sailing operations.</w:t>
      </w:r>
    </w:p>
    <w:p w14:paraId="0F5EA035" w14:textId="77777777" w:rsidR="00151402" w:rsidRPr="00151402" w:rsidRDefault="00151402" w:rsidP="00151402">
      <w:pPr>
        <w:numPr>
          <w:ilvl w:val="1"/>
          <w:numId w:val="10"/>
        </w:numPr>
      </w:pPr>
      <w:r w:rsidRPr="00151402">
        <w:rPr>
          <w:b/>
          <w:bCs/>
        </w:rPr>
        <w:t>Test Used:</w:t>
      </w:r>
      <w:r w:rsidRPr="00151402">
        <w:t xml:space="preserve"> Independent two-sample t-test (Welch’s t-test).</w:t>
      </w:r>
    </w:p>
    <w:p w14:paraId="3C34CE9F" w14:textId="77777777" w:rsidR="00151402" w:rsidRPr="00151402" w:rsidRDefault="00151402" w:rsidP="00151402">
      <w:pPr>
        <w:numPr>
          <w:ilvl w:val="1"/>
          <w:numId w:val="10"/>
        </w:numPr>
      </w:pPr>
      <w:r w:rsidRPr="00151402">
        <w:rPr>
          <w:b/>
          <w:bCs/>
        </w:rPr>
        <w:t>Interpretation:</w:t>
      </w:r>
      <w:r w:rsidRPr="00151402">
        <w:br/>
        <w:t>A statistically significant t-test (small p-value) would indicate that the average transaction month differs between the two groups.</w:t>
      </w:r>
    </w:p>
    <w:p w14:paraId="4F3BEAA7" w14:textId="77777777" w:rsidR="000C678E" w:rsidRPr="001F7A5C" w:rsidRDefault="000C678E" w:rsidP="000C678E">
      <w:pPr>
        <w:numPr>
          <w:ilvl w:val="1"/>
          <w:numId w:val="10"/>
        </w:numPr>
      </w:pPr>
      <w:r>
        <w:rPr>
          <w:b/>
          <w:bCs/>
        </w:rPr>
        <w:t>Interpretation:</w:t>
      </w:r>
      <w:r w:rsidRPr="00E44CD4">
        <w:t xml:space="preserve"> (</w:t>
      </w:r>
      <w:r>
        <w:t>Changes depending on Location Filter)</w:t>
      </w:r>
    </w:p>
    <w:p w14:paraId="65E01887" w14:textId="77777777" w:rsidR="006663F1" w:rsidRPr="006663F1" w:rsidRDefault="006663F1" w:rsidP="006663F1">
      <w:pPr>
        <w:ind w:left="1440"/>
        <w:rPr>
          <w:rFonts w:ascii="Consolas" w:hAnsi="Consolas"/>
          <w:sz w:val="25"/>
          <w:szCs w:val="25"/>
        </w:rPr>
      </w:pPr>
      <w:r w:rsidRPr="006663F1">
        <w:rPr>
          <w:rFonts w:ascii="Consolas" w:hAnsi="Consolas"/>
          <w:sz w:val="25"/>
          <w:szCs w:val="25"/>
        </w:rPr>
        <w:t>T-test Statistic: -0.11</w:t>
      </w:r>
    </w:p>
    <w:p w14:paraId="37513AB4" w14:textId="76F9234E" w:rsidR="006663F1" w:rsidRPr="006663F1" w:rsidRDefault="006663F1" w:rsidP="006663F1">
      <w:pPr>
        <w:ind w:left="1440"/>
        <w:rPr>
          <w:rFonts w:ascii="Consolas" w:hAnsi="Consolas"/>
          <w:sz w:val="25"/>
          <w:szCs w:val="25"/>
        </w:rPr>
      </w:pPr>
      <w:r w:rsidRPr="006663F1">
        <w:rPr>
          <w:rFonts w:ascii="Consolas" w:hAnsi="Consolas"/>
          <w:sz w:val="25"/>
          <w:szCs w:val="25"/>
        </w:rPr>
        <w:t>P-value: 9.09e-01</w:t>
      </w:r>
    </w:p>
    <w:p w14:paraId="585067EE" w14:textId="4245DDE3" w:rsidR="000C678E" w:rsidRDefault="006663F1" w:rsidP="006663F1">
      <w:pPr>
        <w:ind w:left="1440"/>
        <w:rPr>
          <w:rFonts w:ascii="Consolas" w:hAnsi="Consolas"/>
          <w:sz w:val="25"/>
          <w:szCs w:val="25"/>
        </w:rPr>
      </w:pPr>
      <w:r w:rsidRPr="006663F1">
        <w:rPr>
          <w:rFonts w:ascii="Consolas" w:hAnsi="Consolas"/>
          <w:sz w:val="25"/>
          <w:szCs w:val="25"/>
        </w:rPr>
        <w:t>With a p-value well above the typical 0.05 threshold, there is no statistically significant difference between the mean transaction months for discharge and sailing data.</w:t>
      </w:r>
    </w:p>
    <w:p w14:paraId="705D922D" w14:textId="77777777" w:rsidR="005D28D1" w:rsidRPr="006663F1" w:rsidRDefault="005D28D1" w:rsidP="006663F1">
      <w:pPr>
        <w:ind w:left="1440"/>
        <w:rPr>
          <w:rFonts w:ascii="Consolas" w:hAnsi="Consolas"/>
          <w:sz w:val="25"/>
          <w:szCs w:val="25"/>
        </w:rPr>
      </w:pPr>
    </w:p>
    <w:p w14:paraId="5B54AC44" w14:textId="77777777" w:rsidR="00151402" w:rsidRPr="00151402" w:rsidRDefault="002C0A7E" w:rsidP="00151402">
      <w:r>
        <w:pict w14:anchorId="0799884B">
          <v:rect id="_x0000_i1029" style="width:0;height:1.5pt" o:hralign="center" o:hrstd="t" o:hr="t" fillcolor="#a0a0a0" stroked="f"/>
        </w:pict>
      </w:r>
    </w:p>
    <w:p w14:paraId="5A618604" w14:textId="77777777" w:rsidR="00151402" w:rsidRPr="00151402" w:rsidRDefault="00151402" w:rsidP="00151402">
      <w:pPr>
        <w:rPr>
          <w:b/>
          <w:bCs/>
        </w:rPr>
      </w:pPr>
      <w:r w:rsidRPr="00151402">
        <w:rPr>
          <w:b/>
          <w:bCs/>
        </w:rPr>
        <w:t>5. Visualization and Presentation of Findings</w:t>
      </w:r>
    </w:p>
    <w:p w14:paraId="6A5F3512" w14:textId="77777777" w:rsidR="00151402" w:rsidRPr="00151402" w:rsidRDefault="00151402" w:rsidP="00151402">
      <w:pPr>
        <w:rPr>
          <w:b/>
          <w:bCs/>
        </w:rPr>
      </w:pPr>
      <w:r w:rsidRPr="00151402">
        <w:rPr>
          <w:b/>
          <w:bCs/>
        </w:rPr>
        <w:t>Objectives</w:t>
      </w:r>
    </w:p>
    <w:p w14:paraId="6183E9C6" w14:textId="77777777" w:rsidR="00151402" w:rsidRPr="00151402" w:rsidRDefault="00151402" w:rsidP="00151402">
      <w:pPr>
        <w:numPr>
          <w:ilvl w:val="0"/>
          <w:numId w:val="11"/>
        </w:numPr>
      </w:pPr>
      <w:r w:rsidRPr="00151402">
        <w:t>To clearly visualize the insights and statistical findings.</w:t>
      </w:r>
    </w:p>
    <w:p w14:paraId="1CAC42E6" w14:textId="77777777" w:rsidR="00151402" w:rsidRPr="00151402" w:rsidRDefault="00151402" w:rsidP="00151402">
      <w:pPr>
        <w:numPr>
          <w:ilvl w:val="0"/>
          <w:numId w:val="11"/>
        </w:numPr>
      </w:pPr>
      <w:r w:rsidRPr="00151402">
        <w:t>To present the cumulative behavior of container operations over time.</w:t>
      </w:r>
    </w:p>
    <w:p w14:paraId="178F2F99" w14:textId="77777777" w:rsidR="00151402" w:rsidRPr="00151402" w:rsidRDefault="00151402" w:rsidP="00151402">
      <w:pPr>
        <w:rPr>
          <w:b/>
          <w:bCs/>
        </w:rPr>
      </w:pPr>
      <w:r w:rsidRPr="00151402">
        <w:rPr>
          <w:b/>
          <w:bCs/>
        </w:rPr>
        <w:t>Steps Performed</w:t>
      </w:r>
    </w:p>
    <w:p w14:paraId="6B21C357" w14:textId="71979C67" w:rsidR="00151402" w:rsidRPr="00151402" w:rsidRDefault="00151402" w:rsidP="00151402">
      <w:pPr>
        <w:numPr>
          <w:ilvl w:val="0"/>
          <w:numId w:val="12"/>
        </w:numPr>
      </w:pPr>
      <w:r w:rsidRPr="00151402">
        <w:rPr>
          <w:b/>
          <w:bCs/>
        </w:rPr>
        <w:t>Cumulative Container Analysis</w:t>
      </w:r>
      <w:r w:rsidR="006663F1">
        <w:rPr>
          <w:b/>
          <w:bCs/>
        </w:rPr>
        <w:t xml:space="preserve"> (Main Goal)</w:t>
      </w:r>
      <w:r w:rsidRPr="00151402">
        <w:rPr>
          <w:b/>
          <w:bCs/>
        </w:rPr>
        <w:t>:</w:t>
      </w:r>
    </w:p>
    <w:p w14:paraId="25C43B5F" w14:textId="119E68DA" w:rsidR="005D28D1" w:rsidRPr="00151402" w:rsidRDefault="00151402" w:rsidP="005D28D1">
      <w:pPr>
        <w:numPr>
          <w:ilvl w:val="1"/>
          <w:numId w:val="12"/>
        </w:numPr>
      </w:pPr>
      <w:r w:rsidRPr="00151402">
        <w:t>Compute daily cumulative counts of containers by combining discharge (adding +1) and sailing events (subtracting -1).</w:t>
      </w:r>
    </w:p>
    <w:p w14:paraId="5787617F" w14:textId="77777777" w:rsidR="00151402" w:rsidRPr="00151402" w:rsidRDefault="00151402" w:rsidP="00151402">
      <w:pPr>
        <w:numPr>
          <w:ilvl w:val="1"/>
          <w:numId w:val="12"/>
        </w:numPr>
      </w:pPr>
      <w:r w:rsidRPr="00151402">
        <w:t xml:space="preserve">Group the data by location and container size, then plot: </w:t>
      </w:r>
    </w:p>
    <w:p w14:paraId="7FB420FF" w14:textId="77777777" w:rsidR="00151402" w:rsidRPr="00151402" w:rsidRDefault="00151402" w:rsidP="00151402">
      <w:pPr>
        <w:numPr>
          <w:ilvl w:val="2"/>
          <w:numId w:val="12"/>
        </w:numPr>
      </w:pPr>
      <w:r w:rsidRPr="00151402">
        <w:rPr>
          <w:b/>
          <w:bCs/>
        </w:rPr>
        <w:t>Time Series Plot:</w:t>
      </w:r>
      <w:r w:rsidRPr="00151402">
        <w:t xml:space="preserve"> Daily cumulative container counts.</w:t>
      </w:r>
    </w:p>
    <w:p w14:paraId="15C0718A" w14:textId="6C458CEF" w:rsidR="005D28D1" w:rsidRDefault="00151402" w:rsidP="005D28D1">
      <w:pPr>
        <w:numPr>
          <w:ilvl w:val="2"/>
          <w:numId w:val="12"/>
        </w:numPr>
      </w:pPr>
      <w:r w:rsidRPr="00151402">
        <w:rPr>
          <w:b/>
          <w:bCs/>
        </w:rPr>
        <w:t>Monthly Stacked Bar Chart:</w:t>
      </w:r>
      <w:r w:rsidRPr="00151402">
        <w:t xml:space="preserve"> Aggregated container counts for the first day of each month.</w:t>
      </w:r>
    </w:p>
    <w:p w14:paraId="35CD8B5A" w14:textId="1DFAE317" w:rsidR="005D28D1" w:rsidRPr="00151402" w:rsidRDefault="005D28D1" w:rsidP="005D28D1">
      <w:pPr>
        <w:numPr>
          <w:ilvl w:val="1"/>
          <w:numId w:val="12"/>
        </w:numPr>
      </w:pPr>
      <w:r>
        <w:t xml:space="preserve">The Goal of this </w:t>
      </w:r>
      <w:r w:rsidR="007800D7">
        <w:t>Visualisation</w:t>
      </w:r>
      <w:r w:rsidR="00A64555">
        <w:t xml:space="preserve"> is to Understand the Stock Increase/Decrease per Month.</w:t>
      </w:r>
      <w:r w:rsidR="007800D7">
        <w:t xml:space="preserve"> </w:t>
      </w:r>
    </w:p>
    <w:p w14:paraId="081A6AA3" w14:textId="1397CC24" w:rsidR="005D28D1" w:rsidRDefault="005D28D1" w:rsidP="005D28D1"/>
    <w:p w14:paraId="7F1BB8E9" w14:textId="77777777" w:rsidR="005D28D1" w:rsidRDefault="005D28D1" w:rsidP="005D28D1"/>
    <w:p w14:paraId="783242D4" w14:textId="4DDDBE6B" w:rsidR="007D35AF" w:rsidRPr="007D35AF" w:rsidRDefault="00B23274" w:rsidP="007D35AF">
      <w:pPr>
        <w:jc w:val="center"/>
        <w:rPr>
          <w:rFonts w:ascii="Arial" w:hAnsi="Arial" w:cs="Arial"/>
          <w:sz w:val="20"/>
          <w:szCs w:val="20"/>
        </w:rPr>
      </w:pPr>
      <w:r>
        <w:rPr>
          <w:rFonts w:ascii="Arial" w:hAnsi="Arial" w:cs="Arial"/>
          <w:sz w:val="20"/>
          <w:szCs w:val="20"/>
        </w:rPr>
        <w:lastRenderedPageBreak/>
        <w:t>Time Series Plot</w:t>
      </w:r>
    </w:p>
    <w:p w14:paraId="35129C49" w14:textId="7EC4F127" w:rsidR="00151402" w:rsidRDefault="00334EB4" w:rsidP="00A64555">
      <w:pPr>
        <w:jc w:val="center"/>
      </w:pPr>
      <w:r w:rsidRPr="00334EB4">
        <w:rPr>
          <w:b/>
          <w:bCs/>
          <w:noProof/>
        </w:rPr>
        <w:drawing>
          <wp:inline distT="0" distB="0" distL="0" distR="0" wp14:anchorId="64646A63" wp14:editId="7B9ACF5F">
            <wp:extent cx="6429829" cy="3670361"/>
            <wp:effectExtent l="0" t="0" r="9525" b="6350"/>
            <wp:docPr id="82601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16123" name=""/>
                    <pic:cNvPicPr/>
                  </pic:nvPicPr>
                  <pic:blipFill>
                    <a:blip r:embed="rId17"/>
                    <a:stretch>
                      <a:fillRect/>
                    </a:stretch>
                  </pic:blipFill>
                  <pic:spPr>
                    <a:xfrm>
                      <a:off x="0" y="0"/>
                      <a:ext cx="6487125" cy="3703067"/>
                    </a:xfrm>
                    <a:prstGeom prst="rect">
                      <a:avLst/>
                    </a:prstGeom>
                  </pic:spPr>
                </pic:pic>
              </a:graphicData>
            </a:graphic>
          </wp:inline>
        </w:drawing>
      </w:r>
    </w:p>
    <w:p w14:paraId="38530145" w14:textId="0ED649E6" w:rsidR="007D35AF" w:rsidRPr="007D35AF" w:rsidRDefault="00B23274" w:rsidP="00B23274">
      <w:pPr>
        <w:jc w:val="center"/>
        <w:rPr>
          <w:rFonts w:ascii="Arial" w:hAnsi="Arial" w:cs="Arial"/>
          <w:sz w:val="20"/>
          <w:szCs w:val="20"/>
        </w:rPr>
      </w:pPr>
      <w:r w:rsidRPr="00B23274">
        <w:rPr>
          <w:rFonts w:ascii="Arial" w:hAnsi="Arial" w:cs="Arial"/>
          <w:sz w:val="20"/>
          <w:szCs w:val="20"/>
        </w:rPr>
        <w:t>Monthly Stacked Bar Chart</w:t>
      </w:r>
    </w:p>
    <w:p w14:paraId="680EED57" w14:textId="07D46B04" w:rsidR="00336F1F" w:rsidRPr="00151402" w:rsidRDefault="00336F1F" w:rsidP="007D35AF">
      <w:pPr>
        <w:jc w:val="center"/>
      </w:pPr>
      <w:r w:rsidRPr="00336F1F">
        <w:rPr>
          <w:noProof/>
        </w:rPr>
        <w:drawing>
          <wp:inline distT="0" distB="0" distL="0" distR="0" wp14:anchorId="1575AC91" wp14:editId="28666A66">
            <wp:extent cx="6468298" cy="3679190"/>
            <wp:effectExtent l="0" t="0" r="8890" b="0"/>
            <wp:docPr id="176335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56683" name=""/>
                    <pic:cNvPicPr/>
                  </pic:nvPicPr>
                  <pic:blipFill>
                    <a:blip r:embed="rId18"/>
                    <a:stretch>
                      <a:fillRect/>
                    </a:stretch>
                  </pic:blipFill>
                  <pic:spPr>
                    <a:xfrm>
                      <a:off x="0" y="0"/>
                      <a:ext cx="6482452" cy="3687241"/>
                    </a:xfrm>
                    <a:prstGeom prst="rect">
                      <a:avLst/>
                    </a:prstGeom>
                  </pic:spPr>
                </pic:pic>
              </a:graphicData>
            </a:graphic>
          </wp:inline>
        </w:drawing>
      </w:r>
    </w:p>
    <w:p w14:paraId="26027BD5" w14:textId="5C3A9F93" w:rsidR="00151402" w:rsidRPr="00151402" w:rsidRDefault="00151402" w:rsidP="00151402">
      <w:pPr>
        <w:numPr>
          <w:ilvl w:val="0"/>
          <w:numId w:val="12"/>
        </w:numPr>
      </w:pPr>
      <w:r w:rsidRPr="00151402">
        <w:rPr>
          <w:b/>
          <w:bCs/>
        </w:rPr>
        <w:lastRenderedPageBreak/>
        <w:t>Distribution and Comparison Visualizations</w:t>
      </w:r>
      <w:r w:rsidR="008D5BD2">
        <w:rPr>
          <w:b/>
          <w:bCs/>
        </w:rPr>
        <w:t xml:space="preserve"> (Other)</w:t>
      </w:r>
      <w:r w:rsidRPr="00151402">
        <w:rPr>
          <w:b/>
          <w:bCs/>
        </w:rPr>
        <w:t>:</w:t>
      </w:r>
    </w:p>
    <w:p w14:paraId="48554FA7" w14:textId="77777777" w:rsidR="00151402" w:rsidRDefault="00151402" w:rsidP="00151402">
      <w:pPr>
        <w:numPr>
          <w:ilvl w:val="1"/>
          <w:numId w:val="12"/>
        </w:numPr>
      </w:pPr>
      <w:r w:rsidRPr="00151402">
        <w:rPr>
          <w:b/>
          <w:bCs/>
        </w:rPr>
        <w:t>Monthly Distribution Histograms:</w:t>
      </w:r>
      <w:r w:rsidRPr="00151402">
        <w:br/>
        <w:t>Separate histograms for sailing and discharge transactions, enhanced with Kernel Density Estimation (KDE).</w:t>
      </w:r>
    </w:p>
    <w:p w14:paraId="37C668A8" w14:textId="02192D13" w:rsidR="00323FCF" w:rsidRDefault="00CF0596" w:rsidP="00CF0596">
      <w:pPr>
        <w:jc w:val="center"/>
      </w:pPr>
      <w:r w:rsidRPr="00CF0596">
        <w:rPr>
          <w:noProof/>
        </w:rPr>
        <w:drawing>
          <wp:inline distT="0" distB="0" distL="0" distR="0" wp14:anchorId="1571DF72" wp14:editId="5273E69F">
            <wp:extent cx="2808514" cy="1899347"/>
            <wp:effectExtent l="0" t="0" r="0" b="5715"/>
            <wp:docPr id="198136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67462" name=""/>
                    <pic:cNvPicPr/>
                  </pic:nvPicPr>
                  <pic:blipFill>
                    <a:blip r:embed="rId19"/>
                    <a:stretch>
                      <a:fillRect/>
                    </a:stretch>
                  </pic:blipFill>
                  <pic:spPr>
                    <a:xfrm>
                      <a:off x="0" y="0"/>
                      <a:ext cx="2841951" cy="1921960"/>
                    </a:xfrm>
                    <a:prstGeom prst="rect">
                      <a:avLst/>
                    </a:prstGeom>
                  </pic:spPr>
                </pic:pic>
              </a:graphicData>
            </a:graphic>
          </wp:inline>
        </w:drawing>
      </w:r>
      <w:r w:rsidRPr="00CF0596">
        <w:rPr>
          <w:noProof/>
        </w:rPr>
        <w:drawing>
          <wp:inline distT="0" distB="0" distL="0" distR="0" wp14:anchorId="1AE2EE39" wp14:editId="41CF8C2A">
            <wp:extent cx="2843701" cy="1923143"/>
            <wp:effectExtent l="0" t="0" r="0" b="1270"/>
            <wp:docPr id="39582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26506" name=""/>
                    <pic:cNvPicPr/>
                  </pic:nvPicPr>
                  <pic:blipFill>
                    <a:blip r:embed="rId20"/>
                    <a:stretch>
                      <a:fillRect/>
                    </a:stretch>
                  </pic:blipFill>
                  <pic:spPr>
                    <a:xfrm>
                      <a:off x="0" y="0"/>
                      <a:ext cx="2864741" cy="1937372"/>
                    </a:xfrm>
                    <a:prstGeom prst="rect">
                      <a:avLst/>
                    </a:prstGeom>
                  </pic:spPr>
                </pic:pic>
              </a:graphicData>
            </a:graphic>
          </wp:inline>
        </w:drawing>
      </w:r>
    </w:p>
    <w:p w14:paraId="532ED6E4" w14:textId="674115BB" w:rsidR="00CF0596" w:rsidRPr="00151402" w:rsidRDefault="00CF0596" w:rsidP="00323FCF"/>
    <w:p w14:paraId="0BDD9921" w14:textId="77777777" w:rsidR="00151402" w:rsidRDefault="00151402" w:rsidP="00151402">
      <w:pPr>
        <w:numPr>
          <w:ilvl w:val="1"/>
          <w:numId w:val="12"/>
        </w:numPr>
      </w:pPr>
      <w:r w:rsidRPr="00151402">
        <w:rPr>
          <w:b/>
          <w:bCs/>
        </w:rPr>
        <w:t>Boxplots:</w:t>
      </w:r>
      <w:r w:rsidRPr="00151402">
        <w:br/>
        <w:t>Compare the distribution of transaction months between the two operation types.</w:t>
      </w:r>
    </w:p>
    <w:p w14:paraId="36F61FC4" w14:textId="6F15F13F" w:rsidR="00323FCF" w:rsidRPr="00151402" w:rsidRDefault="005C57CF" w:rsidP="00B23274">
      <w:pPr>
        <w:jc w:val="center"/>
      </w:pPr>
      <w:r w:rsidRPr="005C57CF">
        <w:rPr>
          <w:noProof/>
        </w:rPr>
        <w:drawing>
          <wp:inline distT="0" distB="0" distL="0" distR="0" wp14:anchorId="37D4E12B" wp14:editId="67D7CB69">
            <wp:extent cx="6005695" cy="4114800"/>
            <wp:effectExtent l="0" t="0" r="0" b="0"/>
            <wp:docPr id="57297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71986" name=""/>
                    <pic:cNvPicPr/>
                  </pic:nvPicPr>
                  <pic:blipFill>
                    <a:blip r:embed="rId21"/>
                    <a:stretch>
                      <a:fillRect/>
                    </a:stretch>
                  </pic:blipFill>
                  <pic:spPr>
                    <a:xfrm>
                      <a:off x="0" y="0"/>
                      <a:ext cx="6026079" cy="4128766"/>
                    </a:xfrm>
                    <a:prstGeom prst="rect">
                      <a:avLst/>
                    </a:prstGeom>
                  </pic:spPr>
                </pic:pic>
              </a:graphicData>
            </a:graphic>
          </wp:inline>
        </w:drawing>
      </w:r>
    </w:p>
    <w:p w14:paraId="4F484A33" w14:textId="77777777" w:rsidR="00151402" w:rsidRPr="00151402" w:rsidRDefault="00151402" w:rsidP="00151402">
      <w:pPr>
        <w:numPr>
          <w:ilvl w:val="1"/>
          <w:numId w:val="12"/>
        </w:numPr>
      </w:pPr>
      <w:r w:rsidRPr="00151402">
        <w:rPr>
          <w:b/>
          <w:bCs/>
        </w:rPr>
        <w:lastRenderedPageBreak/>
        <w:t>Side-by-Side Histograms:</w:t>
      </w:r>
      <w:r w:rsidRPr="00151402">
        <w:br/>
        <w:t>Provide a comparative view of the monthly transaction distribution.</w:t>
      </w:r>
    </w:p>
    <w:p w14:paraId="1478B76F" w14:textId="70F1E9A0" w:rsidR="007D35AF" w:rsidRDefault="007D35AF" w:rsidP="00B23274">
      <w:pPr>
        <w:jc w:val="center"/>
      </w:pPr>
      <w:r w:rsidRPr="007D35AF">
        <w:rPr>
          <w:noProof/>
        </w:rPr>
        <w:drawing>
          <wp:inline distT="0" distB="0" distL="0" distR="0" wp14:anchorId="0B9C8E66" wp14:editId="4670951E">
            <wp:extent cx="6009216" cy="3323045"/>
            <wp:effectExtent l="0" t="0" r="0" b="0"/>
            <wp:docPr id="169570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03918" name=""/>
                    <pic:cNvPicPr/>
                  </pic:nvPicPr>
                  <pic:blipFill>
                    <a:blip r:embed="rId22"/>
                    <a:stretch>
                      <a:fillRect/>
                    </a:stretch>
                  </pic:blipFill>
                  <pic:spPr>
                    <a:xfrm>
                      <a:off x="0" y="0"/>
                      <a:ext cx="6014426" cy="3325926"/>
                    </a:xfrm>
                    <a:prstGeom prst="rect">
                      <a:avLst/>
                    </a:prstGeom>
                  </pic:spPr>
                </pic:pic>
              </a:graphicData>
            </a:graphic>
          </wp:inline>
        </w:drawing>
      </w:r>
    </w:p>
    <w:p w14:paraId="50402C59" w14:textId="3A3B6AB0" w:rsidR="00151402" w:rsidRPr="00151402" w:rsidRDefault="002C0A7E" w:rsidP="00151402">
      <w:r>
        <w:pict w14:anchorId="280E4970">
          <v:rect id="_x0000_i1030" style="width:0;height:1.5pt" o:hralign="center" o:hrstd="t" o:hr="t" fillcolor="#a0a0a0" stroked="f"/>
        </w:pict>
      </w:r>
    </w:p>
    <w:p w14:paraId="48F22281" w14:textId="77777777" w:rsidR="00151402" w:rsidRPr="00151402" w:rsidRDefault="00151402" w:rsidP="00151402">
      <w:pPr>
        <w:rPr>
          <w:b/>
          <w:bCs/>
        </w:rPr>
      </w:pPr>
      <w:r w:rsidRPr="00151402">
        <w:rPr>
          <w:b/>
          <w:bCs/>
        </w:rPr>
        <w:t>6. Conclusions and Future Directions</w:t>
      </w:r>
    </w:p>
    <w:p w14:paraId="0C229658" w14:textId="77777777" w:rsidR="00151402" w:rsidRPr="00151402" w:rsidRDefault="00151402" w:rsidP="00151402">
      <w:pPr>
        <w:rPr>
          <w:b/>
          <w:bCs/>
        </w:rPr>
      </w:pPr>
      <w:r w:rsidRPr="00151402">
        <w:rPr>
          <w:b/>
          <w:bCs/>
        </w:rPr>
        <w:t>Key Findings</w:t>
      </w:r>
    </w:p>
    <w:p w14:paraId="25EE5B87" w14:textId="77777777" w:rsidR="00151402" w:rsidRPr="00151402" w:rsidRDefault="00151402" w:rsidP="00151402">
      <w:pPr>
        <w:numPr>
          <w:ilvl w:val="0"/>
          <w:numId w:val="13"/>
        </w:numPr>
      </w:pPr>
      <w:r w:rsidRPr="00151402">
        <w:rPr>
          <w:b/>
          <w:bCs/>
        </w:rPr>
        <w:t>Data Structure &amp; Cleaning:</w:t>
      </w:r>
      <w:r w:rsidRPr="00151402">
        <w:br/>
        <w:t>The dataset required significant cleaning—especially around date values and port details—to ensure a reliable analysis.</w:t>
      </w:r>
    </w:p>
    <w:p w14:paraId="443A0E4D" w14:textId="77777777" w:rsidR="00151402" w:rsidRPr="00151402" w:rsidRDefault="00151402" w:rsidP="00151402">
      <w:pPr>
        <w:numPr>
          <w:ilvl w:val="0"/>
          <w:numId w:val="13"/>
        </w:numPr>
      </w:pPr>
      <w:r w:rsidRPr="00151402">
        <w:rPr>
          <w:b/>
          <w:bCs/>
        </w:rPr>
        <w:t>Trends in Container Movements:</w:t>
      </w:r>
      <w:r w:rsidRPr="00151402">
        <w:br/>
        <w:t>The heatmaps and distribution plots revealed seasonal trends and potential location-based preferences.</w:t>
      </w:r>
    </w:p>
    <w:p w14:paraId="0F8F3859" w14:textId="77777777" w:rsidR="00151402" w:rsidRPr="00151402" w:rsidRDefault="00151402" w:rsidP="00151402">
      <w:pPr>
        <w:numPr>
          <w:ilvl w:val="0"/>
          <w:numId w:val="13"/>
        </w:numPr>
      </w:pPr>
      <w:r w:rsidRPr="00151402">
        <w:rPr>
          <w:b/>
          <w:bCs/>
        </w:rPr>
        <w:t>Container Stock Analysis:</w:t>
      </w:r>
      <w:r w:rsidRPr="00151402">
        <w:br/>
        <w:t>The cumulative plots offer insight into container stock fluctuations over the year, highlighting periods of low and high inventory.</w:t>
      </w:r>
    </w:p>
    <w:p w14:paraId="04716329" w14:textId="77777777" w:rsidR="00151402" w:rsidRPr="00151402" w:rsidRDefault="00151402" w:rsidP="00151402">
      <w:pPr>
        <w:rPr>
          <w:b/>
          <w:bCs/>
        </w:rPr>
      </w:pPr>
      <w:r w:rsidRPr="00151402">
        <w:rPr>
          <w:b/>
          <w:bCs/>
        </w:rPr>
        <w:t>Future Directions</w:t>
      </w:r>
    </w:p>
    <w:p w14:paraId="0CF5D18C" w14:textId="77777777" w:rsidR="00151402" w:rsidRPr="00151402" w:rsidRDefault="00151402" w:rsidP="00151402">
      <w:pPr>
        <w:numPr>
          <w:ilvl w:val="0"/>
          <w:numId w:val="14"/>
        </w:numPr>
      </w:pPr>
      <w:r w:rsidRPr="00151402">
        <w:rPr>
          <w:b/>
          <w:bCs/>
        </w:rPr>
        <w:t>Additional Analysis:</w:t>
      </w:r>
      <w:r w:rsidRPr="00151402">
        <w:br/>
        <w:t>Explore deeper relationships (e.g., correlation matrices, time-series forecasting) and incorporate other variables like container types and sizes.</w:t>
      </w:r>
    </w:p>
    <w:p w14:paraId="0F940BB5" w14:textId="77777777" w:rsidR="00FA334B" w:rsidRDefault="00151402" w:rsidP="00FA334B">
      <w:pPr>
        <w:numPr>
          <w:ilvl w:val="0"/>
          <w:numId w:val="14"/>
        </w:numPr>
      </w:pPr>
      <w:r w:rsidRPr="00151402">
        <w:rPr>
          <w:b/>
          <w:bCs/>
        </w:rPr>
        <w:t>Refinement:</w:t>
      </w:r>
      <w:r w:rsidRPr="00151402">
        <w:br/>
        <w:t>Further refine port standardization and consider additional external datasets to compare against global container trends.</w:t>
      </w:r>
    </w:p>
    <w:p w14:paraId="2C14EA5C" w14:textId="467B9F1E" w:rsidR="001B7783" w:rsidRDefault="00151402" w:rsidP="00FA334B">
      <w:pPr>
        <w:numPr>
          <w:ilvl w:val="0"/>
          <w:numId w:val="14"/>
        </w:numPr>
      </w:pPr>
      <w:r w:rsidRPr="00FA334B">
        <w:rPr>
          <w:b/>
          <w:bCs/>
        </w:rPr>
        <w:lastRenderedPageBreak/>
        <w:t>Advanced Techniques:</w:t>
      </w:r>
      <w:r w:rsidRPr="00151402">
        <w:br/>
        <w:t>Consider advanced machine learning methods for predictive analytics regarding container flow and inventory management.</w:t>
      </w:r>
    </w:p>
    <w:p w14:paraId="09F77BFA" w14:textId="4185F979" w:rsidR="005918AF" w:rsidRDefault="005918AF" w:rsidP="00FA334B">
      <w:pPr>
        <w:numPr>
          <w:ilvl w:val="0"/>
          <w:numId w:val="14"/>
        </w:numPr>
        <w:rPr>
          <w:b/>
          <w:bCs/>
        </w:rPr>
      </w:pPr>
      <w:r w:rsidRPr="005918AF">
        <w:rPr>
          <w:b/>
          <w:bCs/>
        </w:rPr>
        <w:t>Others:</w:t>
      </w:r>
    </w:p>
    <w:p w14:paraId="2A8EC9A1" w14:textId="783E84D2" w:rsidR="005918AF" w:rsidRDefault="00304F1A" w:rsidP="005918AF">
      <w:pPr>
        <w:ind w:left="720"/>
      </w:pPr>
      <w:r>
        <w:t xml:space="preserve">If I </w:t>
      </w:r>
      <w:r w:rsidR="00733173">
        <w:t xml:space="preserve">had more time then when </w:t>
      </w:r>
      <w:r w:rsidR="005918AF">
        <w:t xml:space="preserve">I take the Data </w:t>
      </w:r>
      <w:r>
        <w:t xml:space="preserve">to Clean there are </w:t>
      </w:r>
      <w:r w:rsidR="005918AF">
        <w:t>other Column’s</w:t>
      </w:r>
      <w:r>
        <w:t xml:space="preserve"> </w:t>
      </w:r>
      <w:r w:rsidR="00733173">
        <w:t>to clean which I would have Filled Up by Taking Data Available on the Web.</w:t>
      </w:r>
    </w:p>
    <w:p w14:paraId="21A3A3E2" w14:textId="032C1E84" w:rsidR="00733173" w:rsidRDefault="00733173" w:rsidP="005918AF">
      <w:pPr>
        <w:ind w:left="720"/>
      </w:pPr>
      <w:proofErr w:type="spellStart"/>
      <w:r>
        <w:t>eg</w:t>
      </w:r>
      <w:proofErr w:type="spellEnd"/>
      <w:r>
        <w:t xml:space="preserve">: </w:t>
      </w:r>
      <w:r w:rsidR="00E05604">
        <w:t xml:space="preserve">There is a Site called </w:t>
      </w:r>
      <w:hyperlink r:id="rId23" w:history="1">
        <w:r w:rsidR="00E05604" w:rsidRPr="009F6A72">
          <w:rPr>
            <w:rStyle w:val="Hyperlink"/>
          </w:rPr>
          <w:t>https://www.bic-code.org/check-digit-calculator/</w:t>
        </w:r>
      </w:hyperlink>
      <w:r w:rsidR="00E05604">
        <w:t xml:space="preserve"> which I am Developing a web Scraper &amp;</w:t>
      </w:r>
      <w:r w:rsidR="00D21560">
        <w:t xml:space="preserve"> will</w:t>
      </w:r>
      <w:r w:rsidR="00E05604">
        <w:t xml:space="preserve"> Utilise to Fill Up the Null/</w:t>
      </w:r>
      <w:proofErr w:type="spellStart"/>
      <w:r w:rsidR="00E05604">
        <w:t>NaN</w:t>
      </w:r>
      <w:proofErr w:type="spellEnd"/>
      <w:r w:rsidR="00E05604">
        <w:t xml:space="preserve"> Values in Columns </w:t>
      </w:r>
      <w:r w:rsidR="00D21560">
        <w:t>CONTAINER_TYPE</w:t>
      </w:r>
      <w:r w:rsidR="00E05604">
        <w:t xml:space="preserve"> &amp; </w:t>
      </w:r>
      <w:r w:rsidR="00D21560">
        <w:t>CONTAINER_SIZE</w:t>
      </w:r>
      <w:r w:rsidR="00E05604">
        <w:t>.</w:t>
      </w:r>
    </w:p>
    <w:p w14:paraId="07CE976F" w14:textId="77777777" w:rsidR="00931580" w:rsidRDefault="00931580" w:rsidP="005918AF">
      <w:pPr>
        <w:ind w:left="720"/>
      </w:pPr>
    </w:p>
    <w:p w14:paraId="47CFFCD7" w14:textId="77777777" w:rsidR="00931580" w:rsidRDefault="00931580" w:rsidP="005918AF">
      <w:pPr>
        <w:ind w:left="720"/>
      </w:pPr>
    </w:p>
    <w:p w14:paraId="17D8D8F8" w14:textId="77777777" w:rsidR="00931580" w:rsidRDefault="00931580" w:rsidP="005918AF">
      <w:pPr>
        <w:ind w:left="720"/>
      </w:pPr>
    </w:p>
    <w:p w14:paraId="47271F4B" w14:textId="77777777" w:rsidR="00931580" w:rsidRDefault="00931580" w:rsidP="00931580"/>
    <w:p w14:paraId="69C02E09" w14:textId="77777777" w:rsidR="00931580" w:rsidRDefault="00931580" w:rsidP="005918AF">
      <w:pPr>
        <w:ind w:left="720"/>
      </w:pPr>
    </w:p>
    <w:p w14:paraId="4CBBA2C0" w14:textId="77777777" w:rsidR="00931580" w:rsidRDefault="00931580" w:rsidP="005918AF">
      <w:pPr>
        <w:ind w:left="720"/>
      </w:pPr>
    </w:p>
    <w:p w14:paraId="496F770C" w14:textId="77777777" w:rsidR="00931580" w:rsidRDefault="00931580" w:rsidP="005918AF">
      <w:pPr>
        <w:ind w:left="720"/>
      </w:pPr>
    </w:p>
    <w:p w14:paraId="57B7FB37" w14:textId="77777777" w:rsidR="00931580" w:rsidRDefault="00931580" w:rsidP="005918AF">
      <w:pPr>
        <w:ind w:left="720"/>
      </w:pPr>
    </w:p>
    <w:p w14:paraId="0FBD0D07" w14:textId="77777777" w:rsidR="00931580" w:rsidRDefault="00931580" w:rsidP="005918AF">
      <w:pPr>
        <w:ind w:left="720"/>
      </w:pPr>
    </w:p>
    <w:p w14:paraId="21D60D1B" w14:textId="77777777" w:rsidR="00931580" w:rsidRDefault="00931580" w:rsidP="00931580"/>
    <w:p w14:paraId="7BB9FE52" w14:textId="77777777" w:rsidR="00931580" w:rsidRDefault="00931580" w:rsidP="00931580"/>
    <w:p w14:paraId="2B9BB6E3" w14:textId="77777777" w:rsidR="00931580" w:rsidRDefault="00931580" w:rsidP="00931580"/>
    <w:p w14:paraId="3A4BDF8F" w14:textId="77777777" w:rsidR="00931580" w:rsidRPr="00931580" w:rsidRDefault="00931580" w:rsidP="00931580">
      <w:pPr>
        <w:rPr>
          <w:color w:val="FFFFFF" w:themeColor="background1"/>
        </w:rPr>
      </w:pPr>
    </w:p>
    <w:p w14:paraId="70187CF1" w14:textId="4E77352F" w:rsidR="00931580" w:rsidRPr="00931580" w:rsidRDefault="00931580" w:rsidP="00931580">
      <w:pPr>
        <w:ind w:left="720"/>
        <w:jc w:val="center"/>
        <w:rPr>
          <w:rFonts w:ascii="Consolas" w:hAnsi="Consolas"/>
          <w:color w:val="FFFFFF" w:themeColor="background1"/>
          <w:sz w:val="144"/>
          <w:szCs w:val="144"/>
        </w:rPr>
      </w:pPr>
      <w:r w:rsidRPr="00931580">
        <w:rPr>
          <w:rFonts w:ascii="Consolas" w:hAnsi="Consolas"/>
          <w:color w:val="FFFFFF" w:themeColor="background1"/>
          <w:sz w:val="144"/>
          <w:szCs w:val="144"/>
        </w:rPr>
        <w:t>THANK YOU!</w:t>
      </w:r>
    </w:p>
    <w:p w14:paraId="16F776F7" w14:textId="108CE4B8" w:rsidR="00931580" w:rsidRPr="00931580" w:rsidRDefault="00931580" w:rsidP="00931580">
      <w:pPr>
        <w:ind w:left="720"/>
        <w:jc w:val="center"/>
        <w:rPr>
          <w:rFonts w:ascii="Consolas" w:hAnsi="Consolas"/>
          <w:color w:val="FFFFFF" w:themeColor="background1"/>
          <w:sz w:val="144"/>
          <w:szCs w:val="144"/>
        </w:rPr>
      </w:pPr>
      <w:r w:rsidRPr="00931580">
        <w:rPr>
          <w:rFonts w:ascii="Consolas" w:hAnsi="Consolas"/>
          <w:color w:val="FFFFFF" w:themeColor="background1"/>
          <w:sz w:val="144"/>
          <w:szCs w:val="144"/>
        </w:rPr>
        <w:t>…</w:t>
      </w:r>
    </w:p>
    <w:sectPr w:rsidR="00931580" w:rsidRPr="00931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8FD"/>
    <w:multiLevelType w:val="multilevel"/>
    <w:tmpl w:val="A8AEB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024E6"/>
    <w:multiLevelType w:val="hybridMultilevel"/>
    <w:tmpl w:val="08E0D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931CA0"/>
    <w:multiLevelType w:val="multilevel"/>
    <w:tmpl w:val="CE9E1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90DC2"/>
    <w:multiLevelType w:val="multilevel"/>
    <w:tmpl w:val="FED8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01400"/>
    <w:multiLevelType w:val="multilevel"/>
    <w:tmpl w:val="15943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35E17"/>
    <w:multiLevelType w:val="multilevel"/>
    <w:tmpl w:val="AC8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F39DF"/>
    <w:multiLevelType w:val="multilevel"/>
    <w:tmpl w:val="9D8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56C20"/>
    <w:multiLevelType w:val="multilevel"/>
    <w:tmpl w:val="BBF2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72AC3"/>
    <w:multiLevelType w:val="multilevel"/>
    <w:tmpl w:val="6686B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D6C42"/>
    <w:multiLevelType w:val="hybridMultilevel"/>
    <w:tmpl w:val="AB2EA882"/>
    <w:lvl w:ilvl="0" w:tplc="D19610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940619"/>
    <w:multiLevelType w:val="multilevel"/>
    <w:tmpl w:val="429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30081"/>
    <w:multiLevelType w:val="multilevel"/>
    <w:tmpl w:val="121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35431"/>
    <w:multiLevelType w:val="multilevel"/>
    <w:tmpl w:val="31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836E1"/>
    <w:multiLevelType w:val="multilevel"/>
    <w:tmpl w:val="1B2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E51F1"/>
    <w:multiLevelType w:val="multilevel"/>
    <w:tmpl w:val="88FEF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445909">
    <w:abstractNumId w:val="1"/>
  </w:num>
  <w:num w:numId="2" w16cid:durableId="1197621963">
    <w:abstractNumId w:val="11"/>
  </w:num>
  <w:num w:numId="3" w16cid:durableId="1545866330">
    <w:abstractNumId w:val="2"/>
  </w:num>
  <w:num w:numId="4" w16cid:durableId="2035419567">
    <w:abstractNumId w:val="13"/>
  </w:num>
  <w:num w:numId="5" w16cid:durableId="1886484502">
    <w:abstractNumId w:val="7"/>
  </w:num>
  <w:num w:numId="6" w16cid:durableId="178811727">
    <w:abstractNumId w:val="4"/>
  </w:num>
  <w:num w:numId="7" w16cid:durableId="2005468356">
    <w:abstractNumId w:val="12"/>
  </w:num>
  <w:num w:numId="8" w16cid:durableId="94718623">
    <w:abstractNumId w:val="14"/>
  </w:num>
  <w:num w:numId="9" w16cid:durableId="238752401">
    <w:abstractNumId w:val="10"/>
  </w:num>
  <w:num w:numId="10" w16cid:durableId="696851568">
    <w:abstractNumId w:val="0"/>
  </w:num>
  <w:num w:numId="11" w16cid:durableId="1441220884">
    <w:abstractNumId w:val="5"/>
  </w:num>
  <w:num w:numId="12" w16cid:durableId="1209804409">
    <w:abstractNumId w:val="8"/>
  </w:num>
  <w:num w:numId="13" w16cid:durableId="90900237">
    <w:abstractNumId w:val="3"/>
  </w:num>
  <w:num w:numId="14" w16cid:durableId="1262758034">
    <w:abstractNumId w:val="6"/>
  </w:num>
  <w:num w:numId="15" w16cid:durableId="641736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9E"/>
    <w:rsid w:val="00066553"/>
    <w:rsid w:val="00074E97"/>
    <w:rsid w:val="000B05D2"/>
    <w:rsid w:val="000B3A65"/>
    <w:rsid w:val="000C678E"/>
    <w:rsid w:val="000D2EF1"/>
    <w:rsid w:val="00106382"/>
    <w:rsid w:val="0013621D"/>
    <w:rsid w:val="00140E5F"/>
    <w:rsid w:val="00151402"/>
    <w:rsid w:val="00181BC0"/>
    <w:rsid w:val="00183142"/>
    <w:rsid w:val="001B2815"/>
    <w:rsid w:val="001B7783"/>
    <w:rsid w:val="001D646A"/>
    <w:rsid w:val="001F7A5C"/>
    <w:rsid w:val="002643C6"/>
    <w:rsid w:val="00280670"/>
    <w:rsid w:val="002C0A7E"/>
    <w:rsid w:val="00304F1A"/>
    <w:rsid w:val="00311858"/>
    <w:rsid w:val="00323FCF"/>
    <w:rsid w:val="00334EB4"/>
    <w:rsid w:val="00336F1F"/>
    <w:rsid w:val="00362C9E"/>
    <w:rsid w:val="00374398"/>
    <w:rsid w:val="003843FD"/>
    <w:rsid w:val="003D6A8A"/>
    <w:rsid w:val="004559D4"/>
    <w:rsid w:val="00497D7F"/>
    <w:rsid w:val="004D6EB8"/>
    <w:rsid w:val="005356B9"/>
    <w:rsid w:val="005808BF"/>
    <w:rsid w:val="005918AF"/>
    <w:rsid w:val="005C57CF"/>
    <w:rsid w:val="005D28D1"/>
    <w:rsid w:val="005F20B2"/>
    <w:rsid w:val="006663F1"/>
    <w:rsid w:val="00693C17"/>
    <w:rsid w:val="006E0F16"/>
    <w:rsid w:val="00712B81"/>
    <w:rsid w:val="00733173"/>
    <w:rsid w:val="007648BF"/>
    <w:rsid w:val="00765722"/>
    <w:rsid w:val="007800D7"/>
    <w:rsid w:val="00790E91"/>
    <w:rsid w:val="007D35AF"/>
    <w:rsid w:val="007F5482"/>
    <w:rsid w:val="00831038"/>
    <w:rsid w:val="0083266B"/>
    <w:rsid w:val="00854C55"/>
    <w:rsid w:val="0089075B"/>
    <w:rsid w:val="008A3DC1"/>
    <w:rsid w:val="008C1BD6"/>
    <w:rsid w:val="008C2C4B"/>
    <w:rsid w:val="008D5BD2"/>
    <w:rsid w:val="00910D50"/>
    <w:rsid w:val="00931580"/>
    <w:rsid w:val="0093322B"/>
    <w:rsid w:val="009B5F0B"/>
    <w:rsid w:val="009C0E72"/>
    <w:rsid w:val="009C75CC"/>
    <w:rsid w:val="009D56CD"/>
    <w:rsid w:val="009E4CCA"/>
    <w:rsid w:val="009F0859"/>
    <w:rsid w:val="00A219F7"/>
    <w:rsid w:val="00A64555"/>
    <w:rsid w:val="00A7042A"/>
    <w:rsid w:val="00AE25D5"/>
    <w:rsid w:val="00B23274"/>
    <w:rsid w:val="00B77A8F"/>
    <w:rsid w:val="00B82EB4"/>
    <w:rsid w:val="00B84906"/>
    <w:rsid w:val="00BA1469"/>
    <w:rsid w:val="00BA369F"/>
    <w:rsid w:val="00BA6745"/>
    <w:rsid w:val="00BD458C"/>
    <w:rsid w:val="00BF28BB"/>
    <w:rsid w:val="00C24D87"/>
    <w:rsid w:val="00C6420E"/>
    <w:rsid w:val="00C74D35"/>
    <w:rsid w:val="00C83576"/>
    <w:rsid w:val="00CD2CC4"/>
    <w:rsid w:val="00CF0596"/>
    <w:rsid w:val="00D21560"/>
    <w:rsid w:val="00D65020"/>
    <w:rsid w:val="00D82231"/>
    <w:rsid w:val="00D85F3C"/>
    <w:rsid w:val="00DC4C7D"/>
    <w:rsid w:val="00E05604"/>
    <w:rsid w:val="00E2275B"/>
    <w:rsid w:val="00E362ED"/>
    <w:rsid w:val="00E44CD4"/>
    <w:rsid w:val="00E84098"/>
    <w:rsid w:val="00EA08F3"/>
    <w:rsid w:val="00EE7298"/>
    <w:rsid w:val="00F15A4F"/>
    <w:rsid w:val="00FA334B"/>
    <w:rsid w:val="00FB0F10"/>
    <w:rsid w:val="00FD43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0106469"/>
  <w15:chartTrackingRefBased/>
  <w15:docId w15:val="{76B513DF-854F-4668-B793-D61A0827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D1"/>
  </w:style>
  <w:style w:type="paragraph" w:styleId="Heading1">
    <w:name w:val="heading 1"/>
    <w:basedOn w:val="Normal"/>
    <w:next w:val="Normal"/>
    <w:link w:val="Heading1Char"/>
    <w:uiPriority w:val="9"/>
    <w:qFormat/>
    <w:rsid w:val="00362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C9E"/>
    <w:rPr>
      <w:rFonts w:eastAsiaTheme="majorEastAsia" w:cstheme="majorBidi"/>
      <w:color w:val="272727" w:themeColor="text1" w:themeTint="D8"/>
    </w:rPr>
  </w:style>
  <w:style w:type="paragraph" w:styleId="Title">
    <w:name w:val="Title"/>
    <w:basedOn w:val="Normal"/>
    <w:next w:val="Normal"/>
    <w:link w:val="TitleChar"/>
    <w:uiPriority w:val="10"/>
    <w:qFormat/>
    <w:rsid w:val="0036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C9E"/>
    <w:pPr>
      <w:spacing w:before="160"/>
      <w:jc w:val="center"/>
    </w:pPr>
    <w:rPr>
      <w:i/>
      <w:iCs/>
      <w:color w:val="404040" w:themeColor="text1" w:themeTint="BF"/>
    </w:rPr>
  </w:style>
  <w:style w:type="character" w:customStyle="1" w:styleId="QuoteChar">
    <w:name w:val="Quote Char"/>
    <w:basedOn w:val="DefaultParagraphFont"/>
    <w:link w:val="Quote"/>
    <w:uiPriority w:val="29"/>
    <w:rsid w:val="00362C9E"/>
    <w:rPr>
      <w:i/>
      <w:iCs/>
      <w:color w:val="404040" w:themeColor="text1" w:themeTint="BF"/>
    </w:rPr>
  </w:style>
  <w:style w:type="paragraph" w:styleId="ListParagraph">
    <w:name w:val="List Paragraph"/>
    <w:basedOn w:val="Normal"/>
    <w:uiPriority w:val="34"/>
    <w:qFormat/>
    <w:rsid w:val="00362C9E"/>
    <w:pPr>
      <w:ind w:left="720"/>
      <w:contextualSpacing/>
    </w:pPr>
  </w:style>
  <w:style w:type="character" w:styleId="IntenseEmphasis">
    <w:name w:val="Intense Emphasis"/>
    <w:basedOn w:val="DefaultParagraphFont"/>
    <w:uiPriority w:val="21"/>
    <w:qFormat/>
    <w:rsid w:val="00362C9E"/>
    <w:rPr>
      <w:i/>
      <w:iCs/>
      <w:color w:val="2F5496" w:themeColor="accent1" w:themeShade="BF"/>
    </w:rPr>
  </w:style>
  <w:style w:type="paragraph" w:styleId="IntenseQuote">
    <w:name w:val="Intense Quote"/>
    <w:basedOn w:val="Normal"/>
    <w:next w:val="Normal"/>
    <w:link w:val="IntenseQuoteChar"/>
    <w:uiPriority w:val="30"/>
    <w:qFormat/>
    <w:rsid w:val="00362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C9E"/>
    <w:rPr>
      <w:i/>
      <w:iCs/>
      <w:color w:val="2F5496" w:themeColor="accent1" w:themeShade="BF"/>
    </w:rPr>
  </w:style>
  <w:style w:type="character" w:styleId="IntenseReference">
    <w:name w:val="Intense Reference"/>
    <w:basedOn w:val="DefaultParagraphFont"/>
    <w:uiPriority w:val="32"/>
    <w:qFormat/>
    <w:rsid w:val="00362C9E"/>
    <w:rPr>
      <w:b/>
      <w:bCs/>
      <w:smallCaps/>
      <w:color w:val="2F5496" w:themeColor="accent1" w:themeShade="BF"/>
      <w:spacing w:val="5"/>
    </w:rPr>
  </w:style>
  <w:style w:type="character" w:styleId="Hyperlink">
    <w:name w:val="Hyperlink"/>
    <w:basedOn w:val="DefaultParagraphFont"/>
    <w:uiPriority w:val="99"/>
    <w:unhideWhenUsed/>
    <w:rsid w:val="00151402"/>
    <w:rPr>
      <w:color w:val="0563C1" w:themeColor="hyperlink"/>
      <w:u w:val="single"/>
    </w:rPr>
  </w:style>
  <w:style w:type="character" w:styleId="UnresolvedMention">
    <w:name w:val="Unresolved Mention"/>
    <w:basedOn w:val="DefaultParagraphFont"/>
    <w:uiPriority w:val="99"/>
    <w:semiHidden/>
    <w:unhideWhenUsed/>
    <w:rsid w:val="00151402"/>
    <w:rPr>
      <w:color w:val="605E5C"/>
      <w:shd w:val="clear" w:color="auto" w:fill="E1DFDD"/>
    </w:rPr>
  </w:style>
  <w:style w:type="table" w:styleId="TableGrid">
    <w:name w:val="Table Grid"/>
    <w:basedOn w:val="TableNormal"/>
    <w:uiPriority w:val="39"/>
    <w:rsid w:val="00535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812450">
      <w:bodyDiv w:val="1"/>
      <w:marLeft w:val="0"/>
      <w:marRight w:val="0"/>
      <w:marTop w:val="0"/>
      <w:marBottom w:val="0"/>
      <w:divBdr>
        <w:top w:val="none" w:sz="0" w:space="0" w:color="auto"/>
        <w:left w:val="none" w:sz="0" w:space="0" w:color="auto"/>
        <w:bottom w:val="none" w:sz="0" w:space="0" w:color="auto"/>
        <w:right w:val="none" w:sz="0" w:space="0" w:color="auto"/>
      </w:divBdr>
      <w:divsChild>
        <w:div w:id="75282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46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698241">
      <w:bodyDiv w:val="1"/>
      <w:marLeft w:val="0"/>
      <w:marRight w:val="0"/>
      <w:marTop w:val="0"/>
      <w:marBottom w:val="0"/>
      <w:divBdr>
        <w:top w:val="none" w:sz="0" w:space="0" w:color="auto"/>
        <w:left w:val="none" w:sz="0" w:space="0" w:color="auto"/>
        <w:bottom w:val="none" w:sz="0" w:space="0" w:color="auto"/>
        <w:right w:val="none" w:sz="0" w:space="0" w:color="auto"/>
      </w:divBdr>
      <w:divsChild>
        <w:div w:id="72151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728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839701">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5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cp-tech/Seneca_Class_Notes/blob/master/Semester%201/AIG100%20-%20Machine%20Learing/Project%201/Project%201%20-%20AIG100%20-%20Jonathan%20Chacko.ipynb"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smooth-ocean.tech/gmac-operations/seneca_jcp_mss/api/" TargetMode="External"/><Relationship Id="rId15" Type="http://schemas.openxmlformats.org/officeDocument/2006/relationships/image" Target="media/image9.png"/><Relationship Id="rId23" Type="http://schemas.openxmlformats.org/officeDocument/2006/relationships/hyperlink" Target="https://www.bic-code.org/check-digit-calculator/"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108</cp:revision>
  <dcterms:created xsi:type="dcterms:W3CDTF">2025-02-12T07:38:00Z</dcterms:created>
  <dcterms:modified xsi:type="dcterms:W3CDTF">2025-02-12T22:20:00Z</dcterms:modified>
</cp:coreProperties>
</file>