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CDB57A" w14:textId="77777777" w:rsidR="00C40F05" w:rsidRPr="00FB2E7C" w:rsidRDefault="004E26EB" w:rsidP="00A666A5">
      <w:pPr>
        <w:spacing w:before="100" w:beforeAutospacing="1" w:after="100" w:afterAutospacing="1" w:line="24" w:lineRule="atLeast"/>
        <w:jc w:val="center"/>
        <w:rPr>
          <w:rFonts w:ascii="Arial" w:hAnsi="Arial" w:cs="Arial"/>
          <w:b/>
          <w:color w:val="0000FF"/>
          <w:lang w:val="en-GB"/>
        </w:rPr>
      </w:pPr>
      <w:bookmarkStart w:id="0" w:name="_GoBack"/>
      <w:bookmarkEnd w:id="0"/>
      <w:r w:rsidRPr="00FB2E7C">
        <w:rPr>
          <w:rFonts w:ascii="Arial" w:hAnsi="Arial" w:cs="Arial"/>
          <w:b/>
          <w:noProof/>
          <w:color w:val="0000FF"/>
          <w:lang w:val="en-ZA" w:eastAsia="en-ZA"/>
        </w:rPr>
        <w:drawing>
          <wp:inline distT="0" distB="0" distL="0" distR="0" wp14:anchorId="3F740AFF" wp14:editId="61D6A523">
            <wp:extent cx="2536190" cy="1359535"/>
            <wp:effectExtent l="0" t="0" r="0" b="0"/>
            <wp:docPr id="1" name="Picture 1" descr="new logo 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6190" cy="1359535"/>
                    </a:xfrm>
                    <a:prstGeom prst="rect">
                      <a:avLst/>
                    </a:prstGeom>
                    <a:noFill/>
                    <a:ln>
                      <a:noFill/>
                    </a:ln>
                  </pic:spPr>
                </pic:pic>
              </a:graphicData>
            </a:graphic>
          </wp:inline>
        </w:drawing>
      </w:r>
    </w:p>
    <w:p w14:paraId="72B7DDFD" w14:textId="77777777" w:rsidR="00320C1A" w:rsidRPr="00FB2E7C" w:rsidRDefault="00320C1A" w:rsidP="00A666A5">
      <w:pPr>
        <w:spacing w:before="100" w:beforeAutospacing="1" w:after="100" w:afterAutospacing="1" w:line="24" w:lineRule="atLeast"/>
        <w:jc w:val="center"/>
        <w:rPr>
          <w:rFonts w:ascii="Arial" w:hAnsi="Arial" w:cs="Arial"/>
          <w:b/>
          <w:color w:val="0000FF"/>
          <w:lang w:val="en-GB"/>
        </w:rPr>
      </w:pPr>
    </w:p>
    <w:p w14:paraId="12CC167E" w14:textId="77777777" w:rsidR="00320C1A" w:rsidRPr="00FB2E7C" w:rsidRDefault="00320C1A" w:rsidP="00A666A5">
      <w:pPr>
        <w:spacing w:before="100" w:beforeAutospacing="1" w:after="100" w:afterAutospacing="1" w:line="24" w:lineRule="atLeast"/>
        <w:jc w:val="center"/>
        <w:rPr>
          <w:rFonts w:ascii="Arial" w:hAnsi="Arial" w:cs="Arial"/>
          <w:b/>
          <w:color w:val="0000FF"/>
          <w:lang w:val="en-GB"/>
        </w:rPr>
      </w:pPr>
    </w:p>
    <w:p w14:paraId="3A87A2AF" w14:textId="77777777" w:rsidR="000F4EC2" w:rsidRPr="00FB2E7C" w:rsidRDefault="000F4EC2" w:rsidP="00A666A5">
      <w:pPr>
        <w:spacing w:before="100" w:beforeAutospacing="1" w:after="100" w:afterAutospacing="1" w:line="24" w:lineRule="atLeast"/>
        <w:jc w:val="center"/>
        <w:rPr>
          <w:rFonts w:ascii="Arial" w:hAnsi="Arial" w:cs="Arial"/>
          <w:b/>
          <w:color w:val="0000FF"/>
          <w:lang w:val="en-GB"/>
        </w:rPr>
      </w:pPr>
    </w:p>
    <w:p w14:paraId="0078F549" w14:textId="1785AE06" w:rsidR="00230BEA" w:rsidRPr="00FB2E7C" w:rsidRDefault="003E1A9B" w:rsidP="00A666A5">
      <w:pPr>
        <w:spacing w:before="100" w:beforeAutospacing="1" w:after="100" w:afterAutospacing="1" w:line="24" w:lineRule="atLeast"/>
        <w:jc w:val="center"/>
        <w:rPr>
          <w:rFonts w:ascii="Arial" w:hAnsi="Arial" w:cs="Arial"/>
          <w:b/>
          <w:color w:val="0000FF"/>
          <w:sz w:val="36"/>
          <w:lang w:val="en-GB"/>
        </w:rPr>
      </w:pPr>
      <w:r w:rsidRPr="00FB2E7C">
        <w:rPr>
          <w:rFonts w:ascii="Arial" w:hAnsi="Arial" w:cs="Arial"/>
          <w:b/>
          <w:color w:val="0000FF"/>
          <w:sz w:val="36"/>
          <w:lang w:val="en-GB"/>
        </w:rPr>
        <w:t xml:space="preserve">THE </w:t>
      </w:r>
      <w:r w:rsidR="008C6CFE" w:rsidRPr="00FB2E7C">
        <w:rPr>
          <w:rFonts w:ascii="Arial" w:hAnsi="Arial" w:cs="Arial"/>
          <w:b/>
          <w:color w:val="0000FF"/>
          <w:sz w:val="36"/>
          <w:lang w:val="en-GB"/>
        </w:rPr>
        <w:t>S</w:t>
      </w:r>
      <w:r w:rsidR="00230BEA" w:rsidRPr="00FB2E7C">
        <w:rPr>
          <w:rFonts w:ascii="Arial" w:hAnsi="Arial" w:cs="Arial"/>
          <w:b/>
          <w:color w:val="0000FF"/>
          <w:sz w:val="36"/>
          <w:lang w:val="en-GB"/>
        </w:rPr>
        <w:t>OUTH AFRICA</w:t>
      </w:r>
      <w:r w:rsidR="00795B8A" w:rsidRPr="00FB2E7C">
        <w:rPr>
          <w:rFonts w:ascii="Arial" w:hAnsi="Arial" w:cs="Arial"/>
          <w:b/>
          <w:color w:val="0000FF"/>
          <w:sz w:val="36"/>
          <w:lang w:val="en-GB"/>
        </w:rPr>
        <w:t>N</w:t>
      </w:r>
      <w:r w:rsidR="001924D0">
        <w:rPr>
          <w:rFonts w:ascii="Arial" w:hAnsi="Arial" w:cs="Arial"/>
          <w:b/>
          <w:color w:val="0000FF"/>
          <w:sz w:val="36"/>
          <w:lang w:val="en-GB"/>
        </w:rPr>
        <w:t xml:space="preserve"> </w:t>
      </w:r>
      <w:r w:rsidR="008C6CFE" w:rsidRPr="00FB2E7C">
        <w:rPr>
          <w:rFonts w:ascii="Arial" w:hAnsi="Arial" w:cs="Arial"/>
          <w:b/>
          <w:color w:val="0000FF"/>
          <w:sz w:val="36"/>
          <w:lang w:val="en-GB"/>
        </w:rPr>
        <w:t>A</w:t>
      </w:r>
      <w:r w:rsidR="00FD04D9" w:rsidRPr="00FB2E7C">
        <w:rPr>
          <w:rFonts w:ascii="Arial" w:hAnsi="Arial" w:cs="Arial"/>
          <w:b/>
          <w:color w:val="0000FF"/>
          <w:sz w:val="36"/>
          <w:lang w:val="en-GB"/>
        </w:rPr>
        <w:t>NTI</w:t>
      </w:r>
      <w:r w:rsidR="008C6CFE" w:rsidRPr="00FB2E7C">
        <w:rPr>
          <w:rFonts w:ascii="Arial" w:hAnsi="Arial" w:cs="Arial"/>
          <w:b/>
          <w:color w:val="0000FF"/>
          <w:sz w:val="36"/>
          <w:lang w:val="en-GB"/>
        </w:rPr>
        <w:t>R</w:t>
      </w:r>
      <w:r w:rsidR="00FD04D9" w:rsidRPr="00FB2E7C">
        <w:rPr>
          <w:rFonts w:ascii="Arial" w:hAnsi="Arial" w:cs="Arial"/>
          <w:b/>
          <w:color w:val="0000FF"/>
          <w:sz w:val="36"/>
          <w:lang w:val="en-GB"/>
        </w:rPr>
        <w:t>ETROVIRAL</w:t>
      </w:r>
      <w:r w:rsidR="00D5410E">
        <w:rPr>
          <w:rFonts w:ascii="Arial" w:hAnsi="Arial" w:cs="Arial"/>
          <w:b/>
          <w:color w:val="0000FF"/>
          <w:sz w:val="36"/>
          <w:lang w:val="en-GB"/>
        </w:rPr>
        <w:t xml:space="preserve"> </w:t>
      </w:r>
      <w:r w:rsidR="008C6CFE" w:rsidRPr="00FB2E7C">
        <w:rPr>
          <w:rFonts w:ascii="Arial" w:hAnsi="Arial" w:cs="Arial"/>
          <w:b/>
          <w:color w:val="0000FF"/>
          <w:sz w:val="36"/>
          <w:lang w:val="en-GB"/>
        </w:rPr>
        <w:t>TREATMENT GUIDELINES</w:t>
      </w:r>
    </w:p>
    <w:p w14:paraId="3B669F9A" w14:textId="77777777" w:rsidR="000F4EC2" w:rsidRPr="00FB2E7C" w:rsidRDefault="000F530B" w:rsidP="00A666A5">
      <w:pPr>
        <w:spacing w:before="100" w:beforeAutospacing="1" w:after="100" w:afterAutospacing="1" w:line="24" w:lineRule="atLeast"/>
        <w:jc w:val="center"/>
        <w:rPr>
          <w:rFonts w:ascii="Arial" w:hAnsi="Arial" w:cs="Arial"/>
          <w:color w:val="0000FF"/>
          <w:sz w:val="36"/>
          <w:lang w:val="en-GB"/>
        </w:rPr>
      </w:pPr>
      <w:r w:rsidRPr="00FB2E7C">
        <w:rPr>
          <w:rFonts w:ascii="Arial" w:hAnsi="Arial" w:cs="Arial"/>
          <w:b/>
          <w:color w:val="0000FF"/>
          <w:sz w:val="36"/>
          <w:lang w:val="en-GB"/>
        </w:rPr>
        <w:t>2013</w:t>
      </w:r>
    </w:p>
    <w:p w14:paraId="6B05A59E" w14:textId="77777777" w:rsidR="000F4EC2" w:rsidRPr="00FB2E7C" w:rsidRDefault="000F4EC2" w:rsidP="00A666A5">
      <w:pPr>
        <w:spacing w:before="100" w:beforeAutospacing="1" w:after="100" w:afterAutospacing="1" w:line="24" w:lineRule="atLeast"/>
        <w:jc w:val="center"/>
        <w:rPr>
          <w:rFonts w:ascii="Arial" w:hAnsi="Arial" w:cs="Arial"/>
          <w:color w:val="0000FF"/>
          <w:lang w:val="en-GB"/>
        </w:rPr>
      </w:pPr>
    </w:p>
    <w:p w14:paraId="52AF9F6D" w14:textId="77777777" w:rsidR="00320C1A" w:rsidRPr="00FB2E7C" w:rsidRDefault="00320C1A" w:rsidP="00A666A5">
      <w:pPr>
        <w:spacing w:before="100" w:beforeAutospacing="1" w:after="100" w:afterAutospacing="1" w:line="24" w:lineRule="atLeast"/>
        <w:jc w:val="center"/>
        <w:rPr>
          <w:rFonts w:ascii="Arial" w:hAnsi="Arial" w:cs="Arial"/>
          <w:color w:val="0000FF"/>
          <w:lang w:val="en-GB"/>
        </w:rPr>
      </w:pPr>
    </w:p>
    <w:p w14:paraId="3683EA58" w14:textId="77777777" w:rsidR="00320C1A" w:rsidRPr="00FB2E7C" w:rsidRDefault="00320C1A" w:rsidP="00A666A5">
      <w:pPr>
        <w:spacing w:before="100" w:beforeAutospacing="1" w:after="100" w:afterAutospacing="1" w:line="24" w:lineRule="atLeast"/>
        <w:jc w:val="center"/>
        <w:rPr>
          <w:rFonts w:ascii="Arial" w:hAnsi="Arial" w:cs="Arial"/>
          <w:color w:val="0000FF"/>
          <w:lang w:val="en-GB"/>
        </w:rPr>
      </w:pPr>
    </w:p>
    <w:p w14:paraId="7DC21253" w14:textId="77777777" w:rsidR="000F4EC2" w:rsidRPr="00FB2E7C" w:rsidRDefault="000F4EC2" w:rsidP="00A666A5">
      <w:pPr>
        <w:spacing w:before="100" w:beforeAutospacing="1" w:after="100" w:afterAutospacing="1" w:line="24" w:lineRule="atLeast"/>
        <w:jc w:val="center"/>
        <w:rPr>
          <w:rFonts w:ascii="Arial" w:hAnsi="Arial" w:cs="Arial"/>
          <w:color w:val="0000FF"/>
          <w:lang w:val="en-GB"/>
        </w:rPr>
      </w:pPr>
    </w:p>
    <w:p w14:paraId="1945EA9F" w14:textId="77777777" w:rsidR="000F4EC2" w:rsidRPr="00FB2E7C" w:rsidRDefault="000F4EC2" w:rsidP="00A666A5">
      <w:pPr>
        <w:spacing w:before="100" w:beforeAutospacing="1" w:after="100" w:afterAutospacing="1" w:line="24" w:lineRule="atLeast"/>
        <w:jc w:val="center"/>
        <w:rPr>
          <w:rFonts w:ascii="Arial" w:hAnsi="Arial" w:cs="Arial"/>
          <w:color w:val="0000FF"/>
          <w:lang w:val="en-GB"/>
        </w:rPr>
      </w:pPr>
    </w:p>
    <w:p w14:paraId="2A46A1F7" w14:textId="77777777" w:rsidR="00915369" w:rsidRPr="00FB2E7C" w:rsidRDefault="00915369" w:rsidP="00A666A5">
      <w:pPr>
        <w:spacing w:before="100" w:beforeAutospacing="1" w:after="100" w:afterAutospacing="1" w:line="24" w:lineRule="atLeast"/>
        <w:jc w:val="center"/>
        <w:rPr>
          <w:rFonts w:ascii="Arial" w:hAnsi="Arial" w:cs="Arial"/>
          <w:lang w:val="en-GB"/>
        </w:rPr>
      </w:pPr>
    </w:p>
    <w:p w14:paraId="72C05027" w14:textId="77777777" w:rsidR="00915369" w:rsidRPr="00FB2E7C" w:rsidRDefault="00915369" w:rsidP="00A666A5">
      <w:pPr>
        <w:spacing w:before="100" w:beforeAutospacing="1" w:after="100" w:afterAutospacing="1" w:line="24" w:lineRule="atLeast"/>
        <w:jc w:val="center"/>
        <w:rPr>
          <w:rFonts w:ascii="Arial" w:hAnsi="Arial" w:cs="Arial"/>
          <w:lang w:val="en-GB"/>
        </w:rPr>
      </w:pPr>
    </w:p>
    <w:p w14:paraId="56CFD6B0" w14:textId="7532A095" w:rsidR="00266C34" w:rsidRPr="00FB2E7C" w:rsidRDefault="00342B73" w:rsidP="00A666A5">
      <w:pPr>
        <w:spacing w:before="100" w:beforeAutospacing="1" w:after="100" w:afterAutospacing="1" w:line="24" w:lineRule="atLeast"/>
        <w:jc w:val="center"/>
        <w:rPr>
          <w:rFonts w:ascii="Arial" w:hAnsi="Arial" w:cs="Arial"/>
          <w:lang w:val="en-GB"/>
        </w:rPr>
      </w:pPr>
      <w:r>
        <w:rPr>
          <w:rFonts w:ascii="Arial" w:hAnsi="Arial" w:cs="Arial"/>
          <w:lang w:val="en-GB"/>
        </w:rPr>
        <w:t>VERSION 14</w:t>
      </w:r>
      <w:r w:rsidR="00251861" w:rsidRPr="00FB2E7C">
        <w:rPr>
          <w:rFonts w:ascii="Arial" w:hAnsi="Arial" w:cs="Arial"/>
          <w:lang w:val="en-GB"/>
        </w:rPr>
        <w:t xml:space="preserve"> March</w:t>
      </w:r>
      <w:r w:rsidR="00915369" w:rsidRPr="00FB2E7C">
        <w:rPr>
          <w:rFonts w:ascii="Arial" w:hAnsi="Arial" w:cs="Arial"/>
          <w:lang w:val="en-GB"/>
        </w:rPr>
        <w:t xml:space="preserve"> 2013 </w:t>
      </w:r>
      <w:r w:rsidR="000F4EC2" w:rsidRPr="00FB2E7C">
        <w:rPr>
          <w:rFonts w:ascii="Arial" w:hAnsi="Arial" w:cs="Arial"/>
          <w:lang w:val="en-GB"/>
        </w:rPr>
        <w:br w:type="page"/>
      </w:r>
    </w:p>
    <w:sdt>
      <w:sdtPr>
        <w:rPr>
          <w:rFonts w:ascii="Arial" w:eastAsia="Times New Roman" w:hAnsi="Arial" w:cs="Times New Roman"/>
          <w:b w:val="0"/>
          <w:bCs w:val="0"/>
          <w:color w:val="auto"/>
          <w:sz w:val="24"/>
          <w:szCs w:val="24"/>
          <w:lang w:eastAsia="en-US"/>
        </w:rPr>
        <w:id w:val="-1645650126"/>
        <w:docPartObj>
          <w:docPartGallery w:val="Table of Contents"/>
          <w:docPartUnique/>
        </w:docPartObj>
      </w:sdtPr>
      <w:sdtEndPr>
        <w:rPr>
          <w:noProof/>
          <w:sz w:val="22"/>
          <w:szCs w:val="22"/>
        </w:rPr>
      </w:sdtEndPr>
      <w:sdtContent>
        <w:p w14:paraId="7E6BF4C7" w14:textId="77777777" w:rsidR="00266C34" w:rsidRPr="00FC53BE" w:rsidRDefault="00266C34" w:rsidP="001924D0">
          <w:pPr>
            <w:pStyle w:val="TOCHeading"/>
            <w:spacing w:before="100" w:beforeAutospacing="1" w:after="100" w:afterAutospacing="1" w:line="24" w:lineRule="atLeast"/>
            <w:ind w:right="-284"/>
            <w:rPr>
              <w:rFonts w:ascii="Arial" w:hAnsi="Arial" w:cs="Arial"/>
            </w:rPr>
          </w:pPr>
          <w:r w:rsidRPr="00FC53BE">
            <w:rPr>
              <w:rFonts w:ascii="Arial" w:hAnsi="Arial" w:cs="Arial"/>
            </w:rPr>
            <w:t>Contents</w:t>
          </w:r>
        </w:p>
        <w:p w14:paraId="38E838E1" w14:textId="77777777" w:rsidR="001924D0" w:rsidRPr="00D5410E" w:rsidRDefault="00DB6F45">
          <w:pPr>
            <w:pStyle w:val="TOC1"/>
            <w:tabs>
              <w:tab w:val="right" w:leader="dot" w:pos="9629"/>
            </w:tabs>
            <w:rPr>
              <w:rFonts w:asciiTheme="minorHAnsi" w:eastAsiaTheme="minorEastAsia" w:hAnsiTheme="minorHAnsi" w:cstheme="minorHAnsi"/>
              <w:noProof/>
              <w:sz w:val="22"/>
              <w:szCs w:val="22"/>
              <w:lang w:val="en-ZA" w:eastAsia="en-ZA"/>
            </w:rPr>
          </w:pPr>
          <w:r w:rsidRPr="00FC53BE">
            <w:rPr>
              <w:rFonts w:ascii="Arial" w:hAnsi="Arial" w:cs="Arial"/>
              <w:sz w:val="22"/>
              <w:szCs w:val="22"/>
            </w:rPr>
            <w:fldChar w:fldCharType="begin"/>
          </w:r>
          <w:r w:rsidR="00266C34" w:rsidRPr="00FC53BE">
            <w:rPr>
              <w:rFonts w:ascii="Arial" w:hAnsi="Arial" w:cs="Arial"/>
              <w:sz w:val="22"/>
              <w:szCs w:val="22"/>
            </w:rPr>
            <w:instrText xml:space="preserve"> TOC \o "1-3" \h \z \u </w:instrText>
          </w:r>
          <w:r w:rsidRPr="00FC53BE">
            <w:rPr>
              <w:rFonts w:ascii="Arial" w:hAnsi="Arial" w:cs="Arial"/>
              <w:sz w:val="22"/>
              <w:szCs w:val="22"/>
            </w:rPr>
            <w:fldChar w:fldCharType="separate"/>
          </w:r>
          <w:hyperlink w:anchor="_Toc351058352" w:history="1">
            <w:r w:rsidR="001924D0" w:rsidRPr="00D5410E">
              <w:rPr>
                <w:rStyle w:val="Hyperlink"/>
                <w:rFonts w:asciiTheme="minorHAnsi" w:hAnsiTheme="minorHAnsi" w:cstheme="minorHAnsi"/>
                <w:noProof/>
                <w:sz w:val="22"/>
                <w:szCs w:val="22"/>
              </w:rPr>
              <w:t>Acronym glossary</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_Toc351058352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2</w:t>
            </w:r>
            <w:r w:rsidR="001924D0" w:rsidRPr="00D5410E">
              <w:rPr>
                <w:rFonts w:asciiTheme="minorHAnsi" w:hAnsiTheme="minorHAnsi" w:cstheme="minorHAnsi"/>
                <w:noProof/>
                <w:webHidden/>
                <w:sz w:val="22"/>
                <w:szCs w:val="22"/>
              </w:rPr>
              <w:fldChar w:fldCharType="end"/>
            </w:r>
          </w:hyperlink>
        </w:p>
        <w:p w14:paraId="3FDADF2A" w14:textId="77777777" w:rsidR="001924D0" w:rsidRPr="00D5410E" w:rsidRDefault="00380E9B">
          <w:pPr>
            <w:pStyle w:val="TOC1"/>
            <w:tabs>
              <w:tab w:val="left" w:pos="480"/>
              <w:tab w:val="right" w:leader="dot" w:pos="9629"/>
            </w:tabs>
            <w:rPr>
              <w:rFonts w:asciiTheme="minorHAnsi" w:eastAsiaTheme="minorEastAsia" w:hAnsiTheme="minorHAnsi" w:cstheme="minorHAnsi"/>
              <w:noProof/>
              <w:sz w:val="22"/>
              <w:szCs w:val="22"/>
              <w:lang w:val="en-ZA" w:eastAsia="en-ZA"/>
            </w:rPr>
          </w:pPr>
          <w:hyperlink w:anchor="_Toc351058353" w:history="1">
            <w:r w:rsidR="001924D0" w:rsidRPr="00D5410E">
              <w:rPr>
                <w:rStyle w:val="Hyperlink"/>
                <w:rFonts w:asciiTheme="minorHAnsi" w:hAnsiTheme="minorHAnsi" w:cstheme="minorHAnsi"/>
                <w:noProof/>
                <w:sz w:val="22"/>
                <w:szCs w:val="22"/>
              </w:rPr>
              <w:t>1.</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Goals of the programme</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_Toc351058353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3</w:t>
            </w:r>
            <w:r w:rsidR="001924D0" w:rsidRPr="00D5410E">
              <w:rPr>
                <w:rFonts w:asciiTheme="minorHAnsi" w:hAnsiTheme="minorHAnsi" w:cstheme="minorHAnsi"/>
                <w:noProof/>
                <w:webHidden/>
                <w:sz w:val="22"/>
                <w:szCs w:val="22"/>
              </w:rPr>
              <w:fldChar w:fldCharType="end"/>
            </w:r>
          </w:hyperlink>
        </w:p>
        <w:p w14:paraId="4AB0166A" w14:textId="77777777" w:rsidR="001924D0" w:rsidRPr="00D5410E" w:rsidRDefault="00380E9B">
          <w:pPr>
            <w:pStyle w:val="TOC1"/>
            <w:tabs>
              <w:tab w:val="left" w:pos="480"/>
              <w:tab w:val="right" w:leader="dot" w:pos="9629"/>
            </w:tabs>
            <w:rPr>
              <w:rFonts w:asciiTheme="minorHAnsi" w:eastAsiaTheme="minorEastAsia" w:hAnsiTheme="minorHAnsi" w:cstheme="minorHAnsi"/>
              <w:noProof/>
              <w:sz w:val="22"/>
              <w:szCs w:val="22"/>
              <w:lang w:val="en-ZA" w:eastAsia="en-ZA"/>
            </w:rPr>
          </w:pPr>
          <w:hyperlink w:anchor="_Toc351058354" w:history="1">
            <w:r w:rsidR="001924D0" w:rsidRPr="00D5410E">
              <w:rPr>
                <w:rStyle w:val="Hyperlink"/>
                <w:rFonts w:asciiTheme="minorHAnsi" w:hAnsiTheme="minorHAnsi" w:cstheme="minorHAnsi"/>
                <w:noProof/>
                <w:sz w:val="22"/>
                <w:szCs w:val="22"/>
              </w:rPr>
              <w:t>2.</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Objectives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_Toc351058354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3</w:t>
            </w:r>
            <w:r w:rsidR="001924D0" w:rsidRPr="00D5410E">
              <w:rPr>
                <w:rFonts w:asciiTheme="minorHAnsi" w:hAnsiTheme="minorHAnsi" w:cstheme="minorHAnsi"/>
                <w:noProof/>
                <w:webHidden/>
                <w:sz w:val="22"/>
                <w:szCs w:val="22"/>
              </w:rPr>
              <w:fldChar w:fldCharType="end"/>
            </w:r>
          </w:hyperlink>
        </w:p>
        <w:p w14:paraId="6058B746" w14:textId="77777777" w:rsidR="001924D0" w:rsidRPr="00D5410E" w:rsidRDefault="00380E9B">
          <w:pPr>
            <w:pStyle w:val="TOC1"/>
            <w:tabs>
              <w:tab w:val="left" w:pos="480"/>
              <w:tab w:val="right" w:leader="dot" w:pos="9629"/>
            </w:tabs>
            <w:rPr>
              <w:rFonts w:asciiTheme="minorHAnsi" w:eastAsiaTheme="minorEastAsia" w:hAnsiTheme="minorHAnsi" w:cstheme="minorHAnsi"/>
              <w:noProof/>
              <w:sz w:val="22"/>
              <w:szCs w:val="22"/>
              <w:lang w:val="en-ZA" w:eastAsia="en-ZA"/>
            </w:rPr>
          </w:pPr>
          <w:hyperlink w:anchor="_Toc351058355" w:history="1">
            <w:r w:rsidR="001924D0" w:rsidRPr="00D5410E">
              <w:rPr>
                <w:rStyle w:val="Hyperlink"/>
                <w:rFonts w:asciiTheme="minorHAnsi" w:hAnsiTheme="minorHAnsi" w:cstheme="minorHAnsi"/>
                <w:noProof/>
                <w:sz w:val="22"/>
                <w:szCs w:val="22"/>
              </w:rPr>
              <w:t>3.</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Specific Objectives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_Toc351058355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3</w:t>
            </w:r>
            <w:r w:rsidR="001924D0" w:rsidRPr="00D5410E">
              <w:rPr>
                <w:rFonts w:asciiTheme="minorHAnsi" w:hAnsiTheme="minorHAnsi" w:cstheme="minorHAnsi"/>
                <w:noProof/>
                <w:webHidden/>
                <w:sz w:val="22"/>
                <w:szCs w:val="22"/>
              </w:rPr>
              <w:fldChar w:fldCharType="end"/>
            </w:r>
          </w:hyperlink>
        </w:p>
        <w:p w14:paraId="467BDF4E" w14:textId="77777777" w:rsidR="001924D0" w:rsidRPr="00D5410E" w:rsidRDefault="00380E9B">
          <w:pPr>
            <w:pStyle w:val="TOC1"/>
            <w:tabs>
              <w:tab w:val="left" w:pos="480"/>
              <w:tab w:val="right" w:leader="dot" w:pos="9629"/>
            </w:tabs>
            <w:rPr>
              <w:rFonts w:asciiTheme="minorHAnsi" w:eastAsiaTheme="minorEastAsia" w:hAnsiTheme="minorHAnsi" w:cstheme="minorHAnsi"/>
              <w:noProof/>
              <w:sz w:val="22"/>
              <w:szCs w:val="22"/>
              <w:lang w:val="en-ZA" w:eastAsia="en-ZA"/>
            </w:rPr>
          </w:pPr>
          <w:hyperlink w:anchor="_Toc351058356" w:history="1">
            <w:r w:rsidR="001924D0" w:rsidRPr="00D5410E">
              <w:rPr>
                <w:rStyle w:val="Hyperlink"/>
                <w:rFonts w:asciiTheme="minorHAnsi" w:hAnsiTheme="minorHAnsi" w:cstheme="minorHAnsi"/>
                <w:noProof/>
                <w:sz w:val="22"/>
                <w:szCs w:val="22"/>
              </w:rPr>
              <w:t>4.</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Adults and Adolescents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_Toc351058356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4</w:t>
            </w:r>
            <w:r w:rsidR="001924D0" w:rsidRPr="00D5410E">
              <w:rPr>
                <w:rFonts w:asciiTheme="minorHAnsi" w:hAnsiTheme="minorHAnsi" w:cstheme="minorHAnsi"/>
                <w:noProof/>
                <w:webHidden/>
                <w:sz w:val="22"/>
                <w:szCs w:val="22"/>
              </w:rPr>
              <w:fldChar w:fldCharType="end"/>
            </w:r>
          </w:hyperlink>
        </w:p>
        <w:p w14:paraId="19329C3D" w14:textId="77777777" w:rsidR="001924D0" w:rsidRPr="00D5410E"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57" w:history="1">
            <w:r w:rsidR="001924D0" w:rsidRPr="00D5410E">
              <w:rPr>
                <w:rStyle w:val="Hyperlink"/>
                <w:rFonts w:asciiTheme="minorHAnsi" w:hAnsiTheme="minorHAnsi" w:cstheme="minorHAnsi"/>
                <w:noProof/>
                <w:sz w:val="22"/>
                <w:szCs w:val="22"/>
              </w:rPr>
              <w:t>4.1</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Standardised national eligibility criteria for starting ART regimens for adults and adolescents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_Toc351058357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4</w:t>
            </w:r>
            <w:r w:rsidR="001924D0" w:rsidRPr="00D5410E">
              <w:rPr>
                <w:rFonts w:asciiTheme="minorHAnsi" w:hAnsiTheme="minorHAnsi" w:cstheme="minorHAnsi"/>
                <w:noProof/>
                <w:webHidden/>
                <w:sz w:val="22"/>
                <w:szCs w:val="22"/>
              </w:rPr>
              <w:fldChar w:fldCharType="end"/>
            </w:r>
          </w:hyperlink>
        </w:p>
        <w:p w14:paraId="45A08F06" w14:textId="77777777" w:rsidR="001924D0" w:rsidRPr="00D5410E"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58" w:history="1">
            <w:r w:rsidR="001924D0" w:rsidRPr="00D5410E">
              <w:rPr>
                <w:rStyle w:val="Hyperlink"/>
                <w:rFonts w:asciiTheme="minorHAnsi" w:hAnsiTheme="minorHAnsi" w:cstheme="minorHAnsi"/>
                <w:noProof/>
                <w:sz w:val="22"/>
                <w:szCs w:val="22"/>
              </w:rPr>
              <w:t>4.2</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Standardised national ART regimens for adults and adolescents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_Toc351058358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5</w:t>
            </w:r>
            <w:r w:rsidR="001924D0" w:rsidRPr="00D5410E">
              <w:rPr>
                <w:rFonts w:asciiTheme="minorHAnsi" w:hAnsiTheme="minorHAnsi" w:cstheme="minorHAnsi"/>
                <w:noProof/>
                <w:webHidden/>
                <w:sz w:val="22"/>
                <w:szCs w:val="22"/>
              </w:rPr>
              <w:fldChar w:fldCharType="end"/>
            </w:r>
          </w:hyperlink>
        </w:p>
        <w:p w14:paraId="3B9BC23B" w14:textId="77777777" w:rsidR="001924D0" w:rsidRPr="00D5410E"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59" w:history="1">
            <w:r w:rsidR="001924D0" w:rsidRPr="00D5410E">
              <w:rPr>
                <w:rStyle w:val="Hyperlink"/>
                <w:rFonts w:asciiTheme="minorHAnsi" w:hAnsiTheme="minorHAnsi" w:cstheme="minorHAnsi"/>
                <w:noProof/>
                <w:sz w:val="22"/>
                <w:szCs w:val="22"/>
              </w:rPr>
              <w:t>4.3</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Standardized National Monitoring for Adults and Adolescents with HIV</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_Toc351058359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7</w:t>
            </w:r>
            <w:r w:rsidR="001924D0" w:rsidRPr="00D5410E">
              <w:rPr>
                <w:rFonts w:asciiTheme="minorHAnsi" w:hAnsiTheme="minorHAnsi" w:cstheme="minorHAnsi"/>
                <w:noProof/>
                <w:webHidden/>
                <w:sz w:val="22"/>
                <w:szCs w:val="22"/>
              </w:rPr>
              <w:fldChar w:fldCharType="end"/>
            </w:r>
          </w:hyperlink>
        </w:p>
        <w:p w14:paraId="61771E3C" w14:textId="77777777" w:rsidR="001924D0" w:rsidRPr="00D5410E"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60" w:history="1">
            <w:r w:rsidR="001924D0" w:rsidRPr="00D5410E">
              <w:rPr>
                <w:rStyle w:val="Hyperlink"/>
                <w:rFonts w:asciiTheme="minorHAnsi" w:hAnsiTheme="minorHAnsi" w:cstheme="minorHAnsi"/>
                <w:noProof/>
                <w:sz w:val="22"/>
                <w:szCs w:val="22"/>
              </w:rPr>
              <w:t>4.4</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Indications for urgent up-referral prior to initiation or when on therapy</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_Toc351058360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7</w:t>
            </w:r>
            <w:r w:rsidR="001924D0" w:rsidRPr="00D5410E">
              <w:rPr>
                <w:rFonts w:asciiTheme="minorHAnsi" w:hAnsiTheme="minorHAnsi" w:cstheme="minorHAnsi"/>
                <w:noProof/>
                <w:webHidden/>
                <w:sz w:val="22"/>
                <w:szCs w:val="22"/>
              </w:rPr>
              <w:fldChar w:fldCharType="end"/>
            </w:r>
          </w:hyperlink>
        </w:p>
        <w:p w14:paraId="31CFC49B" w14:textId="77777777" w:rsidR="001924D0" w:rsidRPr="00D5410E" w:rsidRDefault="00380E9B">
          <w:pPr>
            <w:pStyle w:val="TOC1"/>
            <w:tabs>
              <w:tab w:val="left" w:pos="480"/>
              <w:tab w:val="right" w:leader="dot" w:pos="9629"/>
            </w:tabs>
            <w:rPr>
              <w:rFonts w:asciiTheme="minorHAnsi" w:eastAsiaTheme="minorEastAsia" w:hAnsiTheme="minorHAnsi" w:cstheme="minorHAnsi"/>
              <w:noProof/>
              <w:sz w:val="22"/>
              <w:szCs w:val="22"/>
              <w:lang w:val="en-ZA" w:eastAsia="en-ZA"/>
            </w:rPr>
          </w:pPr>
          <w:hyperlink w:anchor="_Toc351058361" w:history="1">
            <w:r w:rsidR="001924D0" w:rsidRPr="00D5410E">
              <w:rPr>
                <w:rStyle w:val="Hyperlink"/>
                <w:rFonts w:asciiTheme="minorHAnsi" w:hAnsiTheme="minorHAnsi" w:cstheme="minorHAnsi"/>
                <w:noProof/>
                <w:sz w:val="22"/>
                <w:szCs w:val="22"/>
              </w:rPr>
              <w:t>5.</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Infants and Children</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_Toc351058361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9</w:t>
            </w:r>
            <w:r w:rsidR="001924D0" w:rsidRPr="00D5410E">
              <w:rPr>
                <w:rFonts w:asciiTheme="minorHAnsi" w:hAnsiTheme="minorHAnsi" w:cstheme="minorHAnsi"/>
                <w:noProof/>
                <w:webHidden/>
                <w:sz w:val="22"/>
                <w:szCs w:val="22"/>
              </w:rPr>
              <w:fldChar w:fldCharType="end"/>
            </w:r>
          </w:hyperlink>
        </w:p>
        <w:p w14:paraId="0AB63BDD" w14:textId="694B6433" w:rsidR="001924D0" w:rsidRPr="00D5410E"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62" w:history="1">
            <w:r w:rsidR="001924D0" w:rsidRPr="00D5410E">
              <w:rPr>
                <w:rStyle w:val="Hyperlink"/>
                <w:rFonts w:asciiTheme="minorHAnsi" w:hAnsiTheme="minorHAnsi" w:cstheme="minorHAnsi"/>
                <w:noProof/>
                <w:sz w:val="22"/>
                <w:szCs w:val="22"/>
              </w:rPr>
              <w:t>5.1</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Standardised national eligibility criteria for starting ART r</w:t>
            </w:r>
            <w:r w:rsidR="00D5410E" w:rsidRPr="00D5410E">
              <w:rPr>
                <w:rStyle w:val="Hyperlink"/>
                <w:rFonts w:asciiTheme="minorHAnsi" w:hAnsiTheme="minorHAnsi" w:cstheme="minorHAnsi"/>
                <w:noProof/>
                <w:sz w:val="22"/>
                <w:szCs w:val="22"/>
              </w:rPr>
              <w:t>egimens for infants and children</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_Toc351058362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9</w:t>
            </w:r>
            <w:r w:rsidR="001924D0" w:rsidRPr="00D5410E">
              <w:rPr>
                <w:rFonts w:asciiTheme="minorHAnsi" w:hAnsiTheme="minorHAnsi" w:cstheme="minorHAnsi"/>
                <w:noProof/>
                <w:webHidden/>
                <w:sz w:val="22"/>
                <w:szCs w:val="22"/>
              </w:rPr>
              <w:fldChar w:fldCharType="end"/>
            </w:r>
          </w:hyperlink>
        </w:p>
        <w:p w14:paraId="0C2340B1" w14:textId="77777777" w:rsidR="001924D0" w:rsidRPr="00D5410E"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63" w:history="1">
            <w:r w:rsidR="001924D0" w:rsidRPr="00D5410E">
              <w:rPr>
                <w:rStyle w:val="Hyperlink"/>
                <w:rFonts w:asciiTheme="minorHAnsi" w:hAnsiTheme="minorHAnsi" w:cstheme="minorHAnsi"/>
                <w:noProof/>
                <w:sz w:val="22"/>
                <w:szCs w:val="22"/>
              </w:rPr>
              <w:t>5.2</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Standardised national ART regimens for infants and children</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_Toc351058363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9</w:t>
            </w:r>
            <w:r w:rsidR="001924D0" w:rsidRPr="00D5410E">
              <w:rPr>
                <w:rFonts w:asciiTheme="minorHAnsi" w:hAnsiTheme="minorHAnsi" w:cstheme="minorHAnsi"/>
                <w:noProof/>
                <w:webHidden/>
                <w:sz w:val="22"/>
                <w:szCs w:val="22"/>
              </w:rPr>
              <w:fldChar w:fldCharType="end"/>
            </w:r>
          </w:hyperlink>
        </w:p>
        <w:p w14:paraId="3F756AA4" w14:textId="77777777" w:rsidR="001924D0" w:rsidRPr="00D5410E"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64" w:history="1">
            <w:r w:rsidR="001924D0" w:rsidRPr="00D5410E">
              <w:rPr>
                <w:rStyle w:val="Hyperlink"/>
                <w:rFonts w:asciiTheme="minorHAnsi" w:hAnsiTheme="minorHAnsi" w:cstheme="minorHAnsi"/>
                <w:noProof/>
                <w:sz w:val="22"/>
                <w:szCs w:val="22"/>
              </w:rPr>
              <w:t>5.3</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Standardized national monitoring for infants and children with HIV</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_Toc351058364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10</w:t>
            </w:r>
            <w:r w:rsidR="001924D0" w:rsidRPr="00D5410E">
              <w:rPr>
                <w:rFonts w:asciiTheme="minorHAnsi" w:hAnsiTheme="minorHAnsi" w:cstheme="minorHAnsi"/>
                <w:noProof/>
                <w:webHidden/>
                <w:sz w:val="22"/>
                <w:szCs w:val="22"/>
              </w:rPr>
              <w:fldChar w:fldCharType="end"/>
            </w:r>
          </w:hyperlink>
        </w:p>
        <w:p w14:paraId="1688F317" w14:textId="77777777" w:rsidR="001924D0" w:rsidRPr="00D5410E" w:rsidRDefault="00380E9B">
          <w:pPr>
            <w:pStyle w:val="TOC1"/>
            <w:tabs>
              <w:tab w:val="left" w:pos="480"/>
              <w:tab w:val="right" w:leader="dot" w:pos="9629"/>
            </w:tabs>
            <w:rPr>
              <w:rFonts w:asciiTheme="minorHAnsi" w:eastAsiaTheme="minorEastAsia" w:hAnsiTheme="minorHAnsi" w:cstheme="minorHAnsi"/>
              <w:noProof/>
              <w:sz w:val="22"/>
              <w:szCs w:val="22"/>
              <w:lang w:val="en-ZA" w:eastAsia="en-ZA"/>
            </w:rPr>
          </w:pPr>
          <w:hyperlink w:anchor="_Toc351058365" w:history="1">
            <w:r w:rsidR="001924D0" w:rsidRPr="00D5410E">
              <w:rPr>
                <w:rStyle w:val="Hyperlink"/>
                <w:rFonts w:asciiTheme="minorHAnsi" w:hAnsiTheme="minorHAnsi" w:cstheme="minorHAnsi"/>
                <w:noProof/>
                <w:sz w:val="22"/>
                <w:szCs w:val="22"/>
                <w:lang w:val="en-GB"/>
              </w:rPr>
              <w:t>6.</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HIV-positive Pregnant Women and Newborn Infants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_Toc351058365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12</w:t>
            </w:r>
            <w:r w:rsidR="001924D0" w:rsidRPr="00D5410E">
              <w:rPr>
                <w:rFonts w:asciiTheme="minorHAnsi" w:hAnsiTheme="minorHAnsi" w:cstheme="minorHAnsi"/>
                <w:noProof/>
                <w:webHidden/>
                <w:sz w:val="22"/>
                <w:szCs w:val="22"/>
              </w:rPr>
              <w:fldChar w:fldCharType="end"/>
            </w:r>
          </w:hyperlink>
        </w:p>
        <w:p w14:paraId="1EE28735" w14:textId="77777777" w:rsidR="001924D0" w:rsidRPr="00D5410E"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66" w:history="1">
            <w:r w:rsidR="001924D0" w:rsidRPr="00D5410E">
              <w:rPr>
                <w:rStyle w:val="Hyperlink"/>
                <w:rFonts w:asciiTheme="minorHAnsi" w:hAnsiTheme="minorHAnsi" w:cstheme="minorHAnsi"/>
                <w:noProof/>
                <w:sz w:val="22"/>
                <w:szCs w:val="22"/>
              </w:rPr>
              <w:t>6.1</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Standardised national ART and ARV regimens for women who are HIV positive and pregnant and their infants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_Toc351058366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12</w:t>
            </w:r>
            <w:r w:rsidR="001924D0" w:rsidRPr="00D5410E">
              <w:rPr>
                <w:rFonts w:asciiTheme="minorHAnsi" w:hAnsiTheme="minorHAnsi" w:cstheme="minorHAnsi"/>
                <w:noProof/>
                <w:webHidden/>
                <w:sz w:val="22"/>
                <w:szCs w:val="22"/>
              </w:rPr>
              <w:fldChar w:fldCharType="end"/>
            </w:r>
          </w:hyperlink>
        </w:p>
        <w:p w14:paraId="7369CB86" w14:textId="77777777" w:rsidR="001924D0" w:rsidRPr="00D5410E" w:rsidRDefault="00380E9B">
          <w:pPr>
            <w:pStyle w:val="TOC1"/>
            <w:tabs>
              <w:tab w:val="left" w:pos="480"/>
              <w:tab w:val="right" w:leader="dot" w:pos="9629"/>
            </w:tabs>
            <w:rPr>
              <w:rFonts w:asciiTheme="minorHAnsi" w:eastAsiaTheme="minorEastAsia" w:hAnsiTheme="minorHAnsi" w:cstheme="minorHAnsi"/>
              <w:noProof/>
              <w:sz w:val="22"/>
              <w:szCs w:val="22"/>
              <w:lang w:val="en-ZA" w:eastAsia="en-ZA"/>
            </w:rPr>
          </w:pPr>
          <w:hyperlink w:anchor="_Toc351058367" w:history="1">
            <w:r w:rsidR="001924D0" w:rsidRPr="00D5410E">
              <w:rPr>
                <w:rStyle w:val="Hyperlink"/>
                <w:rFonts w:asciiTheme="minorHAnsi" w:hAnsiTheme="minorHAnsi" w:cstheme="minorHAnsi"/>
                <w:noProof/>
                <w:sz w:val="22"/>
                <w:szCs w:val="22"/>
              </w:rPr>
              <w:t>7.</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Special Considerations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_Toc351058367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14</w:t>
            </w:r>
            <w:r w:rsidR="001924D0" w:rsidRPr="00D5410E">
              <w:rPr>
                <w:rFonts w:asciiTheme="minorHAnsi" w:hAnsiTheme="minorHAnsi" w:cstheme="minorHAnsi"/>
                <w:noProof/>
                <w:webHidden/>
                <w:sz w:val="22"/>
                <w:szCs w:val="22"/>
              </w:rPr>
              <w:fldChar w:fldCharType="end"/>
            </w:r>
          </w:hyperlink>
        </w:p>
        <w:p w14:paraId="3CB1DAA0" w14:textId="77777777" w:rsidR="001924D0" w:rsidRPr="00D5410E"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68" w:history="1">
            <w:r w:rsidR="001924D0" w:rsidRPr="00D5410E">
              <w:rPr>
                <w:rStyle w:val="Hyperlink"/>
                <w:rFonts w:asciiTheme="minorHAnsi" w:hAnsiTheme="minorHAnsi" w:cstheme="minorHAnsi"/>
                <w:noProof/>
                <w:sz w:val="22"/>
                <w:szCs w:val="22"/>
              </w:rPr>
              <w:t>7.1</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TB Patients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_Toc351058368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14</w:t>
            </w:r>
            <w:r w:rsidR="001924D0" w:rsidRPr="00D5410E">
              <w:rPr>
                <w:rFonts w:asciiTheme="minorHAnsi" w:hAnsiTheme="minorHAnsi" w:cstheme="minorHAnsi"/>
                <w:noProof/>
                <w:webHidden/>
                <w:sz w:val="22"/>
                <w:szCs w:val="22"/>
              </w:rPr>
              <w:fldChar w:fldCharType="end"/>
            </w:r>
          </w:hyperlink>
        </w:p>
        <w:p w14:paraId="0E1D0B36" w14:textId="77777777" w:rsidR="001924D0" w:rsidRPr="001924D0" w:rsidRDefault="00380E9B">
          <w:pPr>
            <w:pStyle w:val="TOC2"/>
            <w:tabs>
              <w:tab w:val="left" w:pos="880"/>
              <w:tab w:val="right" w:leader="dot" w:pos="9629"/>
            </w:tabs>
            <w:rPr>
              <w:rFonts w:asciiTheme="minorHAnsi" w:eastAsiaTheme="minorEastAsia" w:hAnsiTheme="minorHAnsi" w:cstheme="minorHAnsi"/>
              <w:noProof/>
              <w:sz w:val="22"/>
              <w:szCs w:val="22"/>
              <w:lang w:val="en-ZA" w:eastAsia="en-ZA"/>
            </w:rPr>
          </w:pPr>
          <w:hyperlink w:anchor="_Toc351058369" w:history="1">
            <w:r w:rsidR="001924D0" w:rsidRPr="00D5410E">
              <w:rPr>
                <w:rStyle w:val="Hyperlink"/>
                <w:rFonts w:asciiTheme="minorHAnsi" w:hAnsiTheme="minorHAnsi" w:cstheme="minorHAnsi"/>
                <w:noProof/>
                <w:sz w:val="22"/>
                <w:szCs w:val="22"/>
              </w:rPr>
              <w:t>7.2</w:t>
            </w:r>
            <w:r w:rsidR="001924D0" w:rsidRPr="00D5410E">
              <w:rPr>
                <w:rFonts w:asciiTheme="minorHAnsi" w:eastAsiaTheme="minorEastAsia" w:hAnsiTheme="minorHAnsi" w:cstheme="minorHAnsi"/>
                <w:noProof/>
                <w:sz w:val="22"/>
                <w:szCs w:val="22"/>
                <w:lang w:val="en-ZA" w:eastAsia="en-ZA"/>
              </w:rPr>
              <w:tab/>
            </w:r>
            <w:r w:rsidR="001924D0" w:rsidRPr="00D5410E">
              <w:rPr>
                <w:rStyle w:val="Hyperlink"/>
                <w:rFonts w:asciiTheme="minorHAnsi" w:hAnsiTheme="minorHAnsi" w:cstheme="minorHAnsi"/>
                <w:noProof/>
                <w:sz w:val="22"/>
                <w:szCs w:val="22"/>
              </w:rPr>
              <w:t>INH Prophylaxis</w:t>
            </w:r>
            <w:r w:rsidR="001924D0" w:rsidRPr="00D5410E">
              <w:rPr>
                <w:rFonts w:asciiTheme="minorHAnsi" w:hAnsiTheme="minorHAnsi" w:cstheme="minorHAnsi"/>
                <w:noProof/>
                <w:webHidden/>
                <w:sz w:val="22"/>
                <w:szCs w:val="22"/>
              </w:rPr>
              <w:tab/>
            </w:r>
            <w:r w:rsidR="001924D0" w:rsidRPr="00D5410E">
              <w:rPr>
                <w:rFonts w:asciiTheme="minorHAnsi" w:hAnsiTheme="minorHAnsi" w:cstheme="minorHAnsi"/>
                <w:noProof/>
                <w:webHidden/>
                <w:sz w:val="22"/>
                <w:szCs w:val="22"/>
              </w:rPr>
              <w:fldChar w:fldCharType="begin"/>
            </w:r>
            <w:r w:rsidR="001924D0" w:rsidRPr="00D5410E">
              <w:rPr>
                <w:rFonts w:asciiTheme="minorHAnsi" w:hAnsiTheme="minorHAnsi" w:cstheme="minorHAnsi"/>
                <w:noProof/>
                <w:webHidden/>
                <w:sz w:val="22"/>
                <w:szCs w:val="22"/>
              </w:rPr>
              <w:instrText xml:space="preserve"> PAGEREF _Toc351058369 \h </w:instrText>
            </w:r>
            <w:r w:rsidR="001924D0" w:rsidRPr="00D5410E">
              <w:rPr>
                <w:rFonts w:asciiTheme="minorHAnsi" w:hAnsiTheme="minorHAnsi" w:cstheme="minorHAnsi"/>
                <w:noProof/>
                <w:webHidden/>
                <w:sz w:val="22"/>
                <w:szCs w:val="22"/>
              </w:rPr>
            </w:r>
            <w:r w:rsidR="001924D0" w:rsidRPr="00D5410E">
              <w:rPr>
                <w:rFonts w:asciiTheme="minorHAnsi" w:hAnsiTheme="minorHAnsi" w:cstheme="minorHAnsi"/>
                <w:noProof/>
                <w:webHidden/>
                <w:sz w:val="22"/>
                <w:szCs w:val="22"/>
              </w:rPr>
              <w:fldChar w:fldCharType="separate"/>
            </w:r>
            <w:r w:rsidR="001924D0" w:rsidRPr="00D5410E">
              <w:rPr>
                <w:rFonts w:asciiTheme="minorHAnsi" w:hAnsiTheme="minorHAnsi" w:cstheme="minorHAnsi"/>
                <w:noProof/>
                <w:webHidden/>
                <w:sz w:val="22"/>
                <w:szCs w:val="22"/>
              </w:rPr>
              <w:t>15</w:t>
            </w:r>
            <w:r w:rsidR="001924D0" w:rsidRPr="00D5410E">
              <w:rPr>
                <w:rFonts w:asciiTheme="minorHAnsi" w:hAnsiTheme="minorHAnsi" w:cstheme="minorHAnsi"/>
                <w:noProof/>
                <w:webHidden/>
                <w:sz w:val="22"/>
                <w:szCs w:val="22"/>
              </w:rPr>
              <w:fldChar w:fldCharType="end"/>
            </w:r>
          </w:hyperlink>
        </w:p>
        <w:p w14:paraId="49B114CB" w14:textId="77777777" w:rsidR="00266C34" w:rsidRPr="005329BB" w:rsidRDefault="00DB6F45" w:rsidP="00A666A5">
          <w:pPr>
            <w:spacing w:before="100" w:beforeAutospacing="1" w:after="100" w:afterAutospacing="1" w:line="24" w:lineRule="atLeast"/>
            <w:rPr>
              <w:rFonts w:ascii="Arial" w:hAnsi="Arial"/>
              <w:sz w:val="22"/>
              <w:szCs w:val="22"/>
            </w:rPr>
          </w:pPr>
          <w:r w:rsidRPr="00FC53BE">
            <w:rPr>
              <w:rFonts w:ascii="Arial" w:hAnsi="Arial" w:cs="Arial"/>
              <w:b/>
              <w:bCs/>
              <w:noProof/>
              <w:sz w:val="22"/>
              <w:szCs w:val="22"/>
            </w:rPr>
            <w:fldChar w:fldCharType="end"/>
          </w:r>
        </w:p>
      </w:sdtContent>
    </w:sdt>
    <w:p w14:paraId="29778E3B" w14:textId="77777777" w:rsidR="00266C34" w:rsidRPr="00FB2E7C" w:rsidRDefault="00266C34" w:rsidP="005329BB">
      <w:pPr>
        <w:spacing w:before="100" w:beforeAutospacing="1" w:after="100" w:afterAutospacing="1" w:line="24" w:lineRule="atLeast"/>
        <w:rPr>
          <w:rFonts w:ascii="Arial" w:hAnsi="Arial" w:cs="Arial"/>
          <w:b/>
          <w:sz w:val="28"/>
          <w:lang w:val="en-GB"/>
        </w:rPr>
      </w:pPr>
    </w:p>
    <w:p w14:paraId="6A984925" w14:textId="77777777" w:rsidR="00BF6901" w:rsidRPr="00FB2E7C" w:rsidRDefault="00BF6901" w:rsidP="00A666A5">
      <w:pPr>
        <w:spacing w:before="100" w:beforeAutospacing="1" w:after="100" w:afterAutospacing="1" w:line="24" w:lineRule="atLeast"/>
        <w:rPr>
          <w:rFonts w:ascii="Arial" w:eastAsiaTheme="majorEastAsia" w:hAnsi="Arial" w:cstheme="majorBidi"/>
          <w:spacing w:val="-10"/>
          <w:kern w:val="28"/>
          <w:sz w:val="56"/>
          <w:szCs w:val="56"/>
        </w:rPr>
      </w:pPr>
      <w:r w:rsidRPr="00FB2E7C">
        <w:rPr>
          <w:rFonts w:ascii="Arial" w:hAnsi="Arial"/>
        </w:rPr>
        <w:br w:type="page"/>
      </w:r>
    </w:p>
    <w:p w14:paraId="6F3AF6DE" w14:textId="77777777" w:rsidR="00A96F63" w:rsidRPr="00A96F63" w:rsidRDefault="00A96F63" w:rsidP="00985D3E">
      <w:pPr>
        <w:pStyle w:val="Heading1"/>
      </w:pPr>
      <w:bookmarkStart w:id="1" w:name="_Toc351058352"/>
      <w:r w:rsidRPr="00FB2E7C">
        <w:lastRenderedPageBreak/>
        <w:t>Acronym glossary</w:t>
      </w:r>
      <w:bookmarkEnd w:id="1"/>
    </w:p>
    <w:p w14:paraId="441D881A"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3TC</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Lamivudine</w:t>
      </w:r>
    </w:p>
    <w:p w14:paraId="3BFB2530"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ABC</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r>
      <w:proofErr w:type="spellStart"/>
      <w:r w:rsidRPr="00FB2E7C">
        <w:rPr>
          <w:rFonts w:ascii="Arial" w:hAnsi="Arial" w:cs="Arial"/>
          <w:sz w:val="22"/>
          <w:szCs w:val="22"/>
          <w:lang w:val="en-GB"/>
        </w:rPr>
        <w:t>Abacavir</w:t>
      </w:r>
      <w:proofErr w:type="spellEnd"/>
    </w:p>
    <w:p w14:paraId="2CCE70D0"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AIDS</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Acquired Immune Deficiency Syndrome</w:t>
      </w:r>
    </w:p>
    <w:p w14:paraId="06CAB541"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ALT</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 xml:space="preserve">Alanine Aminotransferase </w:t>
      </w:r>
    </w:p>
    <w:p w14:paraId="2998425A"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ART</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Antiretroviral Treatment</w:t>
      </w:r>
    </w:p>
    <w:p w14:paraId="513631F6"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ARV</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Antiretroviral</w:t>
      </w:r>
    </w:p>
    <w:p w14:paraId="27279E35" w14:textId="77777777" w:rsidR="00A96F63" w:rsidRPr="00FB2E7C" w:rsidRDefault="00A96F63" w:rsidP="00A666A5">
      <w:pPr>
        <w:tabs>
          <w:tab w:val="left" w:pos="1020"/>
        </w:tabs>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AZT</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r>
      <w:proofErr w:type="spellStart"/>
      <w:r w:rsidRPr="00FB2E7C">
        <w:rPr>
          <w:rFonts w:ascii="Arial" w:hAnsi="Arial" w:cs="Arial"/>
          <w:sz w:val="22"/>
          <w:szCs w:val="22"/>
          <w:lang w:val="en-GB"/>
        </w:rPr>
        <w:t>Zidovudine</w:t>
      </w:r>
      <w:proofErr w:type="spellEnd"/>
    </w:p>
    <w:p w14:paraId="35ED2A0D"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CD4</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Cluster of Differentiation 4</w:t>
      </w:r>
    </w:p>
    <w:p w14:paraId="6673038C"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D4T</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r>
      <w:proofErr w:type="spellStart"/>
      <w:r w:rsidRPr="00FB2E7C">
        <w:rPr>
          <w:rFonts w:ascii="Arial" w:hAnsi="Arial" w:cs="Arial"/>
          <w:sz w:val="22"/>
          <w:szCs w:val="22"/>
          <w:lang w:val="en-GB"/>
        </w:rPr>
        <w:t>Stavudine</w:t>
      </w:r>
      <w:proofErr w:type="spellEnd"/>
    </w:p>
    <w:p w14:paraId="655BEEFE"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DNA PCR</w:t>
      </w:r>
      <w:r w:rsidRPr="00FB2E7C">
        <w:rPr>
          <w:rFonts w:ascii="Arial" w:hAnsi="Arial" w:cs="Arial"/>
          <w:sz w:val="22"/>
          <w:szCs w:val="22"/>
          <w:lang w:val="en-GB"/>
        </w:rPr>
        <w:tab/>
      </w:r>
      <w:r w:rsidRPr="00FB2E7C">
        <w:rPr>
          <w:rFonts w:ascii="Arial" w:hAnsi="Arial" w:cs="Arial"/>
          <w:sz w:val="22"/>
          <w:szCs w:val="22"/>
          <w:lang w:val="en-GB"/>
        </w:rPr>
        <w:tab/>
        <w:t>DNA Polymerase Chain Reaction</w:t>
      </w:r>
    </w:p>
    <w:p w14:paraId="12EC7E03"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EFV</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r>
      <w:proofErr w:type="spellStart"/>
      <w:r w:rsidRPr="00FB2E7C">
        <w:rPr>
          <w:rFonts w:ascii="Arial" w:hAnsi="Arial" w:cs="Arial"/>
          <w:sz w:val="22"/>
          <w:szCs w:val="22"/>
          <w:lang w:val="en-GB"/>
        </w:rPr>
        <w:t>Efavirenz</w:t>
      </w:r>
      <w:proofErr w:type="spellEnd"/>
    </w:p>
    <w:p w14:paraId="15AAF69C" w14:textId="77777777" w:rsidR="00A96F63" w:rsidRPr="00FB2E7C" w:rsidRDefault="00A96F63" w:rsidP="00A666A5">
      <w:pPr>
        <w:tabs>
          <w:tab w:val="left" w:pos="1020"/>
        </w:tabs>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FBC</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Full Blood Count</w:t>
      </w:r>
    </w:p>
    <w:p w14:paraId="5AC37704"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FTC</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r>
      <w:proofErr w:type="spellStart"/>
      <w:r w:rsidRPr="00FB2E7C">
        <w:rPr>
          <w:rFonts w:ascii="Arial" w:hAnsi="Arial" w:cs="Arial"/>
          <w:sz w:val="22"/>
          <w:szCs w:val="22"/>
          <w:lang w:val="en-GB"/>
        </w:rPr>
        <w:t>Emtricitabine</w:t>
      </w:r>
      <w:proofErr w:type="spellEnd"/>
    </w:p>
    <w:p w14:paraId="17B9C513" w14:textId="77777777" w:rsidR="00A96F63" w:rsidRPr="00FB2E7C" w:rsidRDefault="00A96F63" w:rsidP="00A666A5">
      <w:pPr>
        <w:tabs>
          <w:tab w:val="left" w:pos="1020"/>
        </w:tabs>
        <w:spacing w:before="100" w:beforeAutospacing="1" w:after="100" w:afterAutospacing="1" w:line="24" w:lineRule="atLeast"/>
        <w:rPr>
          <w:rFonts w:ascii="Arial" w:hAnsi="Arial" w:cs="Arial"/>
          <w:sz w:val="22"/>
          <w:szCs w:val="22"/>
          <w:lang w:val="en-GB"/>
        </w:rPr>
      </w:pPr>
      <w:proofErr w:type="spellStart"/>
      <w:r w:rsidRPr="00FB2E7C">
        <w:rPr>
          <w:rFonts w:ascii="Arial" w:hAnsi="Arial" w:cs="Arial"/>
          <w:sz w:val="22"/>
          <w:szCs w:val="22"/>
          <w:lang w:val="en-GB"/>
        </w:rPr>
        <w:t>Hb</w:t>
      </w:r>
      <w:proofErr w:type="spellEnd"/>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Haemoglobin</w:t>
      </w:r>
    </w:p>
    <w:p w14:paraId="4CCA1D9A"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proofErr w:type="spellStart"/>
      <w:r w:rsidRPr="00FB2E7C">
        <w:rPr>
          <w:rFonts w:ascii="Arial" w:hAnsi="Arial" w:cs="Arial"/>
          <w:sz w:val="22"/>
          <w:szCs w:val="22"/>
          <w:lang w:val="en-GB"/>
        </w:rPr>
        <w:t>HepBSAg</w:t>
      </w:r>
      <w:proofErr w:type="spellEnd"/>
      <w:r w:rsidRPr="00FB2E7C">
        <w:rPr>
          <w:rFonts w:ascii="Arial" w:hAnsi="Arial" w:cs="Arial"/>
          <w:sz w:val="22"/>
          <w:szCs w:val="22"/>
          <w:lang w:val="en-GB"/>
        </w:rPr>
        <w:tab/>
      </w:r>
      <w:r w:rsidRPr="00FB2E7C">
        <w:rPr>
          <w:rFonts w:ascii="Arial" w:hAnsi="Arial" w:cs="Arial"/>
          <w:sz w:val="22"/>
          <w:szCs w:val="22"/>
          <w:lang w:val="en-GB"/>
        </w:rPr>
        <w:tab/>
        <w:t xml:space="preserve">Hepatitis B Surface Antigen </w:t>
      </w:r>
    </w:p>
    <w:p w14:paraId="00DE8387"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HIV</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Human Immunodeficiency Virus</w:t>
      </w:r>
    </w:p>
    <w:p w14:paraId="736878B4"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 xml:space="preserve">IPT </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 xml:space="preserve">Isoniazid Preventive Therapy </w:t>
      </w:r>
    </w:p>
    <w:p w14:paraId="09EB871C"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LPV/r</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r>
      <w:proofErr w:type="spellStart"/>
      <w:r w:rsidRPr="00FB2E7C">
        <w:rPr>
          <w:rFonts w:ascii="Arial" w:hAnsi="Arial" w:cs="Arial"/>
          <w:sz w:val="22"/>
          <w:szCs w:val="22"/>
          <w:lang w:val="en-GB"/>
        </w:rPr>
        <w:t>Lopinavir</w:t>
      </w:r>
      <w:proofErr w:type="spellEnd"/>
      <w:r w:rsidRPr="00FB2E7C">
        <w:rPr>
          <w:rFonts w:ascii="Arial" w:hAnsi="Arial" w:cs="Arial"/>
          <w:sz w:val="22"/>
          <w:szCs w:val="22"/>
          <w:lang w:val="en-GB"/>
        </w:rPr>
        <w:t>/ritonavir</w:t>
      </w:r>
    </w:p>
    <w:p w14:paraId="2BAAE39D"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MCH</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Maternal</w:t>
      </w:r>
      <w:r w:rsidR="0071021C">
        <w:rPr>
          <w:rFonts w:ascii="Arial" w:hAnsi="Arial" w:cs="Arial"/>
          <w:sz w:val="22"/>
          <w:szCs w:val="22"/>
          <w:lang w:val="en-GB"/>
        </w:rPr>
        <w:t xml:space="preserve"> and </w:t>
      </w:r>
      <w:r w:rsidRPr="00FB2E7C">
        <w:rPr>
          <w:rFonts w:ascii="Arial" w:hAnsi="Arial" w:cs="Arial"/>
          <w:sz w:val="22"/>
          <w:szCs w:val="22"/>
          <w:lang w:val="en-GB"/>
        </w:rPr>
        <w:t>Child Health</w:t>
      </w:r>
    </w:p>
    <w:p w14:paraId="55EAB87A" w14:textId="77777777" w:rsidR="00A96F63" w:rsidRPr="00FB2E7C" w:rsidRDefault="00A96F63" w:rsidP="00A666A5">
      <w:pPr>
        <w:spacing w:before="100" w:beforeAutospacing="1" w:after="100" w:afterAutospacing="1" w:line="24" w:lineRule="atLeast"/>
        <w:ind w:left="2160" w:hanging="2160"/>
        <w:rPr>
          <w:rFonts w:ascii="Arial" w:hAnsi="Arial" w:cs="Arial"/>
          <w:sz w:val="22"/>
          <w:szCs w:val="22"/>
          <w:lang w:val="en-GB"/>
        </w:rPr>
      </w:pPr>
      <w:r w:rsidRPr="00FB2E7C">
        <w:rPr>
          <w:rFonts w:ascii="Arial" w:hAnsi="Arial" w:cs="Arial"/>
          <w:sz w:val="22"/>
          <w:szCs w:val="22"/>
          <w:lang w:val="en-GB"/>
        </w:rPr>
        <w:t>MDR/XDR</w:t>
      </w:r>
      <w:r w:rsidR="0071021C">
        <w:rPr>
          <w:rFonts w:ascii="Arial" w:hAnsi="Arial" w:cs="Arial"/>
          <w:sz w:val="22"/>
          <w:szCs w:val="22"/>
          <w:lang w:val="en-GB"/>
        </w:rPr>
        <w:t>-</w:t>
      </w:r>
      <w:r w:rsidRPr="00FB2E7C">
        <w:rPr>
          <w:rFonts w:ascii="Arial" w:hAnsi="Arial" w:cs="Arial"/>
          <w:sz w:val="22"/>
          <w:szCs w:val="22"/>
          <w:lang w:val="en-GB"/>
        </w:rPr>
        <w:t>TB</w:t>
      </w:r>
      <w:r w:rsidRPr="00FB2E7C">
        <w:rPr>
          <w:rFonts w:ascii="Arial" w:hAnsi="Arial" w:cs="Arial"/>
          <w:sz w:val="22"/>
          <w:szCs w:val="22"/>
          <w:lang w:val="en-GB"/>
        </w:rPr>
        <w:tab/>
        <w:t>Multi-Drug Resistant / Extensively Drug Resistant Tuberculosis</w:t>
      </w:r>
    </w:p>
    <w:p w14:paraId="28B4143C"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NVP</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Nevirapine</w:t>
      </w:r>
    </w:p>
    <w:p w14:paraId="1F791B90"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PHC</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Primary Health Care</w:t>
      </w:r>
    </w:p>
    <w:p w14:paraId="04232E05"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SRH</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Sexual and Reproductive Health</w:t>
      </w:r>
    </w:p>
    <w:p w14:paraId="54A92CF6"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TB</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Tuberculosis</w:t>
      </w:r>
    </w:p>
    <w:p w14:paraId="792ECD94" w14:textId="77777777" w:rsidR="00A96F63" w:rsidRPr="00FB2E7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TDF</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r>
      <w:proofErr w:type="spellStart"/>
      <w:r w:rsidRPr="00FB2E7C">
        <w:rPr>
          <w:rFonts w:ascii="Arial" w:hAnsi="Arial" w:cs="Arial"/>
          <w:sz w:val="22"/>
          <w:szCs w:val="22"/>
          <w:lang w:val="en-GB"/>
        </w:rPr>
        <w:t>Tenofovir</w:t>
      </w:r>
      <w:proofErr w:type="spellEnd"/>
    </w:p>
    <w:p w14:paraId="13919C68" w14:textId="77777777" w:rsidR="00A96F63" w:rsidRPr="0071021C" w:rsidRDefault="00A96F63"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WHO</w:t>
      </w:r>
      <w:r w:rsidRPr="00FB2E7C">
        <w:rPr>
          <w:rFonts w:ascii="Arial" w:hAnsi="Arial" w:cs="Arial"/>
          <w:sz w:val="22"/>
          <w:szCs w:val="22"/>
          <w:lang w:val="en-GB"/>
        </w:rPr>
        <w:tab/>
      </w:r>
      <w:r w:rsidRPr="00FB2E7C">
        <w:rPr>
          <w:rFonts w:ascii="Arial" w:hAnsi="Arial" w:cs="Arial"/>
          <w:sz w:val="22"/>
          <w:szCs w:val="22"/>
          <w:lang w:val="en-GB"/>
        </w:rPr>
        <w:tab/>
      </w:r>
      <w:r w:rsidRPr="00FB2E7C">
        <w:rPr>
          <w:rFonts w:ascii="Arial" w:hAnsi="Arial" w:cs="Arial"/>
          <w:sz w:val="22"/>
          <w:szCs w:val="22"/>
          <w:lang w:val="en-GB"/>
        </w:rPr>
        <w:tab/>
        <w:t>World Health Organization</w:t>
      </w:r>
      <w:r>
        <w:rPr>
          <w:rFonts w:ascii="Arial" w:hAnsi="Arial"/>
          <w:b/>
          <w:sz w:val="32"/>
          <w:szCs w:val="32"/>
        </w:rPr>
        <w:br w:type="page"/>
      </w:r>
    </w:p>
    <w:p w14:paraId="69BB2AC0" w14:textId="7DE2BD95" w:rsidR="000F4EC2" w:rsidRPr="00C02D6C" w:rsidRDefault="000F4EC2" w:rsidP="00C02D6C">
      <w:pPr>
        <w:pStyle w:val="Title"/>
        <w:spacing w:before="100" w:beforeAutospacing="1" w:after="100" w:afterAutospacing="1" w:line="24" w:lineRule="atLeast"/>
        <w:contextualSpacing w:val="0"/>
        <w:jc w:val="center"/>
        <w:rPr>
          <w:rFonts w:ascii="Arial" w:hAnsi="Arial"/>
          <w:b/>
          <w:sz w:val="32"/>
          <w:szCs w:val="32"/>
        </w:rPr>
      </w:pPr>
      <w:r w:rsidRPr="00FB2E7C">
        <w:rPr>
          <w:rFonts w:ascii="Arial" w:hAnsi="Arial"/>
          <w:b/>
          <w:sz w:val="32"/>
          <w:szCs w:val="32"/>
        </w:rPr>
        <w:lastRenderedPageBreak/>
        <w:t>The South African Anti</w:t>
      </w:r>
      <w:r w:rsidR="00BF6901" w:rsidRPr="00FB2E7C">
        <w:rPr>
          <w:rFonts w:ascii="Arial" w:hAnsi="Arial"/>
          <w:b/>
          <w:sz w:val="32"/>
          <w:szCs w:val="32"/>
        </w:rPr>
        <w:t xml:space="preserve">retroviral Treatment Guidelines </w:t>
      </w:r>
      <w:r w:rsidR="00D95BC2" w:rsidRPr="00FB2E7C">
        <w:rPr>
          <w:rFonts w:ascii="Arial" w:hAnsi="Arial"/>
          <w:b/>
          <w:sz w:val="32"/>
          <w:szCs w:val="32"/>
        </w:rPr>
        <w:t>2013</w:t>
      </w:r>
    </w:p>
    <w:p w14:paraId="4C63E5A2" w14:textId="77777777" w:rsidR="00C479FF" w:rsidRPr="00C479FF" w:rsidRDefault="00A666A5" w:rsidP="00C02D6C">
      <w:pPr>
        <w:pStyle w:val="Heading1"/>
        <w:tabs>
          <w:tab w:val="left" w:pos="567"/>
        </w:tabs>
        <w:spacing w:before="100" w:beforeAutospacing="1" w:line="24" w:lineRule="atLeast"/>
      </w:pPr>
      <w:bookmarkStart w:id="2" w:name="_Toc351058353"/>
      <w:r>
        <w:t>1.</w:t>
      </w:r>
      <w:r>
        <w:tab/>
      </w:r>
      <w:r w:rsidR="009C72DF" w:rsidRPr="00FB2E7C">
        <w:t>Goals of the programme</w:t>
      </w:r>
      <w:bookmarkEnd w:id="2"/>
    </w:p>
    <w:p w14:paraId="2F6D688C" w14:textId="77777777" w:rsidR="00B41F3E" w:rsidRPr="00FC53BE" w:rsidRDefault="00B41F3E" w:rsidP="00B41F3E">
      <w:pPr>
        <w:pStyle w:val="CommentText"/>
        <w:numPr>
          <w:ilvl w:val="0"/>
          <w:numId w:val="40"/>
        </w:numPr>
        <w:rPr>
          <w:rFonts w:ascii="Arial" w:hAnsi="Arial" w:cs="Arial"/>
          <w:sz w:val="22"/>
          <w:szCs w:val="22"/>
        </w:rPr>
      </w:pPr>
      <w:r w:rsidRPr="00FC53BE">
        <w:rPr>
          <w:rFonts w:ascii="Arial" w:hAnsi="Arial" w:cs="Arial"/>
          <w:sz w:val="22"/>
          <w:szCs w:val="22"/>
        </w:rPr>
        <w:t>Save lives and improve the quality of life of people living with HIV</w:t>
      </w:r>
    </w:p>
    <w:p w14:paraId="13507D88" w14:textId="77777777" w:rsidR="00A704FB" w:rsidRPr="00FC53BE" w:rsidRDefault="00230BEA" w:rsidP="00A666A5">
      <w:pPr>
        <w:pStyle w:val="ListParagraph"/>
        <w:numPr>
          <w:ilvl w:val="0"/>
          <w:numId w:val="40"/>
        </w:numPr>
        <w:spacing w:before="100" w:beforeAutospacing="1" w:after="100" w:afterAutospacing="1" w:line="24" w:lineRule="atLeast"/>
        <w:contextualSpacing w:val="0"/>
        <w:rPr>
          <w:rFonts w:ascii="Arial" w:hAnsi="Arial" w:cs="Arial"/>
          <w:b/>
          <w:sz w:val="22"/>
          <w:szCs w:val="22"/>
          <w:lang w:val="en-GB"/>
        </w:rPr>
      </w:pPr>
      <w:r w:rsidRPr="00FC53BE">
        <w:rPr>
          <w:rFonts w:ascii="Arial" w:hAnsi="Arial" w:cs="Arial"/>
          <w:sz w:val="22"/>
          <w:szCs w:val="22"/>
          <w:lang w:val="en-GB"/>
        </w:rPr>
        <w:t>Achieve b</w:t>
      </w:r>
      <w:r w:rsidR="006032D6" w:rsidRPr="00FC53BE">
        <w:rPr>
          <w:rFonts w:ascii="Arial" w:hAnsi="Arial" w:cs="Arial"/>
          <w:sz w:val="22"/>
          <w:szCs w:val="22"/>
          <w:lang w:val="en-GB"/>
        </w:rPr>
        <w:t>est</w:t>
      </w:r>
      <w:r w:rsidR="000C6794" w:rsidRPr="00FC53BE">
        <w:rPr>
          <w:rFonts w:ascii="Arial" w:hAnsi="Arial" w:cs="Arial"/>
          <w:sz w:val="22"/>
          <w:szCs w:val="22"/>
          <w:lang w:val="en-GB"/>
        </w:rPr>
        <w:t xml:space="preserve"> health </w:t>
      </w:r>
      <w:r w:rsidR="006032D6" w:rsidRPr="00FC53BE">
        <w:rPr>
          <w:rFonts w:ascii="Arial" w:hAnsi="Arial" w:cs="Arial"/>
          <w:sz w:val="22"/>
          <w:szCs w:val="22"/>
          <w:lang w:val="en-GB"/>
        </w:rPr>
        <w:t>outcomes in the most cost-</w:t>
      </w:r>
      <w:r w:rsidR="0045528F" w:rsidRPr="00FC53BE">
        <w:rPr>
          <w:rFonts w:ascii="Arial" w:hAnsi="Arial" w:cs="Arial"/>
          <w:sz w:val="22"/>
          <w:szCs w:val="22"/>
          <w:lang w:val="en-GB"/>
        </w:rPr>
        <w:t>efficient</w:t>
      </w:r>
      <w:r w:rsidR="00BA4267" w:rsidRPr="00FC53BE">
        <w:rPr>
          <w:rFonts w:ascii="Arial" w:hAnsi="Arial" w:cs="Arial"/>
          <w:sz w:val="22"/>
          <w:szCs w:val="22"/>
          <w:lang w:val="en-GB"/>
        </w:rPr>
        <w:t xml:space="preserve"> manner</w:t>
      </w:r>
    </w:p>
    <w:p w14:paraId="11EC8680" w14:textId="77777777" w:rsidR="00A704FB" w:rsidRPr="00FC53BE" w:rsidRDefault="00217322" w:rsidP="00A666A5">
      <w:pPr>
        <w:pStyle w:val="ListParagraph"/>
        <w:numPr>
          <w:ilvl w:val="0"/>
          <w:numId w:val="40"/>
        </w:numPr>
        <w:spacing w:before="100" w:beforeAutospacing="1" w:after="100" w:afterAutospacing="1" w:line="24" w:lineRule="atLeast"/>
        <w:contextualSpacing w:val="0"/>
        <w:rPr>
          <w:rFonts w:ascii="Arial" w:hAnsi="Arial" w:cs="Arial"/>
          <w:b/>
          <w:sz w:val="22"/>
          <w:szCs w:val="22"/>
          <w:lang w:val="en-GB"/>
        </w:rPr>
      </w:pPr>
      <w:r w:rsidRPr="00FC53BE">
        <w:rPr>
          <w:rFonts w:ascii="Arial" w:hAnsi="Arial" w:cs="Arial"/>
          <w:sz w:val="22"/>
          <w:szCs w:val="22"/>
          <w:lang w:val="en-GB"/>
        </w:rPr>
        <w:t>Implement</w:t>
      </w:r>
      <w:r w:rsidR="005F15E8" w:rsidRPr="00FC53BE">
        <w:rPr>
          <w:rFonts w:ascii="Arial" w:hAnsi="Arial" w:cs="Arial"/>
          <w:sz w:val="22"/>
          <w:szCs w:val="22"/>
          <w:lang w:val="en-GB"/>
        </w:rPr>
        <w:t xml:space="preserve"> </w:t>
      </w:r>
      <w:r w:rsidR="004C56D8" w:rsidRPr="00FC53BE">
        <w:rPr>
          <w:rFonts w:ascii="Arial" w:hAnsi="Arial" w:cs="Arial"/>
          <w:sz w:val="22"/>
          <w:szCs w:val="22"/>
          <w:lang w:val="en-GB"/>
        </w:rPr>
        <w:t>nurse-</w:t>
      </w:r>
      <w:r w:rsidR="00BA4267" w:rsidRPr="00FC53BE">
        <w:rPr>
          <w:rFonts w:ascii="Arial" w:hAnsi="Arial" w:cs="Arial"/>
          <w:sz w:val="22"/>
          <w:szCs w:val="22"/>
          <w:lang w:val="en-GB"/>
        </w:rPr>
        <w:t>initiated treatment</w:t>
      </w:r>
    </w:p>
    <w:p w14:paraId="39F0A9E7" w14:textId="77777777" w:rsidR="00A704FB" w:rsidRPr="00FC53BE" w:rsidRDefault="00217322" w:rsidP="00A666A5">
      <w:pPr>
        <w:pStyle w:val="ListParagraph"/>
        <w:numPr>
          <w:ilvl w:val="0"/>
          <w:numId w:val="40"/>
        </w:numPr>
        <w:spacing w:before="100" w:beforeAutospacing="1" w:after="100" w:afterAutospacing="1" w:line="24" w:lineRule="atLeast"/>
        <w:contextualSpacing w:val="0"/>
        <w:rPr>
          <w:rFonts w:ascii="Arial" w:hAnsi="Arial" w:cs="Arial"/>
          <w:b/>
          <w:sz w:val="22"/>
          <w:szCs w:val="22"/>
          <w:lang w:val="en-GB"/>
        </w:rPr>
      </w:pPr>
      <w:r w:rsidRPr="00FC53BE">
        <w:rPr>
          <w:rFonts w:ascii="Arial" w:hAnsi="Arial" w:cs="Arial"/>
          <w:sz w:val="22"/>
          <w:szCs w:val="22"/>
          <w:lang w:val="en-GB"/>
        </w:rPr>
        <w:t>Decentralis</w:t>
      </w:r>
      <w:r w:rsidR="00230BEA" w:rsidRPr="00FC53BE">
        <w:rPr>
          <w:rFonts w:ascii="Arial" w:hAnsi="Arial" w:cs="Arial"/>
          <w:sz w:val="22"/>
          <w:szCs w:val="22"/>
          <w:lang w:val="en-GB"/>
        </w:rPr>
        <w:t>e</w:t>
      </w:r>
      <w:r w:rsidRPr="00FC53BE">
        <w:rPr>
          <w:rFonts w:ascii="Arial" w:hAnsi="Arial" w:cs="Arial"/>
          <w:sz w:val="22"/>
          <w:szCs w:val="22"/>
          <w:lang w:val="en-GB"/>
        </w:rPr>
        <w:t xml:space="preserve"> service delivery to PHC</w:t>
      </w:r>
      <w:r w:rsidR="008F4934" w:rsidRPr="00FC53BE">
        <w:rPr>
          <w:rFonts w:ascii="Arial" w:hAnsi="Arial" w:cs="Arial"/>
          <w:sz w:val="22"/>
          <w:szCs w:val="22"/>
          <w:lang w:val="en-GB"/>
        </w:rPr>
        <w:t xml:space="preserve"> facilities</w:t>
      </w:r>
    </w:p>
    <w:p w14:paraId="60B2CEBE" w14:textId="77777777" w:rsidR="00A704FB" w:rsidRPr="00FC53BE" w:rsidRDefault="006032D6" w:rsidP="00A666A5">
      <w:pPr>
        <w:pStyle w:val="ListParagraph"/>
        <w:numPr>
          <w:ilvl w:val="0"/>
          <w:numId w:val="40"/>
        </w:numPr>
        <w:spacing w:before="100" w:beforeAutospacing="1" w:after="100" w:afterAutospacing="1" w:line="24" w:lineRule="atLeast"/>
        <w:contextualSpacing w:val="0"/>
        <w:rPr>
          <w:rFonts w:ascii="Arial" w:hAnsi="Arial" w:cs="Arial"/>
          <w:b/>
          <w:sz w:val="22"/>
          <w:szCs w:val="22"/>
          <w:lang w:val="en-GB"/>
        </w:rPr>
      </w:pPr>
      <w:r w:rsidRPr="00FC53BE">
        <w:rPr>
          <w:rFonts w:ascii="Arial" w:hAnsi="Arial" w:cs="Arial"/>
          <w:sz w:val="22"/>
          <w:szCs w:val="22"/>
          <w:lang w:val="en-GB"/>
        </w:rPr>
        <w:t>Integrat</w:t>
      </w:r>
      <w:r w:rsidR="00230BEA" w:rsidRPr="00FC53BE">
        <w:rPr>
          <w:rFonts w:ascii="Arial" w:hAnsi="Arial" w:cs="Arial"/>
          <w:sz w:val="22"/>
          <w:szCs w:val="22"/>
          <w:lang w:val="en-GB"/>
        </w:rPr>
        <w:t>e</w:t>
      </w:r>
      <w:r w:rsidR="0045528F" w:rsidRPr="00FC53BE">
        <w:rPr>
          <w:rFonts w:ascii="Arial" w:hAnsi="Arial" w:cs="Arial"/>
          <w:sz w:val="22"/>
          <w:szCs w:val="22"/>
          <w:lang w:val="en-GB"/>
        </w:rPr>
        <w:t xml:space="preserve"> services for </w:t>
      </w:r>
      <w:r w:rsidR="00230BEA" w:rsidRPr="00FC53BE">
        <w:rPr>
          <w:rFonts w:ascii="Arial" w:hAnsi="Arial" w:cs="Arial"/>
          <w:sz w:val="22"/>
          <w:szCs w:val="22"/>
          <w:lang w:val="en-GB"/>
        </w:rPr>
        <w:t xml:space="preserve">HIV, </w:t>
      </w:r>
      <w:r w:rsidR="0045528F" w:rsidRPr="00FC53BE">
        <w:rPr>
          <w:rFonts w:ascii="Arial" w:hAnsi="Arial" w:cs="Arial"/>
          <w:sz w:val="22"/>
          <w:szCs w:val="22"/>
          <w:lang w:val="en-GB"/>
        </w:rPr>
        <w:t xml:space="preserve">TB, MCH, SRH and </w:t>
      </w:r>
      <w:r w:rsidRPr="00FC53BE">
        <w:rPr>
          <w:rFonts w:ascii="Arial" w:hAnsi="Arial" w:cs="Arial"/>
          <w:sz w:val="22"/>
          <w:szCs w:val="22"/>
          <w:lang w:val="en-GB"/>
        </w:rPr>
        <w:t>wellness</w:t>
      </w:r>
    </w:p>
    <w:p w14:paraId="46B24855" w14:textId="77777777" w:rsidR="00A704FB" w:rsidRPr="00FC53BE" w:rsidRDefault="00C006ED" w:rsidP="00A666A5">
      <w:pPr>
        <w:pStyle w:val="ListParagraph"/>
        <w:numPr>
          <w:ilvl w:val="0"/>
          <w:numId w:val="40"/>
        </w:numPr>
        <w:spacing w:before="100" w:beforeAutospacing="1" w:after="100" w:afterAutospacing="1" w:line="24" w:lineRule="atLeast"/>
        <w:contextualSpacing w:val="0"/>
        <w:rPr>
          <w:rFonts w:ascii="Arial" w:hAnsi="Arial" w:cs="Arial"/>
          <w:b/>
          <w:sz w:val="22"/>
          <w:szCs w:val="22"/>
          <w:lang w:val="en-GB"/>
        </w:rPr>
      </w:pPr>
      <w:r w:rsidRPr="00FC53BE">
        <w:rPr>
          <w:rFonts w:ascii="Arial" w:hAnsi="Arial" w:cs="Arial"/>
          <w:sz w:val="22"/>
          <w:szCs w:val="22"/>
          <w:lang w:val="en-GB"/>
        </w:rPr>
        <w:t>Dia</w:t>
      </w:r>
      <w:r w:rsidR="004C56D8" w:rsidRPr="00FC53BE">
        <w:rPr>
          <w:rFonts w:ascii="Arial" w:hAnsi="Arial" w:cs="Arial"/>
          <w:sz w:val="22"/>
          <w:szCs w:val="22"/>
          <w:lang w:val="en-GB"/>
        </w:rPr>
        <w:t>gnose HIV earlier</w:t>
      </w:r>
    </w:p>
    <w:p w14:paraId="408DC1A4" w14:textId="77777777" w:rsidR="00A704FB" w:rsidRPr="00FC53BE" w:rsidRDefault="00030B76" w:rsidP="00A666A5">
      <w:pPr>
        <w:pStyle w:val="ListParagraph"/>
        <w:numPr>
          <w:ilvl w:val="0"/>
          <w:numId w:val="40"/>
        </w:numPr>
        <w:spacing w:before="100" w:beforeAutospacing="1" w:after="100" w:afterAutospacing="1" w:line="24" w:lineRule="atLeast"/>
        <w:contextualSpacing w:val="0"/>
        <w:rPr>
          <w:rFonts w:ascii="Arial" w:hAnsi="Arial" w:cs="Arial"/>
          <w:b/>
          <w:sz w:val="22"/>
          <w:szCs w:val="22"/>
          <w:lang w:val="en-GB"/>
        </w:rPr>
      </w:pPr>
      <w:r w:rsidRPr="00FC53BE">
        <w:rPr>
          <w:rFonts w:ascii="Arial" w:hAnsi="Arial" w:cs="Arial"/>
          <w:sz w:val="22"/>
          <w:szCs w:val="22"/>
          <w:lang w:val="en-GB"/>
        </w:rPr>
        <w:t xml:space="preserve">Prevent </w:t>
      </w:r>
      <w:r w:rsidR="00230BEA" w:rsidRPr="00FC53BE">
        <w:rPr>
          <w:rFonts w:ascii="Arial" w:hAnsi="Arial" w:cs="Arial"/>
          <w:sz w:val="22"/>
          <w:szCs w:val="22"/>
          <w:lang w:val="en-GB"/>
        </w:rPr>
        <w:t xml:space="preserve">HIV </w:t>
      </w:r>
      <w:r w:rsidR="004C56D8" w:rsidRPr="00FC53BE">
        <w:rPr>
          <w:rFonts w:ascii="Arial" w:hAnsi="Arial" w:cs="Arial"/>
          <w:sz w:val="22"/>
          <w:szCs w:val="22"/>
          <w:lang w:val="en-GB"/>
        </w:rPr>
        <w:t>disease progression</w:t>
      </w:r>
    </w:p>
    <w:p w14:paraId="194A8579" w14:textId="77777777" w:rsidR="00A704FB" w:rsidRPr="00FC53BE" w:rsidRDefault="00030B76" w:rsidP="00A666A5">
      <w:pPr>
        <w:pStyle w:val="ListParagraph"/>
        <w:numPr>
          <w:ilvl w:val="0"/>
          <w:numId w:val="40"/>
        </w:numPr>
        <w:spacing w:before="100" w:beforeAutospacing="1" w:after="100" w:afterAutospacing="1" w:line="24" w:lineRule="atLeast"/>
        <w:contextualSpacing w:val="0"/>
        <w:rPr>
          <w:rFonts w:ascii="Arial" w:hAnsi="Arial" w:cs="Arial"/>
          <w:b/>
          <w:sz w:val="22"/>
          <w:szCs w:val="22"/>
          <w:lang w:val="en-GB"/>
        </w:rPr>
      </w:pPr>
      <w:r w:rsidRPr="00FC53BE">
        <w:rPr>
          <w:rFonts w:ascii="Arial" w:hAnsi="Arial" w:cs="Arial"/>
          <w:sz w:val="22"/>
          <w:szCs w:val="22"/>
          <w:lang w:val="en-GB"/>
        </w:rPr>
        <w:t>Avert AIDS</w:t>
      </w:r>
      <w:r w:rsidR="008F4934" w:rsidRPr="00FC53BE">
        <w:rPr>
          <w:rFonts w:ascii="Arial" w:hAnsi="Arial" w:cs="Arial"/>
          <w:sz w:val="22"/>
          <w:szCs w:val="22"/>
          <w:lang w:val="en-GB"/>
        </w:rPr>
        <w:t>-</w:t>
      </w:r>
      <w:r w:rsidRPr="00FC53BE">
        <w:rPr>
          <w:rFonts w:ascii="Arial" w:hAnsi="Arial" w:cs="Arial"/>
          <w:sz w:val="22"/>
          <w:szCs w:val="22"/>
          <w:lang w:val="en-GB"/>
        </w:rPr>
        <w:t>related deaths</w:t>
      </w:r>
    </w:p>
    <w:p w14:paraId="5AEF4514" w14:textId="77777777" w:rsidR="00A704FB" w:rsidRPr="00FC53BE" w:rsidRDefault="000C6794" w:rsidP="00A666A5">
      <w:pPr>
        <w:pStyle w:val="ListParagraph"/>
        <w:numPr>
          <w:ilvl w:val="0"/>
          <w:numId w:val="40"/>
        </w:numPr>
        <w:spacing w:before="100" w:beforeAutospacing="1" w:after="100" w:afterAutospacing="1" w:line="24" w:lineRule="atLeast"/>
        <w:contextualSpacing w:val="0"/>
        <w:rPr>
          <w:rFonts w:ascii="Arial" w:hAnsi="Arial" w:cs="Arial"/>
          <w:b/>
          <w:sz w:val="22"/>
          <w:szCs w:val="22"/>
          <w:lang w:val="en-GB"/>
        </w:rPr>
      </w:pPr>
      <w:r w:rsidRPr="00FC53BE">
        <w:rPr>
          <w:rFonts w:ascii="Arial" w:hAnsi="Arial" w:cs="Arial"/>
          <w:sz w:val="22"/>
          <w:szCs w:val="22"/>
          <w:lang w:val="en-GB"/>
        </w:rPr>
        <w:t>Retain patients on lifelong therapy</w:t>
      </w:r>
    </w:p>
    <w:p w14:paraId="2839ED1B" w14:textId="77777777" w:rsidR="00A704FB" w:rsidRPr="00FC53BE" w:rsidRDefault="00030B76" w:rsidP="00A666A5">
      <w:pPr>
        <w:pStyle w:val="ListParagraph"/>
        <w:numPr>
          <w:ilvl w:val="0"/>
          <w:numId w:val="40"/>
        </w:numPr>
        <w:spacing w:before="100" w:beforeAutospacing="1" w:after="100" w:afterAutospacing="1" w:line="24" w:lineRule="atLeast"/>
        <w:contextualSpacing w:val="0"/>
        <w:rPr>
          <w:rFonts w:ascii="Arial" w:hAnsi="Arial" w:cs="Arial"/>
          <w:b/>
          <w:sz w:val="22"/>
          <w:szCs w:val="22"/>
          <w:lang w:val="en-GB"/>
        </w:rPr>
      </w:pPr>
      <w:r w:rsidRPr="00FC53BE">
        <w:rPr>
          <w:rFonts w:ascii="Arial" w:hAnsi="Arial" w:cs="Arial"/>
          <w:sz w:val="22"/>
          <w:szCs w:val="22"/>
          <w:lang w:val="en-GB"/>
        </w:rPr>
        <w:t>Prevent new infections</w:t>
      </w:r>
      <w:r w:rsidR="005F15E8" w:rsidRPr="00FC53BE">
        <w:rPr>
          <w:rFonts w:ascii="Arial" w:hAnsi="Arial" w:cs="Arial"/>
          <w:sz w:val="22"/>
          <w:szCs w:val="22"/>
          <w:lang w:val="en-GB"/>
        </w:rPr>
        <w:t xml:space="preserve"> </w:t>
      </w:r>
      <w:r w:rsidR="005620D5" w:rsidRPr="00FC53BE">
        <w:rPr>
          <w:rFonts w:ascii="Arial" w:hAnsi="Arial" w:cs="Arial"/>
          <w:sz w:val="22"/>
          <w:szCs w:val="22"/>
          <w:lang w:val="en-GB"/>
        </w:rPr>
        <w:t xml:space="preserve">among </w:t>
      </w:r>
      <w:r w:rsidR="00B81576" w:rsidRPr="00FC53BE">
        <w:rPr>
          <w:rFonts w:ascii="Arial" w:hAnsi="Arial" w:cs="Arial"/>
          <w:sz w:val="22"/>
          <w:szCs w:val="22"/>
          <w:lang w:val="en-GB"/>
        </w:rPr>
        <w:t>children, adolescents</w:t>
      </w:r>
      <w:r w:rsidR="008F4934" w:rsidRPr="00FC53BE">
        <w:rPr>
          <w:rFonts w:ascii="Arial" w:hAnsi="Arial" w:cs="Arial"/>
          <w:sz w:val="22"/>
          <w:szCs w:val="22"/>
          <w:lang w:val="en-GB"/>
        </w:rPr>
        <w:t>,</w:t>
      </w:r>
      <w:r w:rsidR="00B81576" w:rsidRPr="00FC53BE">
        <w:rPr>
          <w:rFonts w:ascii="Arial" w:hAnsi="Arial" w:cs="Arial"/>
          <w:sz w:val="22"/>
          <w:szCs w:val="22"/>
          <w:lang w:val="en-GB"/>
        </w:rPr>
        <w:t xml:space="preserve"> and adults</w:t>
      </w:r>
    </w:p>
    <w:p w14:paraId="5149DA4F" w14:textId="77777777" w:rsidR="007F1398" w:rsidRPr="00FC53BE" w:rsidRDefault="00030B76" w:rsidP="00A666A5">
      <w:pPr>
        <w:pStyle w:val="ListParagraph"/>
        <w:numPr>
          <w:ilvl w:val="0"/>
          <w:numId w:val="40"/>
        </w:numPr>
        <w:spacing w:before="100" w:beforeAutospacing="1" w:after="100" w:afterAutospacing="1" w:line="24" w:lineRule="atLeast"/>
        <w:contextualSpacing w:val="0"/>
        <w:rPr>
          <w:rFonts w:ascii="Arial" w:hAnsi="Arial" w:cs="Arial"/>
          <w:sz w:val="22"/>
          <w:szCs w:val="22"/>
          <w:lang w:val="en-GB"/>
        </w:rPr>
      </w:pPr>
      <w:r w:rsidRPr="00FC53BE">
        <w:rPr>
          <w:rFonts w:ascii="Arial" w:hAnsi="Arial" w:cs="Arial"/>
          <w:sz w:val="22"/>
          <w:szCs w:val="22"/>
          <w:lang w:val="en-GB"/>
        </w:rPr>
        <w:t>Mitigat</w:t>
      </w:r>
      <w:r w:rsidR="00230BEA" w:rsidRPr="00FC53BE">
        <w:rPr>
          <w:rFonts w:ascii="Arial" w:hAnsi="Arial" w:cs="Arial"/>
          <w:sz w:val="22"/>
          <w:szCs w:val="22"/>
          <w:lang w:val="en-GB"/>
        </w:rPr>
        <w:t>e</w:t>
      </w:r>
      <w:r w:rsidRPr="00FC53BE">
        <w:rPr>
          <w:rFonts w:ascii="Arial" w:hAnsi="Arial" w:cs="Arial"/>
          <w:sz w:val="22"/>
          <w:szCs w:val="22"/>
          <w:lang w:val="en-GB"/>
        </w:rPr>
        <w:t xml:space="preserve"> the </w:t>
      </w:r>
      <w:r w:rsidR="008F4934" w:rsidRPr="00FC53BE">
        <w:rPr>
          <w:rFonts w:ascii="Arial" w:hAnsi="Arial" w:cs="Arial"/>
          <w:sz w:val="22"/>
          <w:szCs w:val="22"/>
          <w:lang w:val="en-GB"/>
        </w:rPr>
        <w:t xml:space="preserve">impact of </w:t>
      </w:r>
      <w:r w:rsidRPr="00FC53BE">
        <w:rPr>
          <w:rFonts w:ascii="Arial" w:hAnsi="Arial" w:cs="Arial"/>
          <w:sz w:val="22"/>
          <w:szCs w:val="22"/>
          <w:lang w:val="en-GB"/>
        </w:rPr>
        <w:t xml:space="preserve">HIV </w:t>
      </w:r>
      <w:r w:rsidR="00A53C44" w:rsidRPr="00FC53BE">
        <w:rPr>
          <w:rFonts w:ascii="Arial" w:hAnsi="Arial" w:cs="Arial"/>
          <w:sz w:val="22"/>
          <w:szCs w:val="22"/>
          <w:lang w:val="en-GB"/>
        </w:rPr>
        <w:t>and</w:t>
      </w:r>
      <w:r w:rsidR="005F15E8" w:rsidRPr="00FC53BE">
        <w:rPr>
          <w:rFonts w:ascii="Arial" w:hAnsi="Arial" w:cs="Arial"/>
          <w:sz w:val="22"/>
          <w:szCs w:val="22"/>
          <w:lang w:val="en-GB"/>
        </w:rPr>
        <w:t xml:space="preserve"> </w:t>
      </w:r>
      <w:r w:rsidRPr="00FC53BE">
        <w:rPr>
          <w:rFonts w:ascii="Arial" w:hAnsi="Arial" w:cs="Arial"/>
          <w:sz w:val="22"/>
          <w:szCs w:val="22"/>
          <w:lang w:val="en-GB"/>
        </w:rPr>
        <w:t>AIDS</w:t>
      </w:r>
    </w:p>
    <w:p w14:paraId="1948D6B4" w14:textId="77777777" w:rsidR="00A704FB" w:rsidRPr="00FB2E7C" w:rsidRDefault="00A666A5" w:rsidP="00C02D6C">
      <w:pPr>
        <w:pStyle w:val="Heading1"/>
        <w:tabs>
          <w:tab w:val="left" w:pos="567"/>
        </w:tabs>
        <w:spacing w:before="100" w:beforeAutospacing="1" w:line="24" w:lineRule="atLeast"/>
      </w:pPr>
      <w:bookmarkStart w:id="3" w:name="_Toc351058354"/>
      <w:r>
        <w:t>2.</w:t>
      </w:r>
      <w:r>
        <w:tab/>
      </w:r>
      <w:r w:rsidR="00030B76" w:rsidRPr="00FB2E7C">
        <w:t>Objectives</w:t>
      </w:r>
      <w:bookmarkEnd w:id="3"/>
    </w:p>
    <w:p w14:paraId="1A616E3E" w14:textId="77777777" w:rsidR="0031146C" w:rsidRPr="0031146C" w:rsidRDefault="001F339B" w:rsidP="00C02D6C">
      <w:pPr>
        <w:pStyle w:val="ListParagraph"/>
        <w:numPr>
          <w:ilvl w:val="0"/>
          <w:numId w:val="41"/>
        </w:numPr>
        <w:spacing w:after="100" w:afterAutospacing="1" w:line="24" w:lineRule="atLeast"/>
        <w:contextualSpacing w:val="0"/>
        <w:rPr>
          <w:rFonts w:ascii="Arial" w:hAnsi="Arial" w:cs="Arial"/>
          <w:b/>
          <w:sz w:val="22"/>
          <w:szCs w:val="22"/>
          <w:lang w:val="en-GB"/>
        </w:rPr>
      </w:pPr>
      <w:r>
        <w:rPr>
          <w:rFonts w:ascii="Arial" w:hAnsi="Arial" w:cs="Arial"/>
          <w:sz w:val="22"/>
          <w:szCs w:val="22"/>
          <w:lang w:val="en-GB"/>
        </w:rPr>
        <w:t>E</w:t>
      </w:r>
      <w:r w:rsidR="0031146C" w:rsidRPr="00FB2E7C">
        <w:rPr>
          <w:rFonts w:ascii="Arial" w:hAnsi="Arial" w:cs="Arial"/>
          <w:sz w:val="22"/>
          <w:szCs w:val="22"/>
          <w:lang w:val="en-GB"/>
        </w:rPr>
        <w:t>nsure timely initiation of ARVs for treatment and prevention according to the Presidential mandates</w:t>
      </w:r>
    </w:p>
    <w:p w14:paraId="26CEF281" w14:textId="77777777" w:rsidR="00A704FB" w:rsidRPr="00FB2E7C" w:rsidRDefault="001F339B" w:rsidP="00A666A5">
      <w:pPr>
        <w:pStyle w:val="ListParagraph"/>
        <w:numPr>
          <w:ilvl w:val="0"/>
          <w:numId w:val="41"/>
        </w:numPr>
        <w:spacing w:before="100" w:beforeAutospacing="1" w:after="100" w:afterAutospacing="1" w:line="24" w:lineRule="atLeast"/>
        <w:contextualSpacing w:val="0"/>
        <w:rPr>
          <w:rFonts w:ascii="Arial" w:hAnsi="Arial" w:cs="Arial"/>
          <w:b/>
          <w:sz w:val="22"/>
          <w:szCs w:val="22"/>
          <w:lang w:val="en-GB"/>
        </w:rPr>
      </w:pPr>
      <w:r>
        <w:rPr>
          <w:rFonts w:ascii="Arial" w:hAnsi="Arial" w:cs="Arial"/>
          <w:sz w:val="22"/>
          <w:szCs w:val="22"/>
          <w:lang w:val="en-GB"/>
        </w:rPr>
        <w:t>C</w:t>
      </w:r>
      <w:r w:rsidR="00D32C9C" w:rsidRPr="00FB2E7C">
        <w:rPr>
          <w:rFonts w:ascii="Arial" w:hAnsi="Arial" w:cs="Arial"/>
          <w:sz w:val="22"/>
          <w:szCs w:val="22"/>
          <w:lang w:val="en-GB"/>
        </w:rPr>
        <w:t xml:space="preserve">ontribute to strengthening </w:t>
      </w:r>
      <w:r w:rsidR="00230BEA" w:rsidRPr="00FB2E7C">
        <w:rPr>
          <w:rFonts w:ascii="Arial" w:hAnsi="Arial" w:cs="Arial"/>
          <w:sz w:val="22"/>
          <w:szCs w:val="22"/>
          <w:lang w:val="en-GB"/>
        </w:rPr>
        <w:t>of the</w:t>
      </w:r>
      <w:r w:rsidR="00D32C9C" w:rsidRPr="00FB2E7C">
        <w:rPr>
          <w:rFonts w:ascii="Arial" w:hAnsi="Arial" w:cs="Arial"/>
          <w:sz w:val="22"/>
          <w:szCs w:val="22"/>
          <w:lang w:val="en-GB"/>
        </w:rPr>
        <w:t xml:space="preserve"> public and private </w:t>
      </w:r>
      <w:r w:rsidR="00230BEA" w:rsidRPr="00FB2E7C">
        <w:rPr>
          <w:rFonts w:ascii="Arial" w:hAnsi="Arial" w:cs="Arial"/>
          <w:sz w:val="22"/>
          <w:szCs w:val="22"/>
          <w:lang w:val="en-GB"/>
        </w:rPr>
        <w:t xml:space="preserve">health </w:t>
      </w:r>
      <w:r w:rsidR="00D32C9C" w:rsidRPr="00FB2E7C">
        <w:rPr>
          <w:rFonts w:ascii="Arial" w:hAnsi="Arial" w:cs="Arial"/>
          <w:sz w:val="22"/>
          <w:szCs w:val="22"/>
          <w:lang w:val="en-GB"/>
        </w:rPr>
        <w:t>sectors</w:t>
      </w:r>
      <w:r w:rsidR="00BA4267" w:rsidRPr="00FB2E7C">
        <w:rPr>
          <w:rFonts w:ascii="Arial" w:hAnsi="Arial" w:cs="Arial"/>
          <w:sz w:val="22"/>
          <w:szCs w:val="22"/>
          <w:lang w:val="en-GB"/>
        </w:rPr>
        <w:t>’</w:t>
      </w:r>
      <w:r w:rsidR="00D32C9C" w:rsidRPr="00FB2E7C">
        <w:rPr>
          <w:rFonts w:ascii="Arial" w:hAnsi="Arial" w:cs="Arial"/>
          <w:sz w:val="22"/>
          <w:szCs w:val="22"/>
          <w:lang w:val="en-GB"/>
        </w:rPr>
        <w:t xml:space="preserve"> capacity t</w:t>
      </w:r>
      <w:r w:rsidR="0067457D" w:rsidRPr="00FB2E7C">
        <w:rPr>
          <w:rFonts w:ascii="Arial" w:hAnsi="Arial" w:cs="Arial"/>
          <w:sz w:val="22"/>
          <w:szCs w:val="22"/>
          <w:lang w:val="en-GB"/>
        </w:rPr>
        <w:t>o deliver high quality integrated health and wellness services</w:t>
      </w:r>
    </w:p>
    <w:p w14:paraId="6C39F842" w14:textId="77777777" w:rsidR="00A704FB" w:rsidRPr="00FB2E7C" w:rsidRDefault="000F530B" w:rsidP="00A666A5">
      <w:pPr>
        <w:pStyle w:val="ListParagraph"/>
        <w:numPr>
          <w:ilvl w:val="0"/>
          <w:numId w:val="41"/>
        </w:numPr>
        <w:spacing w:before="100" w:beforeAutospacing="1" w:after="100" w:afterAutospacing="1" w:line="24" w:lineRule="atLeast"/>
        <w:contextualSpacing w:val="0"/>
        <w:rPr>
          <w:rFonts w:ascii="Arial" w:hAnsi="Arial" w:cs="Arial"/>
          <w:b/>
          <w:sz w:val="22"/>
          <w:szCs w:val="22"/>
          <w:lang w:val="en-GB"/>
        </w:rPr>
      </w:pPr>
      <w:r w:rsidRPr="00FB2E7C">
        <w:rPr>
          <w:rFonts w:ascii="Arial" w:hAnsi="Arial" w:cs="Arial"/>
          <w:sz w:val="22"/>
          <w:szCs w:val="22"/>
          <w:lang w:val="en-GB"/>
        </w:rPr>
        <w:t xml:space="preserve">Implement cascade management and continuum of care </w:t>
      </w:r>
    </w:p>
    <w:p w14:paraId="06F5DB10" w14:textId="77777777" w:rsidR="00A704FB" w:rsidRPr="00FB2E7C" w:rsidRDefault="001F339B" w:rsidP="00A666A5">
      <w:pPr>
        <w:pStyle w:val="ListParagraph"/>
        <w:numPr>
          <w:ilvl w:val="0"/>
          <w:numId w:val="41"/>
        </w:numPr>
        <w:spacing w:before="100" w:beforeAutospacing="1" w:after="100" w:afterAutospacing="1" w:line="24" w:lineRule="atLeast"/>
        <w:contextualSpacing w:val="0"/>
        <w:rPr>
          <w:rFonts w:ascii="Arial" w:hAnsi="Arial" w:cs="Arial"/>
          <w:b/>
          <w:sz w:val="22"/>
          <w:szCs w:val="22"/>
          <w:lang w:val="en-GB"/>
        </w:rPr>
      </w:pPr>
      <w:r>
        <w:rPr>
          <w:rFonts w:ascii="Arial" w:hAnsi="Arial" w:cs="Arial"/>
          <w:sz w:val="22"/>
          <w:szCs w:val="22"/>
          <w:lang w:val="en-GB"/>
        </w:rPr>
        <w:t>M</w:t>
      </w:r>
      <w:r w:rsidR="00DD47A3" w:rsidRPr="00FB2E7C">
        <w:rPr>
          <w:rFonts w:ascii="Arial" w:hAnsi="Arial" w:cs="Arial"/>
          <w:sz w:val="22"/>
          <w:szCs w:val="22"/>
          <w:lang w:val="en-GB"/>
        </w:rPr>
        <w:t>inimize unnecessary drug toxicities</w:t>
      </w:r>
    </w:p>
    <w:p w14:paraId="20E1BB9F" w14:textId="77777777" w:rsidR="00A704FB" w:rsidRPr="00FB2E7C" w:rsidRDefault="001F339B" w:rsidP="00A666A5">
      <w:pPr>
        <w:pStyle w:val="ListParagraph"/>
        <w:numPr>
          <w:ilvl w:val="0"/>
          <w:numId w:val="41"/>
        </w:numPr>
        <w:spacing w:before="100" w:beforeAutospacing="1" w:after="100" w:afterAutospacing="1" w:line="24" w:lineRule="atLeast"/>
        <w:contextualSpacing w:val="0"/>
        <w:rPr>
          <w:rFonts w:ascii="Arial" w:hAnsi="Arial" w:cs="Arial"/>
          <w:b/>
          <w:sz w:val="22"/>
          <w:szCs w:val="22"/>
          <w:lang w:val="en-GB"/>
        </w:rPr>
      </w:pPr>
      <w:r>
        <w:rPr>
          <w:rFonts w:ascii="Arial" w:hAnsi="Arial" w:cs="Arial"/>
          <w:sz w:val="22"/>
          <w:szCs w:val="22"/>
          <w:lang w:val="en-GB"/>
        </w:rPr>
        <w:t>I</w:t>
      </w:r>
      <w:r w:rsidR="000F530B" w:rsidRPr="00FB2E7C">
        <w:rPr>
          <w:rFonts w:ascii="Arial" w:hAnsi="Arial" w:cs="Arial"/>
          <w:sz w:val="22"/>
          <w:szCs w:val="22"/>
          <w:lang w:val="en-GB"/>
        </w:rPr>
        <w:t xml:space="preserve">mprove clinical outcomes, promote adherence and improved retention of patients in care </w:t>
      </w:r>
    </w:p>
    <w:p w14:paraId="0EE78F31" w14:textId="77777777" w:rsidR="00A704FB" w:rsidRPr="00FB2E7C" w:rsidRDefault="001F339B" w:rsidP="00A666A5">
      <w:pPr>
        <w:pStyle w:val="ListParagraph"/>
        <w:numPr>
          <w:ilvl w:val="0"/>
          <w:numId w:val="41"/>
        </w:numPr>
        <w:spacing w:before="100" w:beforeAutospacing="1" w:after="100" w:afterAutospacing="1" w:line="24" w:lineRule="atLeast"/>
        <w:contextualSpacing w:val="0"/>
        <w:rPr>
          <w:rFonts w:ascii="Arial" w:hAnsi="Arial" w:cs="Arial"/>
          <w:b/>
          <w:sz w:val="22"/>
          <w:szCs w:val="22"/>
          <w:lang w:val="en-GB"/>
        </w:rPr>
      </w:pPr>
      <w:r>
        <w:rPr>
          <w:rFonts w:ascii="Arial" w:hAnsi="Arial" w:cs="Arial"/>
          <w:sz w:val="22"/>
          <w:szCs w:val="22"/>
          <w:lang w:val="en-GB"/>
        </w:rPr>
        <w:t>O</w:t>
      </w:r>
      <w:r w:rsidR="000F530B" w:rsidRPr="00FB2E7C">
        <w:rPr>
          <w:rFonts w:ascii="Arial" w:hAnsi="Arial" w:cs="Arial"/>
          <w:sz w:val="22"/>
          <w:szCs w:val="22"/>
          <w:lang w:val="en-GB"/>
        </w:rPr>
        <w:t>ptimize the benefits of treatment as prevention by increasing coverage and annual HCT</w:t>
      </w:r>
    </w:p>
    <w:p w14:paraId="646D08C4" w14:textId="77777777" w:rsidR="000F530B" w:rsidRPr="00FB2E7C" w:rsidRDefault="001F339B" w:rsidP="00A666A5">
      <w:pPr>
        <w:pStyle w:val="ListParagraph"/>
        <w:numPr>
          <w:ilvl w:val="0"/>
          <w:numId w:val="41"/>
        </w:numPr>
        <w:spacing w:before="100" w:beforeAutospacing="1" w:after="100" w:afterAutospacing="1" w:line="24" w:lineRule="atLeast"/>
        <w:contextualSpacing w:val="0"/>
        <w:rPr>
          <w:rFonts w:ascii="Arial" w:hAnsi="Arial" w:cs="Arial"/>
          <w:b/>
          <w:sz w:val="22"/>
          <w:szCs w:val="22"/>
          <w:lang w:val="en-GB"/>
        </w:rPr>
      </w:pPr>
      <w:r>
        <w:rPr>
          <w:rFonts w:ascii="Arial" w:hAnsi="Arial" w:cs="Arial"/>
          <w:sz w:val="22"/>
          <w:szCs w:val="22"/>
          <w:lang w:val="en-GB"/>
        </w:rPr>
        <w:t>I</w:t>
      </w:r>
      <w:r w:rsidR="000F530B" w:rsidRPr="00FB2E7C">
        <w:rPr>
          <w:rFonts w:ascii="Arial" w:hAnsi="Arial" w:cs="Arial"/>
          <w:sz w:val="22"/>
          <w:szCs w:val="22"/>
          <w:lang w:val="en-GB"/>
        </w:rPr>
        <w:t>ntroduce fixed dose combination of highly effective ARV and improve adherence to treatment, care and support</w:t>
      </w:r>
    </w:p>
    <w:p w14:paraId="45F6295C" w14:textId="77777777" w:rsidR="00A704FB" w:rsidRPr="00FB2E7C" w:rsidRDefault="00A666A5" w:rsidP="00C02D6C">
      <w:pPr>
        <w:pStyle w:val="Heading1"/>
        <w:tabs>
          <w:tab w:val="left" w:pos="567"/>
        </w:tabs>
        <w:spacing w:before="100" w:beforeAutospacing="1" w:line="24" w:lineRule="atLeast"/>
      </w:pPr>
      <w:bookmarkStart w:id="4" w:name="_Toc351058355"/>
      <w:r>
        <w:t>3.</w:t>
      </w:r>
      <w:r>
        <w:tab/>
      </w:r>
      <w:r w:rsidR="004036BF" w:rsidRPr="00FB2E7C">
        <w:t>Specific Objectives</w:t>
      </w:r>
      <w:bookmarkEnd w:id="4"/>
    </w:p>
    <w:p w14:paraId="0F9D8651" w14:textId="77777777" w:rsidR="009432E9" w:rsidRPr="00FB2E7C" w:rsidRDefault="009432E9" w:rsidP="00C02D6C">
      <w:pPr>
        <w:pStyle w:val="ListParagraph"/>
        <w:numPr>
          <w:ilvl w:val="0"/>
          <w:numId w:val="42"/>
        </w:numPr>
        <w:spacing w:line="24" w:lineRule="atLeast"/>
        <w:contextualSpacing w:val="0"/>
        <w:rPr>
          <w:rFonts w:ascii="Arial" w:hAnsi="Arial" w:cs="Arial"/>
          <w:b/>
          <w:sz w:val="22"/>
          <w:szCs w:val="22"/>
          <w:lang w:val="en-GB"/>
        </w:rPr>
      </w:pPr>
      <w:r w:rsidRPr="00FB2E7C">
        <w:rPr>
          <w:rFonts w:ascii="Arial" w:hAnsi="Arial" w:cs="Arial"/>
          <w:sz w:val="22"/>
          <w:szCs w:val="22"/>
          <w:lang w:val="en-GB"/>
        </w:rPr>
        <w:t>To prioritise</w:t>
      </w:r>
      <w:r w:rsidR="005F15E8">
        <w:rPr>
          <w:rFonts w:ascii="Arial" w:hAnsi="Arial" w:cs="Arial"/>
          <w:sz w:val="22"/>
          <w:szCs w:val="22"/>
          <w:lang w:val="en-GB"/>
        </w:rPr>
        <w:t xml:space="preserve"> </w:t>
      </w:r>
      <w:r w:rsidR="000F530B" w:rsidRPr="00FB2E7C">
        <w:rPr>
          <w:rFonts w:ascii="Arial" w:hAnsi="Arial" w:cs="Arial"/>
          <w:sz w:val="22"/>
          <w:szCs w:val="22"/>
          <w:lang w:val="en-GB"/>
        </w:rPr>
        <w:t>initiation of combinati</w:t>
      </w:r>
      <w:r w:rsidR="00A704FB" w:rsidRPr="00FB2E7C">
        <w:rPr>
          <w:rFonts w:ascii="Arial" w:hAnsi="Arial" w:cs="Arial"/>
          <w:sz w:val="22"/>
          <w:szCs w:val="22"/>
          <w:lang w:val="en-GB"/>
        </w:rPr>
        <w:t>on antiretroviral treatment for</w:t>
      </w:r>
      <w:r w:rsidR="0067457D" w:rsidRPr="00FB2E7C">
        <w:rPr>
          <w:rFonts w:ascii="Arial" w:hAnsi="Arial" w:cs="Arial"/>
          <w:sz w:val="22"/>
          <w:szCs w:val="22"/>
          <w:lang w:val="en-GB"/>
        </w:rPr>
        <w:t>:</w:t>
      </w:r>
    </w:p>
    <w:p w14:paraId="29368760" w14:textId="77777777" w:rsidR="00174A9B" w:rsidRPr="00FB2E7C" w:rsidRDefault="004C56D8" w:rsidP="00C02D6C">
      <w:pPr>
        <w:pStyle w:val="ListParagraph"/>
        <w:numPr>
          <w:ilvl w:val="1"/>
          <w:numId w:val="43"/>
        </w:numPr>
        <w:spacing w:line="24" w:lineRule="atLeast"/>
        <w:ind w:left="1418" w:hanging="567"/>
        <w:contextualSpacing w:val="0"/>
        <w:rPr>
          <w:rFonts w:ascii="Arial" w:hAnsi="Arial" w:cs="Arial"/>
          <w:sz w:val="22"/>
          <w:szCs w:val="22"/>
          <w:lang w:val="en-GB"/>
        </w:rPr>
      </w:pPr>
      <w:r w:rsidRPr="00FB2E7C">
        <w:rPr>
          <w:rFonts w:ascii="Arial" w:hAnsi="Arial" w:cs="Arial"/>
          <w:sz w:val="22"/>
          <w:szCs w:val="22"/>
          <w:lang w:val="en-GB"/>
        </w:rPr>
        <w:t>P</w:t>
      </w:r>
      <w:r w:rsidR="009432E9" w:rsidRPr="00FB2E7C">
        <w:rPr>
          <w:rFonts w:ascii="Arial" w:hAnsi="Arial" w:cs="Arial"/>
          <w:sz w:val="22"/>
          <w:szCs w:val="22"/>
          <w:lang w:val="en-GB"/>
        </w:rPr>
        <w:t xml:space="preserve">atients with </w:t>
      </w:r>
      <w:r w:rsidR="008F4934" w:rsidRPr="00FB2E7C">
        <w:rPr>
          <w:rFonts w:ascii="Arial" w:hAnsi="Arial" w:cs="Arial"/>
          <w:sz w:val="22"/>
          <w:szCs w:val="22"/>
          <w:lang w:val="en-GB"/>
        </w:rPr>
        <w:t xml:space="preserve">CD4 counts </w:t>
      </w:r>
      <w:r w:rsidR="009432E9" w:rsidRPr="00FB2E7C">
        <w:rPr>
          <w:rFonts w:ascii="Arial" w:hAnsi="Arial" w:cs="Arial"/>
          <w:sz w:val="22"/>
          <w:szCs w:val="22"/>
          <w:lang w:val="en-GB"/>
        </w:rPr>
        <w:t>&lt;</w:t>
      </w:r>
      <w:r w:rsidR="007752BE" w:rsidRPr="00FB2E7C">
        <w:rPr>
          <w:rFonts w:ascii="Arial" w:hAnsi="Arial" w:cs="Arial"/>
          <w:sz w:val="22"/>
          <w:szCs w:val="22"/>
          <w:lang w:val="en-GB"/>
        </w:rPr>
        <w:t xml:space="preserve">350 </w:t>
      </w:r>
      <w:r w:rsidR="007752BE" w:rsidRPr="00FB2E7C">
        <w:rPr>
          <w:rFonts w:ascii="Arial" w:hAnsi="Arial" w:cs="Arial"/>
          <w:color w:val="000000"/>
          <w:sz w:val="22"/>
          <w:szCs w:val="22"/>
          <w:lang w:val="en-GB"/>
        </w:rPr>
        <w:t>cells</w:t>
      </w:r>
      <w:r w:rsidR="004D5EFC" w:rsidRPr="00FB2E7C">
        <w:rPr>
          <w:rFonts w:ascii="Arial" w:hAnsi="Arial" w:cs="Arial"/>
          <w:color w:val="000000"/>
          <w:sz w:val="22"/>
          <w:szCs w:val="22"/>
          <w:lang w:val="en-GB"/>
        </w:rPr>
        <w:t>/mm</w:t>
      </w:r>
      <w:r w:rsidR="004D5EFC" w:rsidRPr="00FB2E7C">
        <w:rPr>
          <w:rFonts w:ascii="Arial" w:hAnsi="Arial" w:cs="Arial"/>
          <w:color w:val="000000"/>
          <w:sz w:val="22"/>
          <w:szCs w:val="22"/>
          <w:vertAlign w:val="superscript"/>
          <w:lang w:val="en-GB"/>
        </w:rPr>
        <w:t>3</w:t>
      </w:r>
      <w:r w:rsidR="009432E9" w:rsidRPr="00FB2E7C">
        <w:rPr>
          <w:rFonts w:ascii="Arial" w:hAnsi="Arial" w:cs="Arial"/>
          <w:sz w:val="22"/>
          <w:szCs w:val="22"/>
          <w:lang w:val="en-GB"/>
        </w:rPr>
        <w:t xml:space="preserve"> or with severe </w:t>
      </w:r>
      <w:r w:rsidR="00BA4267" w:rsidRPr="00FB2E7C">
        <w:rPr>
          <w:rFonts w:ascii="Arial" w:hAnsi="Arial" w:cs="Arial"/>
          <w:sz w:val="22"/>
          <w:szCs w:val="22"/>
          <w:lang w:val="en-GB"/>
        </w:rPr>
        <w:t xml:space="preserve">HIV disease </w:t>
      </w:r>
      <w:r w:rsidR="00A704FB" w:rsidRPr="00FB2E7C">
        <w:rPr>
          <w:rFonts w:ascii="Arial" w:hAnsi="Arial" w:cs="Arial"/>
          <w:sz w:val="22"/>
          <w:szCs w:val="22"/>
          <w:lang w:val="en-GB"/>
        </w:rPr>
        <w:t>(WHO 3 or 4</w:t>
      </w:r>
      <w:r w:rsidR="000F6C5C" w:rsidRPr="00FB2E7C">
        <w:rPr>
          <w:rFonts w:ascii="Arial" w:hAnsi="Arial" w:cs="Arial"/>
          <w:sz w:val="22"/>
          <w:szCs w:val="22"/>
          <w:lang w:val="en-GB"/>
        </w:rPr>
        <w:t xml:space="preserve">) </w:t>
      </w:r>
      <w:r w:rsidR="00BA4267" w:rsidRPr="00FB2E7C">
        <w:rPr>
          <w:rFonts w:ascii="Arial" w:hAnsi="Arial" w:cs="Arial"/>
          <w:sz w:val="22"/>
          <w:szCs w:val="22"/>
          <w:lang w:val="en-GB"/>
        </w:rPr>
        <w:t>irrespective of CD4</w:t>
      </w:r>
    </w:p>
    <w:p w14:paraId="2BF43F53" w14:textId="77777777" w:rsidR="00174A9B" w:rsidRPr="00FB2E7C" w:rsidRDefault="004C56D8" w:rsidP="00A666A5">
      <w:pPr>
        <w:pStyle w:val="ListParagraph"/>
        <w:numPr>
          <w:ilvl w:val="1"/>
          <w:numId w:val="43"/>
        </w:numPr>
        <w:spacing w:before="100" w:beforeAutospacing="1" w:after="100" w:afterAutospacing="1" w:line="24" w:lineRule="atLeast"/>
        <w:ind w:left="1418" w:hanging="567"/>
        <w:contextualSpacing w:val="0"/>
        <w:rPr>
          <w:rFonts w:ascii="Arial" w:hAnsi="Arial" w:cs="Arial"/>
          <w:sz w:val="22"/>
          <w:szCs w:val="22"/>
          <w:lang w:val="en-GB"/>
        </w:rPr>
      </w:pPr>
      <w:r w:rsidRPr="00FB2E7C">
        <w:rPr>
          <w:rFonts w:ascii="Arial" w:hAnsi="Arial" w:cs="Arial"/>
          <w:sz w:val="22"/>
          <w:szCs w:val="22"/>
          <w:lang w:val="en-GB"/>
        </w:rPr>
        <w:t>P</w:t>
      </w:r>
      <w:r w:rsidR="009432E9" w:rsidRPr="00FB2E7C">
        <w:rPr>
          <w:rFonts w:ascii="Arial" w:hAnsi="Arial" w:cs="Arial"/>
          <w:sz w:val="22"/>
          <w:szCs w:val="22"/>
          <w:lang w:val="en-GB"/>
        </w:rPr>
        <w:t xml:space="preserve">atients co-infected with </w:t>
      </w:r>
      <w:r w:rsidR="009C18C7" w:rsidRPr="00FB2E7C">
        <w:rPr>
          <w:rFonts w:ascii="Arial" w:hAnsi="Arial" w:cs="Arial"/>
          <w:sz w:val="22"/>
          <w:szCs w:val="22"/>
          <w:lang w:val="en-GB"/>
        </w:rPr>
        <w:t xml:space="preserve">drug sensitive or resistant TB </w:t>
      </w:r>
      <w:r w:rsidR="000F530B" w:rsidRPr="00FB2E7C">
        <w:rPr>
          <w:rFonts w:ascii="Arial" w:hAnsi="Arial" w:cs="Arial"/>
          <w:sz w:val="22"/>
          <w:szCs w:val="22"/>
          <w:lang w:val="en-GB"/>
        </w:rPr>
        <w:t>who should be initiated with ART irrespective of CD4 count</w:t>
      </w:r>
    </w:p>
    <w:p w14:paraId="542E17A3" w14:textId="77777777" w:rsidR="00174A9B" w:rsidRPr="00FB2E7C" w:rsidRDefault="004C56D8" w:rsidP="00A666A5">
      <w:pPr>
        <w:pStyle w:val="ListParagraph"/>
        <w:numPr>
          <w:ilvl w:val="1"/>
          <w:numId w:val="43"/>
        </w:numPr>
        <w:spacing w:before="100" w:beforeAutospacing="1" w:after="100" w:afterAutospacing="1" w:line="24" w:lineRule="atLeast"/>
        <w:ind w:left="1418" w:hanging="567"/>
        <w:contextualSpacing w:val="0"/>
        <w:rPr>
          <w:rFonts w:ascii="Arial" w:hAnsi="Arial" w:cs="Arial"/>
          <w:sz w:val="22"/>
          <w:szCs w:val="22"/>
          <w:lang w:val="en-GB"/>
        </w:rPr>
      </w:pPr>
      <w:r w:rsidRPr="00FB2E7C">
        <w:rPr>
          <w:rFonts w:ascii="Arial" w:hAnsi="Arial" w:cs="Arial"/>
          <w:sz w:val="22"/>
          <w:szCs w:val="22"/>
          <w:lang w:val="en-GB"/>
        </w:rPr>
        <w:t>P</w:t>
      </w:r>
      <w:r w:rsidR="009432E9" w:rsidRPr="00FB2E7C">
        <w:rPr>
          <w:rFonts w:ascii="Arial" w:hAnsi="Arial" w:cs="Arial"/>
          <w:sz w:val="22"/>
          <w:szCs w:val="22"/>
          <w:lang w:val="en-GB"/>
        </w:rPr>
        <w:t xml:space="preserve">regnant women with CD4 </w:t>
      </w:r>
      <w:r w:rsidR="009432E9" w:rsidRPr="00FB2E7C">
        <w:rPr>
          <w:rFonts w:ascii="Arial" w:hAnsi="Arial" w:cs="Arial"/>
          <w:sz w:val="22"/>
          <w:szCs w:val="22"/>
          <w:u w:val="single"/>
          <w:lang w:val="en-GB"/>
        </w:rPr>
        <w:t>&lt;</w:t>
      </w:r>
      <w:r w:rsidR="009432E9" w:rsidRPr="00FB2E7C">
        <w:rPr>
          <w:rFonts w:ascii="Arial" w:hAnsi="Arial" w:cs="Arial"/>
          <w:sz w:val="22"/>
          <w:szCs w:val="22"/>
          <w:lang w:val="en-GB"/>
        </w:rPr>
        <w:t xml:space="preserve"> 350</w:t>
      </w:r>
      <w:r w:rsidR="004D5EFC" w:rsidRPr="00FB2E7C">
        <w:rPr>
          <w:rFonts w:ascii="Arial" w:hAnsi="Arial" w:cs="Arial"/>
          <w:color w:val="000000"/>
          <w:sz w:val="22"/>
          <w:szCs w:val="22"/>
          <w:lang w:val="en-GB"/>
        </w:rPr>
        <w:t>cells/mm</w:t>
      </w:r>
      <w:r w:rsidR="004D5EFC" w:rsidRPr="00FB2E7C">
        <w:rPr>
          <w:rFonts w:ascii="Arial" w:hAnsi="Arial" w:cs="Arial"/>
          <w:color w:val="000000"/>
          <w:sz w:val="22"/>
          <w:szCs w:val="22"/>
          <w:vertAlign w:val="superscript"/>
          <w:lang w:val="en-GB"/>
        </w:rPr>
        <w:t>3</w:t>
      </w:r>
      <w:r w:rsidR="009432E9" w:rsidRPr="00FB2E7C">
        <w:rPr>
          <w:rFonts w:ascii="Arial" w:hAnsi="Arial" w:cs="Arial"/>
          <w:sz w:val="22"/>
          <w:szCs w:val="22"/>
          <w:lang w:val="en-GB"/>
        </w:rPr>
        <w:t xml:space="preserve"> for lifelong ART and CD4 &gt;350</w:t>
      </w:r>
      <w:r w:rsidR="004D5EFC" w:rsidRPr="00FB2E7C">
        <w:rPr>
          <w:rFonts w:ascii="Arial" w:hAnsi="Arial" w:cs="Arial"/>
          <w:color w:val="000000"/>
          <w:sz w:val="22"/>
          <w:szCs w:val="22"/>
          <w:lang w:val="en-GB"/>
        </w:rPr>
        <w:t>cells/mm</w:t>
      </w:r>
      <w:r w:rsidR="004D5EFC" w:rsidRPr="00FB2E7C">
        <w:rPr>
          <w:rFonts w:ascii="Arial" w:hAnsi="Arial" w:cs="Arial"/>
          <w:color w:val="000000"/>
          <w:sz w:val="22"/>
          <w:szCs w:val="22"/>
          <w:vertAlign w:val="superscript"/>
          <w:lang w:val="en-GB"/>
        </w:rPr>
        <w:t>3</w:t>
      </w:r>
      <w:r w:rsidR="009432E9" w:rsidRPr="00FB2E7C">
        <w:rPr>
          <w:rFonts w:ascii="Arial" w:hAnsi="Arial" w:cs="Arial"/>
          <w:sz w:val="22"/>
          <w:szCs w:val="22"/>
          <w:lang w:val="en-GB"/>
        </w:rPr>
        <w:t xml:space="preserve"> for prophylaxis </w:t>
      </w:r>
    </w:p>
    <w:p w14:paraId="074DA2CF" w14:textId="77777777" w:rsidR="00174A9B" w:rsidRPr="00FB2E7C" w:rsidRDefault="007752BE" w:rsidP="00A666A5">
      <w:pPr>
        <w:pStyle w:val="ListParagraph"/>
        <w:numPr>
          <w:ilvl w:val="1"/>
          <w:numId w:val="43"/>
        </w:numPr>
        <w:spacing w:before="100" w:beforeAutospacing="1" w:after="100" w:afterAutospacing="1" w:line="24" w:lineRule="atLeast"/>
        <w:ind w:left="1418" w:hanging="567"/>
        <w:contextualSpacing w:val="0"/>
        <w:rPr>
          <w:rFonts w:ascii="Arial" w:hAnsi="Arial" w:cs="Arial"/>
          <w:sz w:val="22"/>
          <w:szCs w:val="22"/>
          <w:lang w:val="en-GB"/>
        </w:rPr>
      </w:pPr>
      <w:r w:rsidRPr="00FB2E7C">
        <w:rPr>
          <w:rFonts w:ascii="Arial" w:hAnsi="Arial" w:cs="Arial"/>
          <w:sz w:val="22"/>
          <w:szCs w:val="22"/>
          <w:lang w:val="en-GB"/>
        </w:rPr>
        <w:t>Introduce fixed dose combination</w:t>
      </w:r>
      <w:r w:rsidR="00A6113A" w:rsidRPr="00FB2E7C">
        <w:rPr>
          <w:rFonts w:ascii="Arial" w:hAnsi="Arial" w:cs="Arial"/>
          <w:sz w:val="22"/>
          <w:szCs w:val="22"/>
          <w:lang w:val="en-GB"/>
        </w:rPr>
        <w:t xml:space="preserve"> (FDC) ART</w:t>
      </w:r>
      <w:r w:rsidR="005F15E8">
        <w:rPr>
          <w:rFonts w:ascii="Arial" w:hAnsi="Arial" w:cs="Arial"/>
          <w:sz w:val="22"/>
          <w:szCs w:val="22"/>
          <w:lang w:val="en-GB"/>
        </w:rPr>
        <w:t xml:space="preserve"> </w:t>
      </w:r>
      <w:r w:rsidRPr="00FB2E7C">
        <w:rPr>
          <w:rFonts w:ascii="Arial" w:hAnsi="Arial" w:cs="Arial"/>
          <w:sz w:val="22"/>
          <w:szCs w:val="22"/>
          <w:lang w:val="en-GB"/>
        </w:rPr>
        <w:t>for patients initiat</w:t>
      </w:r>
      <w:r w:rsidR="00876AB1">
        <w:rPr>
          <w:rFonts w:ascii="Arial" w:hAnsi="Arial" w:cs="Arial"/>
          <w:sz w:val="22"/>
          <w:szCs w:val="22"/>
          <w:lang w:val="en-GB"/>
        </w:rPr>
        <w:t>ed with ART for the first time</w:t>
      </w:r>
    </w:p>
    <w:p w14:paraId="486B8377" w14:textId="77777777" w:rsidR="00174A9B" w:rsidRPr="00FB2E7C" w:rsidRDefault="00A6113A" w:rsidP="00A666A5">
      <w:pPr>
        <w:pStyle w:val="ListParagraph"/>
        <w:numPr>
          <w:ilvl w:val="1"/>
          <w:numId w:val="43"/>
        </w:numPr>
        <w:spacing w:before="100" w:beforeAutospacing="1" w:after="100" w:afterAutospacing="1" w:line="24" w:lineRule="atLeast"/>
        <w:ind w:left="1418" w:hanging="567"/>
        <w:contextualSpacing w:val="0"/>
        <w:rPr>
          <w:rFonts w:ascii="Arial" w:hAnsi="Arial" w:cs="Arial"/>
          <w:sz w:val="22"/>
          <w:szCs w:val="22"/>
          <w:lang w:val="en-GB"/>
        </w:rPr>
      </w:pPr>
      <w:r w:rsidRPr="00FB2E7C">
        <w:rPr>
          <w:rFonts w:ascii="Arial" w:hAnsi="Arial" w:cs="Arial"/>
          <w:sz w:val="22"/>
          <w:szCs w:val="22"/>
          <w:lang w:val="en-GB"/>
        </w:rPr>
        <w:t>Introduce FDC ART</w:t>
      </w:r>
      <w:r w:rsidR="005F15E8">
        <w:rPr>
          <w:rFonts w:ascii="Arial" w:hAnsi="Arial" w:cs="Arial"/>
          <w:sz w:val="22"/>
          <w:szCs w:val="22"/>
          <w:lang w:val="en-GB"/>
        </w:rPr>
        <w:t xml:space="preserve"> </w:t>
      </w:r>
      <w:r w:rsidRPr="00FB2E7C">
        <w:rPr>
          <w:rFonts w:ascii="Arial" w:hAnsi="Arial" w:cs="Arial"/>
          <w:sz w:val="22"/>
          <w:szCs w:val="22"/>
          <w:lang w:val="en-GB"/>
        </w:rPr>
        <w:t>for HIV positive pregnant women irrespective of CD4 count during pregnancy and during the breastfeeding period</w:t>
      </w:r>
    </w:p>
    <w:p w14:paraId="5F9F42C5" w14:textId="77777777" w:rsidR="00174A9B" w:rsidRPr="00FB2E7C" w:rsidRDefault="00A6113A" w:rsidP="00A666A5">
      <w:pPr>
        <w:pStyle w:val="ListParagraph"/>
        <w:numPr>
          <w:ilvl w:val="1"/>
          <w:numId w:val="43"/>
        </w:numPr>
        <w:spacing w:before="100" w:beforeAutospacing="1" w:after="100" w:afterAutospacing="1" w:line="24" w:lineRule="atLeast"/>
        <w:ind w:left="1418" w:hanging="567"/>
        <w:contextualSpacing w:val="0"/>
        <w:rPr>
          <w:rFonts w:ascii="Arial" w:hAnsi="Arial" w:cs="Arial"/>
          <w:sz w:val="22"/>
          <w:szCs w:val="22"/>
          <w:lang w:val="en-GB"/>
        </w:rPr>
      </w:pPr>
      <w:r w:rsidRPr="00FB2E7C">
        <w:rPr>
          <w:rFonts w:ascii="Arial" w:hAnsi="Arial" w:cs="Arial"/>
          <w:sz w:val="22"/>
          <w:szCs w:val="22"/>
          <w:lang w:val="en-GB"/>
        </w:rPr>
        <w:t>Phased introduction of FDC to patients with other co</w:t>
      </w:r>
      <w:r w:rsidR="00876AB1">
        <w:rPr>
          <w:rFonts w:ascii="Arial" w:hAnsi="Arial" w:cs="Arial"/>
          <w:sz w:val="22"/>
          <w:szCs w:val="22"/>
          <w:lang w:val="en-GB"/>
        </w:rPr>
        <w:t>-</w:t>
      </w:r>
      <w:r w:rsidRPr="00FB2E7C">
        <w:rPr>
          <w:rFonts w:ascii="Arial" w:hAnsi="Arial" w:cs="Arial"/>
          <w:sz w:val="22"/>
          <w:szCs w:val="22"/>
          <w:lang w:val="en-GB"/>
        </w:rPr>
        <w:t>morbidities (diabetes, hypertension and respiratory diseases</w:t>
      </w:r>
      <w:r w:rsidR="00876AB1">
        <w:rPr>
          <w:rFonts w:ascii="Arial" w:hAnsi="Arial" w:cs="Arial"/>
          <w:sz w:val="22"/>
          <w:szCs w:val="22"/>
          <w:lang w:val="en-GB"/>
        </w:rPr>
        <w:t>,</w:t>
      </w:r>
      <w:r w:rsidR="009C18C7" w:rsidRPr="00FB2E7C">
        <w:rPr>
          <w:rFonts w:ascii="Arial" w:hAnsi="Arial" w:cs="Arial"/>
          <w:sz w:val="22"/>
          <w:szCs w:val="22"/>
          <w:lang w:val="en-GB"/>
        </w:rPr>
        <w:t xml:space="preserve"> including TB</w:t>
      </w:r>
      <w:r w:rsidRPr="00FB2E7C">
        <w:rPr>
          <w:rFonts w:ascii="Arial" w:hAnsi="Arial" w:cs="Arial"/>
          <w:sz w:val="22"/>
          <w:szCs w:val="22"/>
          <w:lang w:val="en-GB"/>
        </w:rPr>
        <w:t xml:space="preserve">) </w:t>
      </w:r>
    </w:p>
    <w:p w14:paraId="7BD177E6" w14:textId="77777777" w:rsidR="00174A9B" w:rsidRPr="00FB2E7C" w:rsidRDefault="00A6113A" w:rsidP="00A666A5">
      <w:pPr>
        <w:pStyle w:val="ListParagraph"/>
        <w:numPr>
          <w:ilvl w:val="1"/>
          <w:numId w:val="43"/>
        </w:numPr>
        <w:spacing w:before="100" w:beforeAutospacing="1" w:after="100" w:afterAutospacing="1" w:line="24" w:lineRule="atLeast"/>
        <w:ind w:left="1418" w:hanging="567"/>
        <w:contextualSpacing w:val="0"/>
        <w:rPr>
          <w:rFonts w:ascii="Arial" w:hAnsi="Arial" w:cs="Arial"/>
          <w:sz w:val="22"/>
          <w:szCs w:val="22"/>
          <w:lang w:val="en-GB"/>
        </w:rPr>
      </w:pPr>
      <w:r w:rsidRPr="00FB2E7C">
        <w:rPr>
          <w:rFonts w:ascii="Arial" w:hAnsi="Arial" w:cs="Arial"/>
          <w:sz w:val="22"/>
          <w:szCs w:val="22"/>
          <w:lang w:val="en-GB"/>
        </w:rPr>
        <w:t xml:space="preserve">Phased </w:t>
      </w:r>
      <w:r w:rsidR="00915369" w:rsidRPr="00FB2E7C">
        <w:rPr>
          <w:rFonts w:ascii="Arial" w:hAnsi="Arial" w:cs="Arial"/>
          <w:sz w:val="22"/>
          <w:szCs w:val="22"/>
          <w:lang w:val="en-GB"/>
        </w:rPr>
        <w:t>introduction</w:t>
      </w:r>
      <w:r w:rsidRPr="00FB2E7C">
        <w:rPr>
          <w:rFonts w:ascii="Arial" w:hAnsi="Arial" w:cs="Arial"/>
          <w:sz w:val="22"/>
          <w:szCs w:val="22"/>
          <w:lang w:val="en-GB"/>
        </w:rPr>
        <w:t xml:space="preserve"> of FDC to patients who require switching due to drugs toxicity or switching from </w:t>
      </w:r>
      <w:proofErr w:type="spellStart"/>
      <w:r w:rsidR="009C18C7" w:rsidRPr="00FB2E7C">
        <w:rPr>
          <w:rFonts w:ascii="Arial" w:hAnsi="Arial" w:cs="Arial"/>
          <w:sz w:val="22"/>
          <w:szCs w:val="22"/>
          <w:lang w:val="en-GB"/>
        </w:rPr>
        <w:t>Stavudine</w:t>
      </w:r>
      <w:proofErr w:type="spellEnd"/>
      <w:r w:rsidR="009C18C7" w:rsidRPr="00FB2E7C">
        <w:rPr>
          <w:rFonts w:ascii="Arial" w:hAnsi="Arial" w:cs="Arial"/>
          <w:sz w:val="22"/>
          <w:szCs w:val="22"/>
          <w:lang w:val="en-GB"/>
        </w:rPr>
        <w:t xml:space="preserve"> (</w:t>
      </w:r>
      <w:r w:rsidRPr="00FB2E7C">
        <w:rPr>
          <w:rFonts w:ascii="Arial" w:hAnsi="Arial" w:cs="Arial"/>
          <w:sz w:val="22"/>
          <w:szCs w:val="22"/>
          <w:lang w:val="en-GB"/>
        </w:rPr>
        <w:t>d4T</w:t>
      </w:r>
      <w:r w:rsidR="009C18C7" w:rsidRPr="00FB2E7C">
        <w:rPr>
          <w:rFonts w:ascii="Arial" w:hAnsi="Arial" w:cs="Arial"/>
          <w:sz w:val="22"/>
          <w:szCs w:val="22"/>
          <w:lang w:val="en-GB"/>
        </w:rPr>
        <w:t>)</w:t>
      </w:r>
      <w:r w:rsidRPr="00FB2E7C">
        <w:rPr>
          <w:rFonts w:ascii="Arial" w:hAnsi="Arial" w:cs="Arial"/>
          <w:sz w:val="22"/>
          <w:szCs w:val="22"/>
          <w:lang w:val="en-GB"/>
        </w:rPr>
        <w:t xml:space="preserve"> base</w:t>
      </w:r>
      <w:r w:rsidR="009C18C7" w:rsidRPr="00FB2E7C">
        <w:rPr>
          <w:rFonts w:ascii="Arial" w:hAnsi="Arial" w:cs="Arial"/>
          <w:sz w:val="22"/>
          <w:szCs w:val="22"/>
          <w:lang w:val="en-GB"/>
        </w:rPr>
        <w:t>d</w:t>
      </w:r>
      <w:r w:rsidRPr="00FB2E7C">
        <w:rPr>
          <w:rFonts w:ascii="Arial" w:hAnsi="Arial" w:cs="Arial"/>
          <w:sz w:val="22"/>
          <w:szCs w:val="22"/>
          <w:lang w:val="en-GB"/>
        </w:rPr>
        <w:t xml:space="preserve"> regime</w:t>
      </w:r>
    </w:p>
    <w:p w14:paraId="2DF1A7D2" w14:textId="77777777" w:rsidR="00A6113A" w:rsidRPr="00FB2E7C" w:rsidRDefault="00A6113A" w:rsidP="00C02D6C">
      <w:pPr>
        <w:pStyle w:val="ListParagraph"/>
        <w:numPr>
          <w:ilvl w:val="1"/>
          <w:numId w:val="43"/>
        </w:numPr>
        <w:spacing w:before="100" w:beforeAutospacing="1" w:line="24" w:lineRule="atLeast"/>
        <w:ind w:left="1418" w:hanging="567"/>
        <w:contextualSpacing w:val="0"/>
        <w:rPr>
          <w:rFonts w:ascii="Arial" w:hAnsi="Arial" w:cs="Arial"/>
          <w:sz w:val="22"/>
          <w:szCs w:val="22"/>
          <w:lang w:val="en-GB"/>
        </w:rPr>
      </w:pPr>
      <w:r w:rsidRPr="00FB2E7C">
        <w:rPr>
          <w:rFonts w:ascii="Arial" w:hAnsi="Arial" w:cs="Arial"/>
          <w:sz w:val="22"/>
          <w:szCs w:val="22"/>
          <w:lang w:val="en-GB"/>
        </w:rPr>
        <w:t>Phased introduction</w:t>
      </w:r>
      <w:r w:rsidR="009C18C7" w:rsidRPr="00FB2E7C">
        <w:rPr>
          <w:rFonts w:ascii="Arial" w:hAnsi="Arial" w:cs="Arial"/>
          <w:sz w:val="22"/>
          <w:szCs w:val="22"/>
          <w:lang w:val="en-GB"/>
        </w:rPr>
        <w:t xml:space="preserve"> of FDC</w:t>
      </w:r>
      <w:r w:rsidRPr="00FB2E7C">
        <w:rPr>
          <w:rFonts w:ascii="Arial" w:hAnsi="Arial" w:cs="Arial"/>
          <w:sz w:val="22"/>
          <w:szCs w:val="22"/>
          <w:lang w:val="en-GB"/>
        </w:rPr>
        <w:t xml:space="preserve"> to patients who are stable of ART and VL suppressed</w:t>
      </w:r>
    </w:p>
    <w:p w14:paraId="2ABFE11B" w14:textId="77777777" w:rsidR="00A704FB" w:rsidRPr="00FB2E7C" w:rsidRDefault="009432E9" w:rsidP="00C02D6C">
      <w:pPr>
        <w:pStyle w:val="ListParagraph"/>
        <w:numPr>
          <w:ilvl w:val="0"/>
          <w:numId w:val="42"/>
        </w:numPr>
        <w:spacing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To test all HIV exposed</w:t>
      </w:r>
      <w:r w:rsidR="00795B8A" w:rsidRPr="00FB2E7C">
        <w:rPr>
          <w:rFonts w:ascii="Arial" w:hAnsi="Arial" w:cs="Arial"/>
          <w:sz w:val="22"/>
          <w:szCs w:val="22"/>
          <w:lang w:val="en-GB"/>
        </w:rPr>
        <w:t xml:space="preserve"> children</w:t>
      </w:r>
      <w:r w:rsidR="00B41F3E">
        <w:rPr>
          <w:rFonts w:ascii="Arial" w:hAnsi="Arial" w:cs="Arial"/>
          <w:sz w:val="22"/>
          <w:szCs w:val="22"/>
          <w:lang w:val="en-GB"/>
        </w:rPr>
        <w:t xml:space="preserve"> under-</w:t>
      </w:r>
      <w:r w:rsidR="00B75B8B" w:rsidRPr="00FB2E7C">
        <w:rPr>
          <w:rFonts w:ascii="Arial" w:hAnsi="Arial" w:cs="Arial"/>
          <w:sz w:val="22"/>
          <w:szCs w:val="22"/>
          <w:lang w:val="en-GB"/>
        </w:rPr>
        <w:t xml:space="preserve">five </w:t>
      </w:r>
      <w:r w:rsidR="00795B8A" w:rsidRPr="00FB2E7C">
        <w:rPr>
          <w:rFonts w:ascii="Arial" w:hAnsi="Arial" w:cs="Arial"/>
          <w:sz w:val="22"/>
          <w:szCs w:val="22"/>
          <w:lang w:val="en-GB"/>
        </w:rPr>
        <w:t>year</w:t>
      </w:r>
      <w:r w:rsidR="00AE252D">
        <w:rPr>
          <w:rFonts w:ascii="Arial" w:hAnsi="Arial" w:cs="Arial"/>
          <w:sz w:val="22"/>
          <w:szCs w:val="22"/>
          <w:lang w:val="en-GB"/>
        </w:rPr>
        <w:t>s</w:t>
      </w:r>
      <w:r w:rsidR="0073330E" w:rsidRPr="00FB2E7C">
        <w:rPr>
          <w:rFonts w:ascii="Arial" w:hAnsi="Arial" w:cs="Arial"/>
          <w:sz w:val="22"/>
          <w:szCs w:val="22"/>
          <w:lang w:val="en-GB"/>
        </w:rPr>
        <w:t xml:space="preserve"> and</w:t>
      </w:r>
      <w:r w:rsidRPr="00FB2E7C">
        <w:rPr>
          <w:rFonts w:ascii="Arial" w:hAnsi="Arial" w:cs="Arial"/>
          <w:sz w:val="22"/>
          <w:szCs w:val="22"/>
          <w:lang w:val="en-GB"/>
        </w:rPr>
        <w:t xml:space="preserve"> treat all those found to </w:t>
      </w:r>
      <w:r w:rsidR="002C4E78" w:rsidRPr="00FB2E7C">
        <w:rPr>
          <w:rFonts w:ascii="Arial" w:hAnsi="Arial" w:cs="Arial"/>
          <w:sz w:val="22"/>
          <w:szCs w:val="22"/>
          <w:lang w:val="en-GB"/>
        </w:rPr>
        <w:t xml:space="preserve">be infected with </w:t>
      </w:r>
      <w:r w:rsidR="00AE252D">
        <w:rPr>
          <w:rFonts w:ascii="Arial" w:hAnsi="Arial" w:cs="Arial"/>
          <w:sz w:val="22"/>
          <w:szCs w:val="22"/>
          <w:lang w:val="en-GB"/>
        </w:rPr>
        <w:t>HIV.</w:t>
      </w:r>
    </w:p>
    <w:p w14:paraId="1E2B9D08" w14:textId="77777777" w:rsidR="00A704FB" w:rsidRPr="00FB2E7C" w:rsidRDefault="002155E4" w:rsidP="00A666A5">
      <w:pPr>
        <w:pStyle w:val="ListParagraph"/>
        <w:numPr>
          <w:ilvl w:val="0"/>
          <w:numId w:val="42"/>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T</w:t>
      </w:r>
      <w:r w:rsidR="00F334D6" w:rsidRPr="00FB2E7C">
        <w:rPr>
          <w:rFonts w:ascii="Arial" w:hAnsi="Arial" w:cs="Arial"/>
          <w:sz w:val="22"/>
          <w:szCs w:val="22"/>
          <w:lang w:val="en-GB"/>
        </w:rPr>
        <w:t>o standardi</w:t>
      </w:r>
      <w:r w:rsidR="004C56D8" w:rsidRPr="00FB2E7C">
        <w:rPr>
          <w:rFonts w:ascii="Arial" w:hAnsi="Arial" w:cs="Arial"/>
          <w:sz w:val="22"/>
          <w:szCs w:val="22"/>
          <w:lang w:val="en-GB"/>
        </w:rPr>
        <w:t>s</w:t>
      </w:r>
      <w:r w:rsidR="00F334D6" w:rsidRPr="00FB2E7C">
        <w:rPr>
          <w:rFonts w:ascii="Arial" w:hAnsi="Arial" w:cs="Arial"/>
          <w:sz w:val="22"/>
          <w:szCs w:val="22"/>
          <w:lang w:val="en-GB"/>
        </w:rPr>
        <w:t>e first</w:t>
      </w:r>
      <w:r w:rsidR="0045063E" w:rsidRPr="00FB2E7C">
        <w:rPr>
          <w:rFonts w:ascii="Arial" w:hAnsi="Arial" w:cs="Arial"/>
          <w:sz w:val="22"/>
          <w:szCs w:val="22"/>
          <w:lang w:val="en-GB"/>
        </w:rPr>
        <w:t xml:space="preserve"> and second</w:t>
      </w:r>
      <w:r w:rsidR="00F334D6" w:rsidRPr="00FB2E7C">
        <w:rPr>
          <w:rFonts w:ascii="Arial" w:hAnsi="Arial" w:cs="Arial"/>
          <w:sz w:val="22"/>
          <w:szCs w:val="22"/>
          <w:lang w:val="en-GB"/>
        </w:rPr>
        <w:t xml:space="preserve"> line therapy</w:t>
      </w:r>
      <w:r w:rsidR="000A57A1" w:rsidRPr="00FB2E7C">
        <w:rPr>
          <w:rFonts w:ascii="Arial" w:hAnsi="Arial" w:cs="Arial"/>
          <w:sz w:val="22"/>
          <w:szCs w:val="22"/>
          <w:lang w:val="en-GB"/>
        </w:rPr>
        <w:t xml:space="preserve"> for children, adolescents</w:t>
      </w:r>
      <w:r w:rsidR="008F4934" w:rsidRPr="00FB2E7C">
        <w:rPr>
          <w:rFonts w:ascii="Arial" w:hAnsi="Arial" w:cs="Arial"/>
          <w:sz w:val="22"/>
          <w:szCs w:val="22"/>
          <w:lang w:val="en-GB"/>
        </w:rPr>
        <w:t>,</w:t>
      </w:r>
      <w:r w:rsidR="000A57A1" w:rsidRPr="00FB2E7C">
        <w:rPr>
          <w:rFonts w:ascii="Arial" w:hAnsi="Arial" w:cs="Arial"/>
          <w:sz w:val="22"/>
          <w:szCs w:val="22"/>
          <w:lang w:val="en-GB"/>
        </w:rPr>
        <w:t xml:space="preserve"> and adults</w:t>
      </w:r>
      <w:r w:rsidR="00F334D6" w:rsidRPr="00FB2E7C">
        <w:rPr>
          <w:rFonts w:ascii="Arial" w:hAnsi="Arial" w:cs="Arial"/>
          <w:sz w:val="22"/>
          <w:szCs w:val="22"/>
          <w:lang w:val="en-GB"/>
        </w:rPr>
        <w:t xml:space="preserve"> in the pu</w:t>
      </w:r>
      <w:r w:rsidR="0073330E" w:rsidRPr="00FB2E7C">
        <w:rPr>
          <w:rFonts w:ascii="Arial" w:hAnsi="Arial" w:cs="Arial"/>
          <w:sz w:val="22"/>
          <w:szCs w:val="22"/>
          <w:lang w:val="en-GB"/>
        </w:rPr>
        <w:t xml:space="preserve">blic </w:t>
      </w:r>
      <w:r w:rsidR="00F334D6" w:rsidRPr="00FB2E7C">
        <w:rPr>
          <w:rFonts w:ascii="Arial" w:hAnsi="Arial" w:cs="Arial"/>
          <w:sz w:val="22"/>
          <w:szCs w:val="22"/>
          <w:lang w:val="en-GB"/>
        </w:rPr>
        <w:t>and private sector</w:t>
      </w:r>
      <w:r w:rsidR="00AE252D">
        <w:rPr>
          <w:rFonts w:ascii="Arial" w:hAnsi="Arial" w:cs="Arial"/>
          <w:sz w:val="22"/>
          <w:szCs w:val="22"/>
          <w:lang w:val="en-GB"/>
        </w:rPr>
        <w:t>.</w:t>
      </w:r>
    </w:p>
    <w:p w14:paraId="0A33F5AE" w14:textId="77777777" w:rsidR="00A704FB" w:rsidRPr="00FB2E7C" w:rsidRDefault="0073330E" w:rsidP="00A666A5">
      <w:pPr>
        <w:pStyle w:val="ListParagraph"/>
        <w:numPr>
          <w:ilvl w:val="0"/>
          <w:numId w:val="42"/>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 xml:space="preserve">To </w:t>
      </w:r>
      <w:r w:rsidR="000F6C5C" w:rsidRPr="00FB2E7C">
        <w:rPr>
          <w:rFonts w:ascii="Arial" w:hAnsi="Arial" w:cs="Arial"/>
          <w:sz w:val="22"/>
          <w:szCs w:val="22"/>
          <w:lang w:val="en-GB"/>
        </w:rPr>
        <w:t xml:space="preserve">move patients currently on </w:t>
      </w:r>
      <w:proofErr w:type="spellStart"/>
      <w:r w:rsidR="00AE252D">
        <w:rPr>
          <w:rFonts w:ascii="Arial" w:hAnsi="Arial" w:cs="Arial"/>
          <w:sz w:val="22"/>
          <w:szCs w:val="22"/>
          <w:lang w:val="en-GB"/>
        </w:rPr>
        <w:t>S</w:t>
      </w:r>
      <w:r w:rsidR="00AE252D" w:rsidRPr="00FB2E7C">
        <w:rPr>
          <w:rFonts w:ascii="Arial" w:hAnsi="Arial" w:cs="Arial"/>
          <w:sz w:val="22"/>
          <w:szCs w:val="22"/>
          <w:lang w:val="en-GB"/>
        </w:rPr>
        <w:t>tavudine</w:t>
      </w:r>
      <w:proofErr w:type="spellEnd"/>
      <w:r w:rsidR="000F6C5C" w:rsidRPr="00FB2E7C">
        <w:rPr>
          <w:rFonts w:ascii="Arial" w:hAnsi="Arial" w:cs="Arial"/>
          <w:sz w:val="22"/>
          <w:szCs w:val="22"/>
          <w:lang w:val="en-GB"/>
        </w:rPr>
        <w:t xml:space="preserve">-containing regimens to </w:t>
      </w:r>
      <w:proofErr w:type="spellStart"/>
      <w:r w:rsidR="00AE252D">
        <w:rPr>
          <w:rFonts w:ascii="Arial" w:hAnsi="Arial" w:cs="Arial"/>
          <w:sz w:val="22"/>
          <w:szCs w:val="22"/>
          <w:lang w:val="en-GB"/>
        </w:rPr>
        <w:t>T</w:t>
      </w:r>
      <w:r w:rsidR="00AE252D" w:rsidRPr="00FB2E7C">
        <w:rPr>
          <w:rFonts w:ascii="Arial" w:hAnsi="Arial" w:cs="Arial"/>
          <w:sz w:val="22"/>
          <w:szCs w:val="22"/>
          <w:lang w:val="en-GB"/>
        </w:rPr>
        <w:t>enofovir</w:t>
      </w:r>
      <w:proofErr w:type="spellEnd"/>
      <w:r w:rsidR="000F6C5C" w:rsidRPr="00FB2E7C">
        <w:rPr>
          <w:rFonts w:ascii="Arial" w:hAnsi="Arial" w:cs="Arial"/>
          <w:sz w:val="22"/>
          <w:szCs w:val="22"/>
          <w:lang w:val="en-GB"/>
        </w:rPr>
        <w:t>-based FDCs, once creatinine clearance has been checked</w:t>
      </w:r>
      <w:r w:rsidR="00B75B8B" w:rsidRPr="00FB2E7C">
        <w:rPr>
          <w:rFonts w:ascii="Arial" w:hAnsi="Arial" w:cs="Arial"/>
          <w:sz w:val="22"/>
          <w:szCs w:val="22"/>
          <w:lang w:val="en-GB"/>
        </w:rPr>
        <w:t xml:space="preserve">. </w:t>
      </w:r>
      <w:proofErr w:type="spellStart"/>
      <w:r w:rsidR="00AE252D">
        <w:rPr>
          <w:rFonts w:ascii="Arial" w:hAnsi="Arial" w:cs="Arial"/>
          <w:sz w:val="22"/>
          <w:szCs w:val="22"/>
          <w:lang w:val="en-GB"/>
        </w:rPr>
        <w:t>Stavudine</w:t>
      </w:r>
      <w:proofErr w:type="spellEnd"/>
      <w:r w:rsidR="00AE252D">
        <w:rPr>
          <w:rFonts w:ascii="Arial" w:hAnsi="Arial" w:cs="Arial"/>
          <w:sz w:val="22"/>
          <w:szCs w:val="22"/>
          <w:lang w:val="en-GB"/>
        </w:rPr>
        <w:t xml:space="preserve"> (</w:t>
      </w:r>
      <w:r w:rsidR="009C18C7" w:rsidRPr="00FB2E7C">
        <w:rPr>
          <w:rFonts w:ascii="Arial" w:hAnsi="Arial" w:cs="Arial"/>
          <w:sz w:val="22"/>
          <w:szCs w:val="22"/>
          <w:lang w:val="en-GB"/>
        </w:rPr>
        <w:t>d4T</w:t>
      </w:r>
      <w:r w:rsidR="00AE252D">
        <w:rPr>
          <w:rFonts w:ascii="Arial" w:hAnsi="Arial" w:cs="Arial"/>
          <w:sz w:val="22"/>
          <w:szCs w:val="22"/>
          <w:lang w:val="en-GB"/>
        </w:rPr>
        <w:t xml:space="preserve">) </w:t>
      </w:r>
      <w:r w:rsidR="00B75B8B" w:rsidRPr="00FB2E7C">
        <w:rPr>
          <w:rFonts w:ascii="Arial" w:hAnsi="Arial" w:cs="Arial"/>
          <w:sz w:val="22"/>
          <w:szCs w:val="22"/>
          <w:lang w:val="en-GB"/>
        </w:rPr>
        <w:t xml:space="preserve">to be used only under </w:t>
      </w:r>
      <w:r w:rsidR="00AE252D">
        <w:rPr>
          <w:rFonts w:ascii="Arial" w:hAnsi="Arial" w:cs="Arial"/>
          <w:sz w:val="22"/>
          <w:szCs w:val="22"/>
          <w:lang w:val="en-GB"/>
        </w:rPr>
        <w:t>specific circumstances.</w:t>
      </w:r>
    </w:p>
    <w:p w14:paraId="0664C96A" w14:textId="77777777" w:rsidR="00A704FB" w:rsidRPr="00FB2E7C" w:rsidRDefault="002155E4" w:rsidP="00A666A5">
      <w:pPr>
        <w:pStyle w:val="ListParagraph"/>
        <w:numPr>
          <w:ilvl w:val="0"/>
          <w:numId w:val="42"/>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 xml:space="preserve">To </w:t>
      </w:r>
      <w:r w:rsidR="00B75B8B" w:rsidRPr="00FB2E7C">
        <w:rPr>
          <w:rFonts w:ascii="Arial" w:hAnsi="Arial" w:cs="Arial"/>
          <w:sz w:val="22"/>
          <w:szCs w:val="22"/>
          <w:lang w:val="en-GB"/>
        </w:rPr>
        <w:t xml:space="preserve">strengthen capacity </w:t>
      </w:r>
      <w:r w:rsidR="00D8529B" w:rsidRPr="00FB2E7C">
        <w:rPr>
          <w:rFonts w:ascii="Arial" w:hAnsi="Arial" w:cs="Arial"/>
          <w:sz w:val="22"/>
          <w:szCs w:val="22"/>
          <w:lang w:val="en-GB"/>
        </w:rPr>
        <w:t>of nurses</w:t>
      </w:r>
      <w:r w:rsidRPr="00FB2E7C">
        <w:rPr>
          <w:rFonts w:ascii="Arial" w:hAnsi="Arial" w:cs="Arial"/>
          <w:sz w:val="22"/>
          <w:szCs w:val="22"/>
          <w:lang w:val="en-GB"/>
        </w:rPr>
        <w:t xml:space="preserve"> to initiate ARV</w:t>
      </w:r>
      <w:r w:rsidR="0073330E" w:rsidRPr="00FB2E7C">
        <w:rPr>
          <w:rFonts w:ascii="Arial" w:hAnsi="Arial" w:cs="Arial"/>
          <w:sz w:val="22"/>
          <w:szCs w:val="22"/>
          <w:lang w:val="en-GB"/>
        </w:rPr>
        <w:t>s</w:t>
      </w:r>
      <w:r w:rsidR="005F15E8">
        <w:rPr>
          <w:rFonts w:ascii="Arial" w:hAnsi="Arial" w:cs="Arial"/>
          <w:sz w:val="22"/>
          <w:szCs w:val="22"/>
          <w:lang w:val="en-GB"/>
        </w:rPr>
        <w:t xml:space="preserve"> </w:t>
      </w:r>
      <w:r w:rsidR="0073330E" w:rsidRPr="00FB2E7C">
        <w:rPr>
          <w:rFonts w:ascii="Arial" w:hAnsi="Arial" w:cs="Arial"/>
          <w:sz w:val="22"/>
          <w:szCs w:val="22"/>
          <w:lang w:val="en-GB"/>
        </w:rPr>
        <w:t>for</w:t>
      </w:r>
      <w:r w:rsidR="005F15E8">
        <w:rPr>
          <w:rFonts w:ascii="Arial" w:hAnsi="Arial" w:cs="Arial"/>
          <w:sz w:val="22"/>
          <w:szCs w:val="22"/>
          <w:lang w:val="en-GB"/>
        </w:rPr>
        <w:t xml:space="preserve"> </w:t>
      </w:r>
      <w:r w:rsidRPr="00FB2E7C">
        <w:rPr>
          <w:rFonts w:ascii="Arial" w:hAnsi="Arial" w:cs="Arial"/>
          <w:sz w:val="22"/>
          <w:szCs w:val="22"/>
          <w:lang w:val="en-GB"/>
        </w:rPr>
        <w:t xml:space="preserve">treatment </w:t>
      </w:r>
      <w:r w:rsidR="00AE252D">
        <w:rPr>
          <w:rFonts w:ascii="Arial" w:hAnsi="Arial" w:cs="Arial"/>
          <w:sz w:val="22"/>
          <w:szCs w:val="22"/>
          <w:lang w:val="en-GB"/>
        </w:rPr>
        <w:t xml:space="preserve">of </w:t>
      </w:r>
      <w:r w:rsidR="00D8529B" w:rsidRPr="00FB2E7C">
        <w:rPr>
          <w:rFonts w:ascii="Arial" w:hAnsi="Arial" w:cs="Arial"/>
          <w:sz w:val="22"/>
          <w:szCs w:val="22"/>
          <w:lang w:val="en-GB"/>
        </w:rPr>
        <w:t>pregnant women who are HIV positive for their own health and to prevent mother to child transmission.</w:t>
      </w:r>
    </w:p>
    <w:p w14:paraId="638F99A2" w14:textId="77777777" w:rsidR="002155E4" w:rsidRPr="00FB2E7C" w:rsidRDefault="00DA789F" w:rsidP="00A666A5">
      <w:pPr>
        <w:pStyle w:val="ListParagraph"/>
        <w:numPr>
          <w:ilvl w:val="0"/>
          <w:numId w:val="42"/>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 xml:space="preserve">To </w:t>
      </w:r>
      <w:r w:rsidR="00B75B8B" w:rsidRPr="00FB2E7C">
        <w:rPr>
          <w:rFonts w:ascii="Arial" w:hAnsi="Arial" w:cs="Arial"/>
          <w:sz w:val="22"/>
          <w:szCs w:val="22"/>
          <w:lang w:val="en-GB"/>
        </w:rPr>
        <w:t xml:space="preserve">strengthen </w:t>
      </w:r>
      <w:r w:rsidR="002155E4" w:rsidRPr="00FB2E7C">
        <w:rPr>
          <w:rFonts w:ascii="Arial" w:hAnsi="Arial" w:cs="Arial"/>
          <w:sz w:val="22"/>
          <w:szCs w:val="22"/>
          <w:lang w:val="en-GB"/>
        </w:rPr>
        <w:t>PHC</w:t>
      </w:r>
      <w:r w:rsidRPr="00FB2E7C">
        <w:rPr>
          <w:rFonts w:ascii="Arial" w:hAnsi="Arial" w:cs="Arial"/>
          <w:sz w:val="22"/>
          <w:szCs w:val="22"/>
          <w:lang w:val="en-GB"/>
        </w:rPr>
        <w:t xml:space="preserve"> facilities to initiate, manage, monitor and refer patients</w:t>
      </w:r>
      <w:r w:rsidR="00AE252D">
        <w:rPr>
          <w:rFonts w:ascii="Arial" w:hAnsi="Arial" w:cs="Arial"/>
          <w:sz w:val="22"/>
          <w:szCs w:val="22"/>
          <w:lang w:val="en-GB"/>
        </w:rPr>
        <w:t>.</w:t>
      </w:r>
    </w:p>
    <w:p w14:paraId="1705C98D" w14:textId="77777777" w:rsidR="00A704FB" w:rsidRPr="00FB2E7C" w:rsidRDefault="00A666A5" w:rsidP="00A666A5">
      <w:pPr>
        <w:pStyle w:val="Heading1"/>
        <w:tabs>
          <w:tab w:val="left" w:pos="567"/>
        </w:tabs>
        <w:spacing w:before="100" w:beforeAutospacing="1" w:after="100" w:afterAutospacing="1" w:line="24" w:lineRule="atLeast"/>
      </w:pPr>
      <w:bookmarkStart w:id="5" w:name="_Toc351058356"/>
      <w:r>
        <w:lastRenderedPageBreak/>
        <w:t>4.</w:t>
      </w:r>
      <w:r>
        <w:tab/>
      </w:r>
      <w:r w:rsidR="00A704FB" w:rsidRPr="00FB2E7C">
        <w:t>A</w:t>
      </w:r>
      <w:r w:rsidR="00AE252D">
        <w:t>dults and Adolescents</w:t>
      </w:r>
      <w:bookmarkEnd w:id="5"/>
    </w:p>
    <w:p w14:paraId="5411D6B3" w14:textId="77777777" w:rsidR="00B3309A" w:rsidRPr="00A666A5" w:rsidRDefault="00A666A5" w:rsidP="00A666A5">
      <w:pPr>
        <w:pStyle w:val="Heading2"/>
        <w:spacing w:before="100" w:beforeAutospacing="1" w:after="100" w:afterAutospacing="1" w:line="24" w:lineRule="atLeast"/>
        <w:ind w:left="567" w:hanging="567"/>
      </w:pPr>
      <w:bookmarkStart w:id="6" w:name="_Toc351058357"/>
      <w:r>
        <w:t>4.1</w:t>
      </w:r>
      <w:r w:rsidR="00174A9B" w:rsidRPr="00FB2E7C">
        <w:tab/>
      </w:r>
      <w:r w:rsidR="00B3309A" w:rsidRPr="00FB2E7C">
        <w:t xml:space="preserve">Standardised national eligibility criteria for starting ART regimens for </w:t>
      </w:r>
      <w:r>
        <w:t>a</w:t>
      </w:r>
      <w:r w:rsidR="00B3309A" w:rsidRPr="00FB2E7C">
        <w:t xml:space="preserve">dults and </w:t>
      </w:r>
      <w:r>
        <w:t>a</w:t>
      </w:r>
      <w:r w:rsidR="00B3309A" w:rsidRPr="00FB2E7C">
        <w:t>dolescents</w:t>
      </w:r>
      <w:bookmarkEnd w:id="6"/>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781"/>
      </w:tblGrid>
      <w:tr w:rsidR="00B3309A" w:rsidRPr="00FB2E7C" w14:paraId="361E15CB" w14:textId="77777777" w:rsidTr="00AA584D">
        <w:tc>
          <w:tcPr>
            <w:tcW w:w="9781" w:type="dxa"/>
            <w:shd w:val="clear" w:color="auto" w:fill="1F497D"/>
          </w:tcPr>
          <w:p w14:paraId="4B667EDF" w14:textId="77777777" w:rsidR="00B3309A" w:rsidRPr="00FB2E7C" w:rsidRDefault="009311CF" w:rsidP="00A666A5">
            <w:pPr>
              <w:pStyle w:val="PlainText"/>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Eligible to start ART</w:t>
            </w:r>
          </w:p>
        </w:tc>
      </w:tr>
      <w:tr w:rsidR="00B3309A" w:rsidRPr="00FB2E7C" w14:paraId="60DC9602" w14:textId="77777777" w:rsidTr="00AA584D">
        <w:tc>
          <w:tcPr>
            <w:tcW w:w="9781" w:type="dxa"/>
            <w:tcBorders>
              <w:bottom w:val="single" w:sz="4" w:space="0" w:color="000000"/>
            </w:tcBorders>
          </w:tcPr>
          <w:p w14:paraId="27569C9D" w14:textId="77777777" w:rsidR="00342B73" w:rsidRPr="00A03A6F" w:rsidRDefault="00342B73" w:rsidP="00342B73">
            <w:pPr>
              <w:pStyle w:val="PlainText"/>
              <w:numPr>
                <w:ilvl w:val="0"/>
                <w:numId w:val="2"/>
              </w:numPr>
              <w:spacing w:line="312" w:lineRule="auto"/>
              <w:ind w:left="317" w:hanging="283"/>
              <w:rPr>
                <w:rFonts w:ascii="Arial" w:hAnsi="Arial" w:cs="Arial"/>
                <w:sz w:val="20"/>
                <w:szCs w:val="22"/>
                <w:lang w:val="en-GB"/>
              </w:rPr>
            </w:pPr>
            <w:r w:rsidRPr="00A03A6F">
              <w:rPr>
                <w:rFonts w:ascii="Arial" w:hAnsi="Arial" w:cs="Arial"/>
                <w:color w:val="000000"/>
                <w:sz w:val="20"/>
                <w:szCs w:val="22"/>
                <w:lang w:val="en-GB"/>
              </w:rPr>
              <w:t xml:space="preserve">CD4 count </w:t>
            </w:r>
            <w:r w:rsidRPr="00A03A6F">
              <w:rPr>
                <w:rFonts w:ascii="Arial" w:hAnsi="Arial" w:cs="Arial"/>
                <w:color w:val="000000"/>
                <w:sz w:val="20"/>
                <w:szCs w:val="22"/>
                <w:u w:val="single"/>
                <w:lang w:val="en-GB"/>
              </w:rPr>
              <w:t>&lt;</w:t>
            </w:r>
            <w:r>
              <w:rPr>
                <w:rFonts w:ascii="Arial" w:hAnsi="Arial" w:cs="Arial"/>
                <w:color w:val="000000"/>
                <w:sz w:val="20"/>
                <w:szCs w:val="22"/>
                <w:lang w:val="en-GB"/>
              </w:rPr>
              <w:t xml:space="preserve">350 </w:t>
            </w:r>
            <w:r w:rsidRPr="00A03A6F">
              <w:rPr>
                <w:rFonts w:ascii="Arial" w:hAnsi="Arial" w:cs="Arial"/>
                <w:color w:val="000000"/>
                <w:sz w:val="20"/>
                <w:szCs w:val="22"/>
                <w:lang w:val="en-GB"/>
              </w:rPr>
              <w:t xml:space="preserve">cells/mm3 </w:t>
            </w:r>
            <w:r w:rsidRPr="00A03A6F">
              <w:rPr>
                <w:rFonts w:ascii="Arial" w:hAnsi="Arial" w:cs="Arial"/>
                <w:sz w:val="20"/>
                <w:szCs w:val="22"/>
                <w:lang w:val="en-GB"/>
              </w:rPr>
              <w:t>irrespective of</w:t>
            </w:r>
            <w:r>
              <w:rPr>
                <w:rFonts w:ascii="Arial" w:hAnsi="Arial" w:cs="Arial"/>
                <w:sz w:val="20"/>
                <w:szCs w:val="22"/>
                <w:lang w:val="en-GB"/>
              </w:rPr>
              <w:t xml:space="preserve"> WHO</w:t>
            </w:r>
            <w:r w:rsidRPr="00A03A6F">
              <w:rPr>
                <w:rFonts w:ascii="Arial" w:hAnsi="Arial" w:cs="Arial"/>
                <w:sz w:val="20"/>
                <w:szCs w:val="22"/>
                <w:lang w:val="en-GB"/>
              </w:rPr>
              <w:t xml:space="preserve"> clinical stage</w:t>
            </w:r>
          </w:p>
          <w:p w14:paraId="40C2EA68" w14:textId="77777777" w:rsidR="00342B73" w:rsidRPr="00A03A6F" w:rsidRDefault="00342B73" w:rsidP="00C02D6C">
            <w:pPr>
              <w:pStyle w:val="PlainText"/>
              <w:spacing w:line="312" w:lineRule="auto"/>
              <w:ind w:left="34"/>
              <w:jc w:val="center"/>
              <w:rPr>
                <w:rFonts w:ascii="Arial" w:hAnsi="Arial" w:cs="Arial"/>
                <w:b/>
                <w:sz w:val="20"/>
                <w:szCs w:val="22"/>
                <w:lang w:val="en-GB"/>
              </w:rPr>
            </w:pPr>
            <w:r w:rsidRPr="00A03A6F">
              <w:rPr>
                <w:rFonts w:ascii="Arial" w:hAnsi="Arial" w:cs="Arial"/>
                <w:b/>
                <w:sz w:val="20"/>
                <w:szCs w:val="22"/>
                <w:lang w:val="en-GB"/>
              </w:rPr>
              <w:t>OR</w:t>
            </w:r>
          </w:p>
          <w:p w14:paraId="10A77A8A" w14:textId="77777777" w:rsidR="00342B73" w:rsidRPr="00A03A6F" w:rsidRDefault="00342B73" w:rsidP="00342B73">
            <w:pPr>
              <w:pStyle w:val="PlainText"/>
              <w:numPr>
                <w:ilvl w:val="0"/>
                <w:numId w:val="2"/>
              </w:numPr>
              <w:spacing w:line="312" w:lineRule="auto"/>
              <w:ind w:left="317" w:hanging="283"/>
              <w:rPr>
                <w:rFonts w:ascii="Arial" w:hAnsi="Arial" w:cs="Arial"/>
                <w:sz w:val="20"/>
                <w:szCs w:val="22"/>
                <w:lang w:val="en-GB"/>
              </w:rPr>
            </w:pPr>
            <w:r>
              <w:rPr>
                <w:rFonts w:ascii="Arial" w:hAnsi="Arial" w:cs="Arial"/>
                <w:color w:val="000000"/>
                <w:sz w:val="20"/>
                <w:szCs w:val="22"/>
                <w:lang w:val="en-GB"/>
              </w:rPr>
              <w:t xml:space="preserve">Irrespective of </w:t>
            </w:r>
            <w:r w:rsidRPr="00A03A6F">
              <w:rPr>
                <w:rFonts w:ascii="Arial" w:hAnsi="Arial" w:cs="Arial"/>
                <w:color w:val="000000"/>
                <w:sz w:val="20"/>
                <w:szCs w:val="22"/>
                <w:lang w:val="en-GB"/>
              </w:rPr>
              <w:t xml:space="preserve">CD4 count </w:t>
            </w:r>
          </w:p>
          <w:p w14:paraId="0414C30C" w14:textId="0E85F24D" w:rsidR="00342B73" w:rsidRPr="00EC63C8" w:rsidRDefault="00342B73" w:rsidP="00342B73">
            <w:pPr>
              <w:pStyle w:val="PlainText"/>
              <w:numPr>
                <w:ilvl w:val="1"/>
                <w:numId w:val="2"/>
              </w:numPr>
              <w:spacing w:line="312" w:lineRule="auto"/>
              <w:rPr>
                <w:rFonts w:ascii="Arial" w:hAnsi="Arial" w:cs="Arial"/>
                <w:color w:val="000000"/>
                <w:sz w:val="20"/>
                <w:szCs w:val="22"/>
                <w:lang w:val="en-US"/>
              </w:rPr>
            </w:pPr>
            <w:r>
              <w:rPr>
                <w:rFonts w:ascii="Arial" w:hAnsi="Arial" w:cs="Arial"/>
                <w:color w:val="000000"/>
                <w:sz w:val="20"/>
                <w:szCs w:val="22"/>
                <w:lang w:val="en-GB"/>
              </w:rPr>
              <w:t xml:space="preserve">All types of TB </w:t>
            </w:r>
            <w:r w:rsidRPr="00EC63C8">
              <w:rPr>
                <w:rFonts w:ascii="Arial" w:hAnsi="Arial" w:cs="Arial"/>
                <w:color w:val="000000"/>
                <w:sz w:val="20"/>
                <w:szCs w:val="22"/>
                <w:lang w:val="en-GB"/>
              </w:rPr>
              <w:t>(In patients with TB/HIV drug resistant or sensitive TB, including extra pulmonary TB)</w:t>
            </w:r>
          </w:p>
          <w:p w14:paraId="2B8B5EB4" w14:textId="77777777" w:rsidR="00342B73" w:rsidRDefault="00342B73" w:rsidP="00C02D6C">
            <w:pPr>
              <w:pStyle w:val="PlainText"/>
              <w:numPr>
                <w:ilvl w:val="1"/>
                <w:numId w:val="2"/>
              </w:numPr>
              <w:spacing w:line="312" w:lineRule="auto"/>
              <w:rPr>
                <w:rFonts w:ascii="Arial" w:hAnsi="Arial" w:cs="Arial"/>
                <w:color w:val="000000"/>
                <w:sz w:val="20"/>
                <w:szCs w:val="22"/>
                <w:lang w:val="en-US"/>
              </w:rPr>
            </w:pPr>
            <w:r w:rsidRPr="00EC63C8">
              <w:rPr>
                <w:rFonts w:ascii="Arial" w:hAnsi="Arial" w:cs="Arial"/>
                <w:color w:val="000000"/>
                <w:sz w:val="20"/>
                <w:szCs w:val="22"/>
                <w:lang w:val="en-GB"/>
              </w:rPr>
              <w:t xml:space="preserve">HIV positive women who are pregnant or breast feeding </w:t>
            </w:r>
          </w:p>
          <w:p w14:paraId="1CBCF3D6" w14:textId="36A27227" w:rsidR="00342B73" w:rsidRPr="00EC63C8" w:rsidRDefault="00342B73" w:rsidP="00C02D6C">
            <w:pPr>
              <w:pStyle w:val="PlainText"/>
              <w:spacing w:line="312" w:lineRule="auto"/>
              <w:jc w:val="center"/>
              <w:rPr>
                <w:rFonts w:ascii="Arial" w:hAnsi="Arial" w:cs="Arial"/>
                <w:color w:val="000000"/>
                <w:sz w:val="20"/>
                <w:szCs w:val="22"/>
                <w:lang w:val="en-US"/>
              </w:rPr>
            </w:pPr>
            <w:r w:rsidRPr="00EC63C8">
              <w:rPr>
                <w:rFonts w:ascii="Arial" w:hAnsi="Arial" w:cs="Arial"/>
                <w:b/>
                <w:bCs/>
                <w:color w:val="000000"/>
                <w:sz w:val="20"/>
                <w:szCs w:val="22"/>
                <w:lang w:val="en-GB"/>
              </w:rPr>
              <w:t>OR</w:t>
            </w:r>
          </w:p>
          <w:p w14:paraId="17E3276B" w14:textId="77777777" w:rsidR="00342B73" w:rsidRPr="00EC63C8" w:rsidRDefault="00342B73" w:rsidP="00342B73">
            <w:pPr>
              <w:pStyle w:val="PlainText"/>
              <w:numPr>
                <w:ilvl w:val="0"/>
                <w:numId w:val="50"/>
              </w:numPr>
              <w:spacing w:line="312" w:lineRule="auto"/>
              <w:rPr>
                <w:rFonts w:ascii="Arial" w:hAnsi="Arial" w:cs="Arial"/>
                <w:color w:val="000000"/>
                <w:sz w:val="20"/>
                <w:szCs w:val="22"/>
                <w:lang w:val="en-US"/>
              </w:rPr>
            </w:pPr>
            <w:r w:rsidRPr="00EC63C8">
              <w:rPr>
                <w:rFonts w:ascii="Arial" w:hAnsi="Arial" w:cs="Arial"/>
                <w:color w:val="000000"/>
                <w:sz w:val="20"/>
                <w:szCs w:val="22"/>
                <w:lang w:val="en-GB"/>
              </w:rPr>
              <w:t>Patients with Cryptococcus meningitis or TB meningitis (defer ART for 4-6 weeks)</w:t>
            </w:r>
          </w:p>
          <w:p w14:paraId="35B0F610" w14:textId="77777777" w:rsidR="00C338D8" w:rsidRPr="00985D3E" w:rsidRDefault="00B3309A" w:rsidP="00985D3E">
            <w:pPr>
              <w:pStyle w:val="PlainText"/>
              <w:numPr>
                <w:ilvl w:val="0"/>
                <w:numId w:val="2"/>
              </w:numPr>
              <w:spacing w:before="100" w:beforeAutospacing="1" w:after="100" w:afterAutospacing="1" w:line="24" w:lineRule="atLeast"/>
              <w:ind w:left="317" w:hanging="283"/>
              <w:rPr>
                <w:rFonts w:ascii="Arial" w:hAnsi="Arial" w:cs="Arial"/>
                <w:sz w:val="20"/>
                <w:szCs w:val="22"/>
                <w:lang w:val="en-GB"/>
              </w:rPr>
            </w:pPr>
            <w:r w:rsidRPr="00FB2E7C">
              <w:rPr>
                <w:rFonts w:ascii="Arial" w:hAnsi="Arial" w:cs="Arial"/>
                <w:sz w:val="20"/>
                <w:szCs w:val="22"/>
                <w:lang w:val="en-GB"/>
              </w:rPr>
              <w:t xml:space="preserve">WHO stage </w:t>
            </w:r>
            <w:r w:rsidR="00DE09C0" w:rsidRPr="00FB2E7C">
              <w:rPr>
                <w:rFonts w:ascii="Arial" w:hAnsi="Arial" w:cs="Arial"/>
                <w:sz w:val="20"/>
                <w:szCs w:val="22"/>
                <w:lang w:val="en-GB"/>
              </w:rPr>
              <w:t>3</w:t>
            </w:r>
            <w:r w:rsidR="00BF2546">
              <w:rPr>
                <w:rFonts w:ascii="Arial" w:hAnsi="Arial" w:cs="Arial"/>
                <w:sz w:val="20"/>
                <w:szCs w:val="22"/>
                <w:lang w:val="en-GB"/>
              </w:rPr>
              <w:t xml:space="preserve"> </w:t>
            </w:r>
            <w:r w:rsidR="009C18C7" w:rsidRPr="00FB2E7C">
              <w:rPr>
                <w:rFonts w:ascii="Arial" w:hAnsi="Arial" w:cs="Arial"/>
                <w:sz w:val="20"/>
                <w:szCs w:val="22"/>
                <w:lang w:val="en-GB"/>
              </w:rPr>
              <w:t xml:space="preserve">or </w:t>
            </w:r>
            <w:r w:rsidR="00DE09C0" w:rsidRPr="00FB2E7C">
              <w:rPr>
                <w:rFonts w:ascii="Arial" w:hAnsi="Arial" w:cs="Arial"/>
                <w:sz w:val="20"/>
                <w:szCs w:val="22"/>
                <w:lang w:val="en-GB"/>
              </w:rPr>
              <w:t>4</w:t>
            </w:r>
            <w:r w:rsidR="00BF2546">
              <w:rPr>
                <w:rFonts w:ascii="Arial" w:hAnsi="Arial" w:cs="Arial"/>
                <w:sz w:val="20"/>
                <w:szCs w:val="22"/>
                <w:lang w:val="en-GB"/>
              </w:rPr>
              <w:t xml:space="preserve"> </w:t>
            </w:r>
            <w:r w:rsidRPr="00FB2E7C">
              <w:rPr>
                <w:rFonts w:ascii="Arial" w:hAnsi="Arial" w:cs="Arial"/>
                <w:sz w:val="20"/>
                <w:szCs w:val="22"/>
                <w:lang w:val="en-GB"/>
              </w:rPr>
              <w:t>irrespective of CD4 count</w:t>
            </w:r>
          </w:p>
        </w:tc>
      </w:tr>
      <w:tr w:rsidR="00B3309A" w:rsidRPr="00FB2E7C" w14:paraId="35FB6F26" w14:textId="77777777" w:rsidTr="00AA584D">
        <w:tc>
          <w:tcPr>
            <w:tcW w:w="9781" w:type="dxa"/>
            <w:shd w:val="clear" w:color="auto" w:fill="1F497D"/>
          </w:tcPr>
          <w:p w14:paraId="0973AE89" w14:textId="77777777" w:rsidR="00B3309A" w:rsidRPr="00FB2E7C" w:rsidRDefault="009311CF" w:rsidP="00A666A5">
            <w:pPr>
              <w:pStyle w:val="PlainText"/>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Require</w:t>
            </w:r>
            <w:r w:rsidR="00B3309A" w:rsidRPr="00FB2E7C">
              <w:rPr>
                <w:rFonts w:ascii="Arial" w:hAnsi="Arial" w:cs="Arial"/>
                <w:b/>
                <w:color w:val="FFFFFF"/>
                <w:sz w:val="20"/>
                <w:szCs w:val="22"/>
                <w:lang w:val="en-GB"/>
              </w:rPr>
              <w:t xml:space="preserve"> fast track (</w:t>
            </w:r>
            <w:r w:rsidR="005C0753" w:rsidRPr="00FB2E7C">
              <w:rPr>
                <w:rFonts w:ascii="Arial" w:hAnsi="Arial" w:cs="Arial"/>
                <w:b/>
                <w:color w:val="FFFFFF"/>
                <w:sz w:val="20"/>
                <w:szCs w:val="22"/>
                <w:lang w:val="en-GB"/>
              </w:rPr>
              <w:t>i.e.</w:t>
            </w:r>
            <w:r w:rsidR="00B3309A" w:rsidRPr="00FB2E7C">
              <w:rPr>
                <w:rFonts w:ascii="Arial" w:hAnsi="Arial" w:cs="Arial"/>
                <w:b/>
                <w:color w:val="FFFFFF"/>
                <w:sz w:val="20"/>
                <w:szCs w:val="22"/>
                <w:lang w:val="en-GB"/>
              </w:rPr>
              <w:t xml:space="preserve"> ART initiation within </w:t>
            </w:r>
            <w:r w:rsidR="00B75B8B" w:rsidRPr="00FB2E7C">
              <w:rPr>
                <w:rFonts w:ascii="Arial" w:hAnsi="Arial" w:cs="Arial"/>
                <w:b/>
                <w:color w:val="FFFFFF"/>
                <w:sz w:val="20"/>
                <w:szCs w:val="22"/>
                <w:lang w:val="en-GB"/>
              </w:rPr>
              <w:t xml:space="preserve">7 days </w:t>
            </w:r>
            <w:r w:rsidR="00B3309A" w:rsidRPr="00FB2E7C">
              <w:rPr>
                <w:rFonts w:ascii="Arial" w:hAnsi="Arial" w:cs="Arial"/>
                <w:b/>
                <w:color w:val="FFFFFF"/>
                <w:sz w:val="20"/>
                <w:szCs w:val="22"/>
                <w:lang w:val="en-GB"/>
              </w:rPr>
              <w:t xml:space="preserve">of </w:t>
            </w:r>
            <w:r w:rsidR="00CE6D4A" w:rsidRPr="00FB2E7C">
              <w:rPr>
                <w:rFonts w:ascii="Arial" w:hAnsi="Arial" w:cs="Arial"/>
                <w:b/>
                <w:color w:val="FFFFFF"/>
                <w:sz w:val="20"/>
                <w:szCs w:val="22"/>
                <w:lang w:val="en-GB"/>
              </w:rPr>
              <w:t>being</w:t>
            </w:r>
            <w:r w:rsidR="005F15E8">
              <w:rPr>
                <w:rFonts w:ascii="Arial" w:hAnsi="Arial" w:cs="Arial"/>
                <w:b/>
                <w:color w:val="FFFFFF"/>
                <w:sz w:val="20"/>
                <w:szCs w:val="22"/>
                <w:lang w:val="en-GB"/>
              </w:rPr>
              <w:t xml:space="preserve"> </w:t>
            </w:r>
            <w:r w:rsidR="005A6AB6" w:rsidRPr="00FB2E7C">
              <w:rPr>
                <w:rFonts w:ascii="Arial" w:hAnsi="Arial" w:cs="Arial"/>
                <w:b/>
                <w:color w:val="FFFFFF"/>
                <w:sz w:val="20"/>
                <w:szCs w:val="22"/>
                <w:lang w:val="en-GB"/>
              </w:rPr>
              <w:t>eligible</w:t>
            </w:r>
            <w:r w:rsidR="00985D3E">
              <w:rPr>
                <w:rFonts w:ascii="Arial" w:hAnsi="Arial" w:cs="Arial"/>
                <w:b/>
                <w:color w:val="FFFFFF"/>
                <w:sz w:val="20"/>
                <w:szCs w:val="22"/>
                <w:lang w:val="en-GB"/>
              </w:rPr>
              <w:t>)</w:t>
            </w:r>
          </w:p>
        </w:tc>
      </w:tr>
      <w:tr w:rsidR="00B3309A" w:rsidRPr="00FB2E7C" w14:paraId="604BFEBA" w14:textId="77777777" w:rsidTr="00AA584D">
        <w:tc>
          <w:tcPr>
            <w:tcW w:w="9781" w:type="dxa"/>
            <w:tcBorders>
              <w:bottom w:val="single" w:sz="4" w:space="0" w:color="000000"/>
            </w:tcBorders>
          </w:tcPr>
          <w:p w14:paraId="6C6F8C8A" w14:textId="77777777" w:rsidR="00342B73" w:rsidRPr="00313A38" w:rsidRDefault="00342B73" w:rsidP="00342B73">
            <w:pPr>
              <w:pStyle w:val="PlainText"/>
              <w:numPr>
                <w:ilvl w:val="0"/>
                <w:numId w:val="2"/>
              </w:numPr>
              <w:spacing w:line="312" w:lineRule="auto"/>
              <w:ind w:left="317" w:hanging="283"/>
              <w:rPr>
                <w:rFonts w:ascii="Arial" w:hAnsi="Arial" w:cs="Arial"/>
                <w:sz w:val="20"/>
                <w:szCs w:val="22"/>
                <w:lang w:val="en-US"/>
              </w:rPr>
            </w:pPr>
            <w:r w:rsidRPr="00313A38">
              <w:rPr>
                <w:rFonts w:ascii="Arial" w:hAnsi="Arial" w:cs="Arial"/>
                <w:sz w:val="20"/>
                <w:szCs w:val="22"/>
                <w:lang w:val="en-GB"/>
              </w:rPr>
              <w:t xml:space="preserve">HIV positive women who are pregnant or breast feeding </w:t>
            </w:r>
          </w:p>
          <w:p w14:paraId="0E6F7E0D" w14:textId="6A58A697" w:rsidR="00342B73" w:rsidRPr="00313A38" w:rsidRDefault="00C02D6C" w:rsidP="00C02D6C">
            <w:pPr>
              <w:pStyle w:val="PlainText"/>
              <w:spacing w:line="312" w:lineRule="auto"/>
              <w:ind w:left="34"/>
              <w:rPr>
                <w:rFonts w:ascii="Arial" w:hAnsi="Arial" w:cs="Arial"/>
                <w:sz w:val="20"/>
                <w:szCs w:val="22"/>
                <w:lang w:val="en-US"/>
              </w:rPr>
            </w:pPr>
            <w:r>
              <w:rPr>
                <w:rFonts w:ascii="Arial" w:hAnsi="Arial" w:cs="Arial"/>
                <w:b/>
                <w:bCs/>
                <w:sz w:val="20"/>
                <w:szCs w:val="22"/>
                <w:lang w:val="en-GB"/>
              </w:rPr>
              <w:t xml:space="preserve">                             </w:t>
            </w:r>
            <w:r w:rsidR="00342B73" w:rsidRPr="00313A38">
              <w:rPr>
                <w:rFonts w:ascii="Arial" w:hAnsi="Arial" w:cs="Arial"/>
                <w:b/>
                <w:bCs/>
                <w:sz w:val="20"/>
                <w:szCs w:val="22"/>
                <w:lang w:val="en-GB"/>
              </w:rPr>
              <w:t>OR</w:t>
            </w:r>
          </w:p>
          <w:p w14:paraId="66436C32" w14:textId="77777777" w:rsidR="00342B73" w:rsidRPr="00313A38" w:rsidRDefault="00342B73" w:rsidP="00342B73">
            <w:pPr>
              <w:pStyle w:val="PlainText"/>
              <w:numPr>
                <w:ilvl w:val="0"/>
                <w:numId w:val="2"/>
              </w:numPr>
              <w:spacing w:line="312" w:lineRule="auto"/>
              <w:ind w:left="317" w:hanging="283"/>
              <w:rPr>
                <w:rFonts w:ascii="Arial" w:hAnsi="Arial" w:cs="Arial"/>
                <w:sz w:val="20"/>
                <w:szCs w:val="22"/>
                <w:lang w:val="en-US"/>
              </w:rPr>
            </w:pPr>
            <w:r w:rsidRPr="00313A38">
              <w:rPr>
                <w:rFonts w:ascii="Arial" w:hAnsi="Arial" w:cs="Arial"/>
                <w:sz w:val="20"/>
                <w:szCs w:val="22"/>
                <w:lang w:val="en-GB"/>
              </w:rPr>
              <w:t>Patients with low CD4 &lt;200</w:t>
            </w:r>
          </w:p>
          <w:p w14:paraId="439AB233" w14:textId="65FBD3B5" w:rsidR="00342B73" w:rsidRPr="00313A38" w:rsidRDefault="00C02D6C" w:rsidP="00C02D6C">
            <w:pPr>
              <w:pStyle w:val="PlainText"/>
              <w:spacing w:line="312" w:lineRule="auto"/>
              <w:ind w:left="34"/>
              <w:rPr>
                <w:rFonts w:ascii="Arial" w:hAnsi="Arial" w:cs="Arial"/>
                <w:sz w:val="20"/>
                <w:szCs w:val="22"/>
                <w:lang w:val="en-US"/>
              </w:rPr>
            </w:pPr>
            <w:r>
              <w:rPr>
                <w:rFonts w:ascii="Arial" w:hAnsi="Arial" w:cs="Arial"/>
                <w:b/>
                <w:bCs/>
                <w:sz w:val="20"/>
                <w:szCs w:val="22"/>
                <w:lang w:val="en-GB"/>
              </w:rPr>
              <w:t xml:space="preserve">                             </w:t>
            </w:r>
            <w:r w:rsidR="00342B73" w:rsidRPr="00313A38">
              <w:rPr>
                <w:rFonts w:ascii="Arial" w:hAnsi="Arial" w:cs="Arial"/>
                <w:b/>
                <w:bCs/>
                <w:sz w:val="20"/>
                <w:szCs w:val="22"/>
                <w:lang w:val="en-GB"/>
              </w:rPr>
              <w:t>OR</w:t>
            </w:r>
          </w:p>
          <w:p w14:paraId="20B327EB" w14:textId="77777777" w:rsidR="00342B73" w:rsidRPr="00313A38" w:rsidRDefault="00342B73" w:rsidP="00342B73">
            <w:pPr>
              <w:pStyle w:val="PlainText"/>
              <w:numPr>
                <w:ilvl w:val="0"/>
                <w:numId w:val="2"/>
              </w:numPr>
              <w:spacing w:line="312" w:lineRule="auto"/>
              <w:ind w:left="317" w:hanging="283"/>
              <w:rPr>
                <w:rFonts w:ascii="Arial" w:hAnsi="Arial" w:cs="Arial"/>
                <w:sz w:val="20"/>
                <w:szCs w:val="22"/>
                <w:lang w:val="en-GB"/>
              </w:rPr>
            </w:pPr>
            <w:r w:rsidRPr="00313A38">
              <w:rPr>
                <w:rFonts w:ascii="Arial" w:hAnsi="Arial" w:cs="Arial"/>
                <w:sz w:val="20"/>
                <w:szCs w:val="22"/>
                <w:lang w:val="en-GB"/>
              </w:rPr>
              <w:t>Patients with Stage 4, irrespective of CD4 count  </w:t>
            </w:r>
          </w:p>
          <w:p w14:paraId="140F3099" w14:textId="08F5B354" w:rsidR="00342B73" w:rsidRPr="00313A38" w:rsidRDefault="00C02D6C" w:rsidP="00342B73">
            <w:pPr>
              <w:pStyle w:val="PlainText"/>
              <w:spacing w:line="312" w:lineRule="auto"/>
              <w:ind w:left="34"/>
              <w:rPr>
                <w:rFonts w:ascii="Arial" w:hAnsi="Arial" w:cs="Arial"/>
                <w:sz w:val="20"/>
                <w:szCs w:val="22"/>
                <w:lang w:val="en-GB"/>
              </w:rPr>
            </w:pPr>
            <w:r>
              <w:rPr>
                <w:rFonts w:ascii="Arial" w:hAnsi="Arial" w:cs="Arial"/>
                <w:b/>
                <w:bCs/>
                <w:sz w:val="20"/>
                <w:szCs w:val="22"/>
                <w:lang w:val="en-GB"/>
              </w:rPr>
              <w:t xml:space="preserve">                             </w:t>
            </w:r>
            <w:r w:rsidR="00342B73" w:rsidRPr="00313A38">
              <w:rPr>
                <w:rFonts w:ascii="Arial" w:hAnsi="Arial" w:cs="Arial"/>
                <w:b/>
                <w:bCs/>
                <w:sz w:val="20"/>
                <w:szCs w:val="22"/>
                <w:lang w:val="en-GB"/>
              </w:rPr>
              <w:t>OR</w:t>
            </w:r>
            <w:r w:rsidR="00342B73" w:rsidRPr="00313A38">
              <w:rPr>
                <w:rFonts w:ascii="Arial" w:hAnsi="Arial" w:cs="Arial"/>
                <w:sz w:val="20"/>
                <w:szCs w:val="22"/>
                <w:lang w:val="en-GB"/>
              </w:rPr>
              <w:t xml:space="preserve"> </w:t>
            </w:r>
          </w:p>
          <w:p w14:paraId="50DA4313" w14:textId="1EF40FB9" w:rsidR="00B3309A" w:rsidRPr="00342B73" w:rsidRDefault="00342B73" w:rsidP="00342B73">
            <w:pPr>
              <w:pStyle w:val="PlainText"/>
              <w:numPr>
                <w:ilvl w:val="0"/>
                <w:numId w:val="2"/>
              </w:numPr>
              <w:spacing w:line="312" w:lineRule="auto"/>
              <w:ind w:left="317" w:hanging="283"/>
              <w:rPr>
                <w:rFonts w:ascii="Arial" w:hAnsi="Arial" w:cs="Arial"/>
                <w:sz w:val="20"/>
                <w:szCs w:val="22"/>
                <w:lang w:val="en-GB"/>
              </w:rPr>
            </w:pPr>
            <w:r w:rsidRPr="00313A38">
              <w:rPr>
                <w:rFonts w:ascii="Arial" w:hAnsi="Arial" w:cs="Arial"/>
                <w:sz w:val="20"/>
                <w:szCs w:val="22"/>
                <w:lang w:val="en-GB"/>
              </w:rPr>
              <w:t xml:space="preserve">Patients with </w:t>
            </w:r>
            <w:r w:rsidRPr="00313A38">
              <w:rPr>
                <w:rFonts w:ascii="Arial" w:hAnsi="Arial" w:cs="Arial"/>
                <w:sz w:val="20"/>
                <w:szCs w:val="22"/>
                <w:u w:val="single"/>
                <w:lang w:val="en-GB"/>
              </w:rPr>
              <w:t xml:space="preserve">TB/HIV co morbidity with CD4 count &lt; </w:t>
            </w:r>
            <w:r>
              <w:rPr>
                <w:rFonts w:ascii="Arial" w:hAnsi="Arial" w:cs="Arial"/>
                <w:sz w:val="20"/>
                <w:szCs w:val="22"/>
                <w:u w:val="single"/>
                <w:lang w:val="en-GB"/>
              </w:rPr>
              <w:t>50</w:t>
            </w:r>
          </w:p>
        </w:tc>
      </w:tr>
      <w:tr w:rsidR="004C56D8" w:rsidRPr="00FB2E7C" w14:paraId="3D0CAB20" w14:textId="77777777" w:rsidTr="00AA584D">
        <w:tc>
          <w:tcPr>
            <w:tcW w:w="9781" w:type="dxa"/>
            <w:shd w:val="clear" w:color="auto" w:fill="1F497D"/>
          </w:tcPr>
          <w:p w14:paraId="5E7802B4" w14:textId="77777777" w:rsidR="004C56D8" w:rsidRPr="00FB2E7C" w:rsidRDefault="00915369" w:rsidP="00A666A5">
            <w:pPr>
              <w:pStyle w:val="PlainText"/>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Patients</w:t>
            </w:r>
            <w:r w:rsidR="00C11D6B" w:rsidRPr="00FB2E7C">
              <w:rPr>
                <w:rFonts w:ascii="Arial" w:hAnsi="Arial" w:cs="Arial"/>
                <w:b/>
                <w:color w:val="FFFFFF"/>
                <w:sz w:val="20"/>
                <w:szCs w:val="22"/>
                <w:lang w:val="en-GB"/>
              </w:rPr>
              <w:t xml:space="preserve"> with CD4 above 350, </w:t>
            </w:r>
            <w:r w:rsidR="004C56D8" w:rsidRPr="00FB2E7C">
              <w:rPr>
                <w:rFonts w:ascii="Arial" w:hAnsi="Arial" w:cs="Arial"/>
                <w:b/>
                <w:color w:val="FFFFFF"/>
                <w:sz w:val="20"/>
                <w:szCs w:val="22"/>
                <w:lang w:val="en-GB"/>
              </w:rPr>
              <w:t>Not yet eligible for ART</w:t>
            </w:r>
          </w:p>
        </w:tc>
      </w:tr>
      <w:tr w:rsidR="004C56D8" w:rsidRPr="00FB2E7C" w14:paraId="6A31302A" w14:textId="77777777" w:rsidTr="00AA584D">
        <w:tc>
          <w:tcPr>
            <w:tcW w:w="9781" w:type="dxa"/>
          </w:tcPr>
          <w:p w14:paraId="2A0DCE82" w14:textId="77777777" w:rsidR="004C56D8" w:rsidRPr="00FB2E7C" w:rsidRDefault="004C56D8" w:rsidP="00A666A5">
            <w:pPr>
              <w:pStyle w:val="PlainText"/>
              <w:numPr>
                <w:ilvl w:val="0"/>
                <w:numId w:val="2"/>
              </w:num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Transfer to a wellness programme for regular follow</w:t>
            </w:r>
            <w:r w:rsidR="00E209CA">
              <w:rPr>
                <w:rFonts w:ascii="Arial" w:hAnsi="Arial" w:cs="Arial"/>
                <w:sz w:val="20"/>
                <w:szCs w:val="22"/>
                <w:lang w:val="en-GB"/>
              </w:rPr>
              <w:t>-</w:t>
            </w:r>
            <w:r w:rsidRPr="00FB2E7C">
              <w:rPr>
                <w:rFonts w:ascii="Arial" w:hAnsi="Arial" w:cs="Arial"/>
                <w:sz w:val="20"/>
                <w:szCs w:val="22"/>
                <w:lang w:val="en-GB"/>
              </w:rPr>
              <w:t>up and repeat CD4 testing 6-monthly.</w:t>
            </w:r>
          </w:p>
          <w:p w14:paraId="6EB80992" w14:textId="77777777" w:rsidR="004C56D8" w:rsidRPr="00FB2E7C" w:rsidRDefault="004C56D8" w:rsidP="00A666A5">
            <w:pPr>
              <w:pStyle w:val="PlainText"/>
              <w:numPr>
                <w:ilvl w:val="0"/>
                <w:numId w:val="2"/>
              </w:num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Advi</w:t>
            </w:r>
            <w:r w:rsidR="00E209CA">
              <w:rPr>
                <w:rFonts w:ascii="Arial" w:hAnsi="Arial" w:cs="Arial"/>
                <w:sz w:val="20"/>
                <w:szCs w:val="22"/>
                <w:lang w:val="en-GB"/>
              </w:rPr>
              <w:t>s</w:t>
            </w:r>
            <w:r w:rsidRPr="00FB2E7C">
              <w:rPr>
                <w:rFonts w:ascii="Arial" w:hAnsi="Arial" w:cs="Arial"/>
                <w:sz w:val="20"/>
                <w:szCs w:val="22"/>
                <w:lang w:val="en-GB"/>
              </w:rPr>
              <w:t>e on how to avoid HIV transmission to sexual partners and children</w:t>
            </w:r>
          </w:p>
          <w:p w14:paraId="255416A9" w14:textId="77777777" w:rsidR="004C56D8" w:rsidRPr="00FB2E7C" w:rsidRDefault="004C56D8" w:rsidP="00A666A5">
            <w:pPr>
              <w:pStyle w:val="PlainText"/>
              <w:numPr>
                <w:ilvl w:val="0"/>
                <w:numId w:val="2"/>
              </w:num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Initiate INH prophylaxis if asymptomatic for TB</w:t>
            </w:r>
          </w:p>
          <w:p w14:paraId="25F6052C" w14:textId="7F0EB905" w:rsidR="004C56D8" w:rsidRPr="00FB2E7C" w:rsidRDefault="00540634" w:rsidP="00540634">
            <w:pPr>
              <w:pStyle w:val="PlainText"/>
              <w:numPr>
                <w:ilvl w:val="0"/>
                <w:numId w:val="2"/>
              </w:numPr>
              <w:spacing w:before="100" w:beforeAutospacing="1" w:after="100" w:afterAutospacing="1" w:line="24" w:lineRule="atLeast"/>
              <w:rPr>
                <w:rFonts w:ascii="Arial" w:hAnsi="Arial" w:cs="Arial"/>
                <w:sz w:val="20"/>
                <w:szCs w:val="22"/>
                <w:lang w:val="en-GB"/>
              </w:rPr>
            </w:pPr>
            <w:r>
              <w:rPr>
                <w:rFonts w:ascii="Arial" w:hAnsi="Arial" w:cs="Arial"/>
                <w:sz w:val="20"/>
                <w:szCs w:val="22"/>
                <w:lang w:val="en-GB"/>
              </w:rPr>
              <w:t>Provide c</w:t>
            </w:r>
            <w:r w:rsidR="00F1636D">
              <w:rPr>
                <w:rFonts w:ascii="Arial" w:hAnsi="Arial" w:cs="Arial"/>
                <w:sz w:val="20"/>
                <w:szCs w:val="22"/>
                <w:lang w:val="en-GB"/>
              </w:rPr>
              <w:t>ounselling on nutrition and</w:t>
            </w:r>
            <w:r w:rsidR="004E64F9">
              <w:rPr>
                <w:rFonts w:ascii="Arial" w:hAnsi="Arial" w:cs="Arial"/>
                <w:sz w:val="20"/>
                <w:szCs w:val="22"/>
                <w:lang w:val="en-GB"/>
              </w:rPr>
              <w:t xml:space="preserve"> c</w:t>
            </w:r>
            <w:r w:rsidR="004C56D8" w:rsidRPr="00FB2E7C">
              <w:rPr>
                <w:rFonts w:ascii="Arial" w:hAnsi="Arial" w:cs="Arial"/>
                <w:sz w:val="20"/>
                <w:szCs w:val="22"/>
                <w:lang w:val="en-GB"/>
              </w:rPr>
              <w:t>ontraceptive</w:t>
            </w:r>
            <w:r w:rsidR="005F15E8">
              <w:rPr>
                <w:rFonts w:ascii="Arial" w:hAnsi="Arial" w:cs="Arial"/>
                <w:sz w:val="20"/>
                <w:szCs w:val="22"/>
                <w:lang w:val="en-GB"/>
              </w:rPr>
              <w:t xml:space="preserve"> </w:t>
            </w:r>
            <w:r w:rsidR="004C56D8" w:rsidRPr="00FB2E7C">
              <w:rPr>
                <w:rFonts w:ascii="Arial" w:hAnsi="Arial" w:cs="Arial"/>
                <w:sz w:val="20"/>
                <w:szCs w:val="22"/>
                <w:lang w:val="en-GB"/>
              </w:rPr>
              <w:t xml:space="preserve">and </w:t>
            </w:r>
            <w:r w:rsidR="00342B73">
              <w:rPr>
                <w:rFonts w:ascii="Arial" w:hAnsi="Arial" w:cs="Arial"/>
                <w:sz w:val="20"/>
                <w:szCs w:val="22"/>
                <w:lang w:val="en-GB"/>
              </w:rPr>
              <w:t>do annual p</w:t>
            </w:r>
            <w:r w:rsidR="004C56D8" w:rsidRPr="00FB2E7C">
              <w:rPr>
                <w:rFonts w:ascii="Arial" w:hAnsi="Arial" w:cs="Arial"/>
                <w:sz w:val="20"/>
                <w:szCs w:val="22"/>
                <w:lang w:val="en-GB"/>
              </w:rPr>
              <w:t>ap smear</w:t>
            </w:r>
          </w:p>
        </w:tc>
      </w:tr>
    </w:tbl>
    <w:p w14:paraId="7C11AA86" w14:textId="77777777" w:rsidR="00E318CD" w:rsidRDefault="00E318CD" w:rsidP="00843E49">
      <w:pPr>
        <w:pStyle w:val="Heading2"/>
        <w:spacing w:before="100" w:beforeAutospacing="1" w:after="100" w:afterAutospacing="1" w:line="288" w:lineRule="auto"/>
      </w:pPr>
    </w:p>
    <w:p w14:paraId="4CC7CCC4" w14:textId="77777777" w:rsidR="00E318CD" w:rsidRDefault="00E318CD" w:rsidP="00E318CD">
      <w:pPr>
        <w:rPr>
          <w:rFonts w:ascii="Arial" w:eastAsia="SimSun" w:hAnsi="Arial"/>
          <w:noProof/>
          <w:szCs w:val="26"/>
          <w:lang w:val="en-ZA"/>
        </w:rPr>
      </w:pPr>
      <w:r>
        <w:br w:type="page"/>
      </w:r>
    </w:p>
    <w:p w14:paraId="28075F3C" w14:textId="77777777" w:rsidR="0073330E" w:rsidRPr="00843E49" w:rsidRDefault="00843E49" w:rsidP="00843E49">
      <w:pPr>
        <w:pStyle w:val="Heading2"/>
        <w:spacing w:before="100" w:beforeAutospacing="1" w:after="100" w:afterAutospacing="1" w:line="288" w:lineRule="auto"/>
      </w:pPr>
      <w:bookmarkStart w:id="7" w:name="_Toc351058358"/>
      <w:r>
        <w:lastRenderedPageBreak/>
        <w:t>4.2</w:t>
      </w:r>
      <w:r>
        <w:tab/>
      </w:r>
      <w:r w:rsidR="0073330E" w:rsidRPr="00FB2E7C">
        <w:t>Standardised national ART regim</w:t>
      </w:r>
      <w:r w:rsidR="00813A7D" w:rsidRPr="00FB2E7C">
        <w:t>e</w:t>
      </w:r>
      <w:r w:rsidR="004C56D8" w:rsidRPr="00FB2E7C">
        <w:t>ns for adults and adolescents</w:t>
      </w:r>
      <w:bookmarkEnd w:id="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3"/>
        <w:gridCol w:w="2835"/>
        <w:gridCol w:w="4111"/>
      </w:tblGrid>
      <w:tr w:rsidR="0097131C" w:rsidRPr="00FB2E7C" w14:paraId="6CFCB2A3" w14:textId="77777777" w:rsidTr="00E318CD">
        <w:trPr>
          <w:tblHeader/>
        </w:trPr>
        <w:tc>
          <w:tcPr>
            <w:tcW w:w="9889" w:type="dxa"/>
            <w:gridSpan w:val="3"/>
            <w:shd w:val="clear" w:color="auto" w:fill="1F497D"/>
          </w:tcPr>
          <w:p w14:paraId="3DDD4714" w14:textId="77777777" w:rsidR="0097131C" w:rsidRPr="00FB2E7C" w:rsidRDefault="0097131C" w:rsidP="00A666A5">
            <w:pPr>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1</w:t>
            </w:r>
            <w:r w:rsidRPr="00FB2E7C">
              <w:rPr>
                <w:rFonts w:ascii="Arial" w:hAnsi="Arial" w:cs="Arial"/>
                <w:b/>
                <w:color w:val="FFFFFF"/>
                <w:sz w:val="20"/>
                <w:szCs w:val="22"/>
                <w:vertAlign w:val="superscript"/>
                <w:lang w:val="en-GB"/>
              </w:rPr>
              <w:t>st</w:t>
            </w:r>
            <w:r w:rsidRPr="00FB2E7C">
              <w:rPr>
                <w:rFonts w:ascii="Arial" w:hAnsi="Arial" w:cs="Arial"/>
                <w:b/>
                <w:color w:val="FFFFFF"/>
                <w:sz w:val="20"/>
                <w:szCs w:val="22"/>
                <w:lang w:val="en-GB"/>
              </w:rPr>
              <w:t xml:space="preserve"> Line</w:t>
            </w:r>
          </w:p>
        </w:tc>
      </w:tr>
      <w:tr w:rsidR="0097131C" w:rsidRPr="00FB2E7C" w14:paraId="0EA22998" w14:textId="77777777" w:rsidTr="00320C1A">
        <w:tc>
          <w:tcPr>
            <w:tcW w:w="2943" w:type="dxa"/>
          </w:tcPr>
          <w:p w14:paraId="355E1864" w14:textId="77777777" w:rsidR="000476C1" w:rsidRPr="00FB2E7C" w:rsidRDefault="000476C1"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All new patients needing treat</w:t>
            </w:r>
            <w:r w:rsidR="004C56D8" w:rsidRPr="00FB2E7C">
              <w:rPr>
                <w:rFonts w:ascii="Arial" w:hAnsi="Arial" w:cs="Arial"/>
                <w:sz w:val="20"/>
                <w:szCs w:val="22"/>
                <w:lang w:val="en-GB"/>
              </w:rPr>
              <w:t>ment, including pregnant women</w:t>
            </w:r>
          </w:p>
        </w:tc>
        <w:tc>
          <w:tcPr>
            <w:tcW w:w="2835" w:type="dxa"/>
          </w:tcPr>
          <w:p w14:paraId="75DA93DC" w14:textId="77777777" w:rsidR="000476C1" w:rsidRPr="00FB2E7C" w:rsidRDefault="000476C1"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TDF + FTC</w:t>
            </w:r>
            <w:r w:rsidR="00C338D8" w:rsidRPr="00FB2E7C">
              <w:rPr>
                <w:rFonts w:ascii="Arial" w:hAnsi="Arial" w:cs="Arial"/>
                <w:sz w:val="20"/>
                <w:szCs w:val="22"/>
                <w:lang w:val="en-GB"/>
              </w:rPr>
              <w:t xml:space="preserve"> (</w:t>
            </w:r>
            <w:r w:rsidR="00866D5B" w:rsidRPr="00FB2E7C">
              <w:rPr>
                <w:rFonts w:ascii="Arial" w:hAnsi="Arial" w:cs="Arial"/>
                <w:sz w:val="20"/>
                <w:szCs w:val="22"/>
                <w:lang w:val="en-GB"/>
              </w:rPr>
              <w:t>or 3TC</w:t>
            </w:r>
            <w:r w:rsidR="00C338D8" w:rsidRPr="00FB2E7C">
              <w:rPr>
                <w:rFonts w:ascii="Arial" w:hAnsi="Arial" w:cs="Arial"/>
                <w:sz w:val="20"/>
                <w:szCs w:val="22"/>
                <w:lang w:val="en-GB"/>
              </w:rPr>
              <w:t>)</w:t>
            </w:r>
            <w:r w:rsidRPr="00FB2E7C">
              <w:rPr>
                <w:rFonts w:ascii="Arial" w:hAnsi="Arial" w:cs="Arial"/>
                <w:sz w:val="20"/>
                <w:szCs w:val="22"/>
                <w:lang w:val="en-GB"/>
              </w:rPr>
              <w:t xml:space="preserve"> +EFV</w:t>
            </w:r>
          </w:p>
          <w:p w14:paraId="5D674F76" w14:textId="77777777" w:rsidR="00866D5B" w:rsidRPr="00FB2E7C" w:rsidRDefault="00866D5B"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FDC preferred</w:t>
            </w:r>
          </w:p>
        </w:tc>
        <w:tc>
          <w:tcPr>
            <w:tcW w:w="4111" w:type="dxa"/>
          </w:tcPr>
          <w:p w14:paraId="5F605B79" w14:textId="77777777" w:rsidR="005C1DB5" w:rsidRPr="00FB2E7C" w:rsidRDefault="00E318CD" w:rsidP="00E318CD">
            <w:pPr>
              <w:spacing w:before="100" w:beforeAutospacing="1" w:after="100" w:afterAutospacing="1" w:line="24" w:lineRule="atLeast"/>
              <w:rPr>
                <w:rFonts w:ascii="Arial" w:hAnsi="Arial" w:cs="Arial"/>
                <w:sz w:val="20"/>
                <w:szCs w:val="22"/>
                <w:lang w:val="en-GB"/>
              </w:rPr>
            </w:pPr>
            <w:r>
              <w:rPr>
                <w:rFonts w:ascii="Arial" w:hAnsi="Arial" w:cs="Arial"/>
                <w:sz w:val="20"/>
                <w:szCs w:val="22"/>
                <w:lang w:val="en-GB"/>
              </w:rPr>
              <w:t xml:space="preserve">Replace EFV with </w:t>
            </w:r>
            <w:r w:rsidR="00B33671" w:rsidRPr="00FB2E7C">
              <w:rPr>
                <w:rFonts w:ascii="Arial" w:hAnsi="Arial" w:cs="Arial"/>
                <w:sz w:val="20"/>
                <w:szCs w:val="22"/>
                <w:lang w:val="en-GB"/>
              </w:rPr>
              <w:t xml:space="preserve">NVP </w:t>
            </w:r>
            <w:r>
              <w:rPr>
                <w:rFonts w:ascii="Arial" w:hAnsi="Arial" w:cs="Arial"/>
                <w:sz w:val="20"/>
                <w:szCs w:val="22"/>
                <w:lang w:val="en-GB"/>
              </w:rPr>
              <w:t>i</w:t>
            </w:r>
            <w:r w:rsidRPr="00FB2E7C">
              <w:rPr>
                <w:rFonts w:ascii="Arial" w:hAnsi="Arial" w:cs="Arial"/>
                <w:sz w:val="20"/>
                <w:szCs w:val="22"/>
                <w:lang w:val="en-GB"/>
              </w:rPr>
              <w:t xml:space="preserve">n </w:t>
            </w:r>
            <w:r w:rsidR="001A09C2" w:rsidRPr="00FB2E7C">
              <w:rPr>
                <w:rFonts w:ascii="Arial" w:hAnsi="Arial" w:cs="Arial"/>
                <w:sz w:val="20"/>
                <w:szCs w:val="22"/>
                <w:lang w:val="en-GB"/>
              </w:rPr>
              <w:t>patients</w:t>
            </w:r>
            <w:r w:rsidR="008313FE" w:rsidRPr="00FB2E7C">
              <w:rPr>
                <w:rFonts w:ascii="Arial" w:hAnsi="Arial" w:cs="Arial"/>
                <w:sz w:val="20"/>
                <w:szCs w:val="22"/>
                <w:lang w:val="en-GB"/>
              </w:rPr>
              <w:t xml:space="preserve"> with significant psychiatric </w:t>
            </w:r>
            <w:r w:rsidR="00866D5B" w:rsidRPr="00FB2E7C">
              <w:rPr>
                <w:rFonts w:ascii="Arial" w:hAnsi="Arial" w:cs="Arial"/>
                <w:sz w:val="20"/>
                <w:szCs w:val="22"/>
                <w:lang w:val="en-GB"/>
              </w:rPr>
              <w:t>co</w:t>
            </w:r>
            <w:r w:rsidR="00230F3B" w:rsidRPr="00FB2E7C">
              <w:rPr>
                <w:rFonts w:ascii="Arial" w:hAnsi="Arial" w:cs="Arial"/>
                <w:sz w:val="20"/>
                <w:szCs w:val="22"/>
                <w:lang w:val="en-GB"/>
              </w:rPr>
              <w:t>-</w:t>
            </w:r>
            <w:r w:rsidR="00866D5B" w:rsidRPr="00FB2E7C">
              <w:rPr>
                <w:rFonts w:ascii="Arial" w:hAnsi="Arial" w:cs="Arial"/>
                <w:sz w:val="20"/>
                <w:szCs w:val="22"/>
                <w:lang w:val="en-GB"/>
              </w:rPr>
              <w:t xml:space="preserve">morbidity or </w:t>
            </w:r>
            <w:r w:rsidR="003A6B45" w:rsidRPr="00FB2E7C">
              <w:rPr>
                <w:rFonts w:ascii="Arial" w:hAnsi="Arial" w:cs="Arial"/>
                <w:sz w:val="20"/>
                <w:szCs w:val="22"/>
                <w:lang w:val="en-GB"/>
              </w:rPr>
              <w:t>intoleran</w:t>
            </w:r>
            <w:r w:rsidR="00866D5B" w:rsidRPr="00FB2E7C">
              <w:rPr>
                <w:rFonts w:ascii="Arial" w:hAnsi="Arial" w:cs="Arial"/>
                <w:sz w:val="20"/>
                <w:szCs w:val="22"/>
                <w:lang w:val="en-GB"/>
              </w:rPr>
              <w:t>c</w:t>
            </w:r>
            <w:r w:rsidR="00032F5F" w:rsidRPr="00FB2E7C">
              <w:rPr>
                <w:rFonts w:ascii="Arial" w:hAnsi="Arial" w:cs="Arial"/>
                <w:sz w:val="20"/>
                <w:szCs w:val="22"/>
                <w:lang w:val="en-GB"/>
              </w:rPr>
              <w:t>e</w:t>
            </w:r>
            <w:r w:rsidR="005F15E8">
              <w:rPr>
                <w:rFonts w:ascii="Arial" w:hAnsi="Arial" w:cs="Arial"/>
                <w:sz w:val="20"/>
                <w:szCs w:val="22"/>
                <w:lang w:val="en-GB"/>
              </w:rPr>
              <w:t xml:space="preserve"> </w:t>
            </w:r>
            <w:r w:rsidR="003A6B45" w:rsidRPr="00FB2E7C">
              <w:rPr>
                <w:rFonts w:ascii="Arial" w:hAnsi="Arial" w:cs="Arial"/>
                <w:sz w:val="20"/>
                <w:szCs w:val="22"/>
                <w:lang w:val="en-GB"/>
              </w:rPr>
              <w:t>to</w:t>
            </w:r>
            <w:r w:rsidR="005F15E8">
              <w:rPr>
                <w:rFonts w:ascii="Arial" w:hAnsi="Arial" w:cs="Arial"/>
                <w:sz w:val="20"/>
                <w:szCs w:val="22"/>
                <w:lang w:val="en-GB"/>
              </w:rPr>
              <w:t xml:space="preserve"> </w:t>
            </w:r>
            <w:r w:rsidR="00AF20A8" w:rsidRPr="00FB2E7C">
              <w:rPr>
                <w:rFonts w:ascii="Arial" w:hAnsi="Arial" w:cs="Arial"/>
                <w:sz w:val="20"/>
                <w:szCs w:val="22"/>
                <w:lang w:val="en-GB"/>
              </w:rPr>
              <w:t>EFV</w:t>
            </w:r>
            <w:r w:rsidR="003A6B45" w:rsidRPr="00FB2E7C">
              <w:rPr>
                <w:rFonts w:ascii="Arial" w:hAnsi="Arial" w:cs="Arial"/>
                <w:sz w:val="20"/>
                <w:szCs w:val="22"/>
                <w:lang w:val="en-GB"/>
              </w:rPr>
              <w:t xml:space="preserve"> and </w:t>
            </w:r>
            <w:r w:rsidR="001A09C2" w:rsidRPr="00FB2E7C">
              <w:rPr>
                <w:rFonts w:ascii="Arial" w:hAnsi="Arial" w:cs="Arial"/>
                <w:sz w:val="20"/>
                <w:szCs w:val="22"/>
                <w:lang w:val="en-GB"/>
              </w:rPr>
              <w:t>w</w:t>
            </w:r>
            <w:r w:rsidR="00D47AE0" w:rsidRPr="00FB2E7C">
              <w:rPr>
                <w:rFonts w:ascii="Arial" w:hAnsi="Arial" w:cs="Arial"/>
                <w:sz w:val="20"/>
                <w:szCs w:val="22"/>
                <w:lang w:val="en-GB"/>
              </w:rPr>
              <w:t xml:space="preserve">here the </w:t>
            </w:r>
            <w:proofErr w:type="spellStart"/>
            <w:r w:rsidR="001A09C2" w:rsidRPr="00FB2E7C">
              <w:rPr>
                <w:rFonts w:ascii="Arial" w:hAnsi="Arial" w:cs="Arial"/>
                <w:sz w:val="20"/>
                <w:szCs w:val="22"/>
                <w:lang w:val="en-GB"/>
              </w:rPr>
              <w:t>neuro</w:t>
            </w:r>
            <w:proofErr w:type="spellEnd"/>
            <w:r w:rsidR="001A09C2" w:rsidRPr="00FB2E7C">
              <w:rPr>
                <w:rFonts w:ascii="Arial" w:hAnsi="Arial" w:cs="Arial"/>
                <w:sz w:val="20"/>
                <w:szCs w:val="22"/>
                <w:lang w:val="en-GB"/>
              </w:rPr>
              <w:t xml:space="preserve">-psychiatric toxicity </w:t>
            </w:r>
            <w:r w:rsidR="00D47AE0" w:rsidRPr="00FB2E7C">
              <w:rPr>
                <w:rFonts w:ascii="Arial" w:hAnsi="Arial" w:cs="Arial"/>
                <w:sz w:val="20"/>
                <w:szCs w:val="22"/>
                <w:lang w:val="en-GB"/>
              </w:rPr>
              <w:t>of EFV may impair daily functioning</w:t>
            </w:r>
            <w:r w:rsidR="003A6B45" w:rsidRPr="00FB2E7C">
              <w:rPr>
                <w:rFonts w:ascii="Arial" w:hAnsi="Arial" w:cs="Arial"/>
                <w:sz w:val="20"/>
                <w:szCs w:val="22"/>
                <w:lang w:val="en-GB"/>
              </w:rPr>
              <w:t>, e.g. shift workers.</w:t>
            </w:r>
          </w:p>
        </w:tc>
      </w:tr>
      <w:tr w:rsidR="00624F56" w:rsidRPr="00FB2E7C" w14:paraId="77BF4E8D" w14:textId="77777777" w:rsidTr="00320C1A">
        <w:tc>
          <w:tcPr>
            <w:tcW w:w="2943" w:type="dxa"/>
          </w:tcPr>
          <w:p w14:paraId="0D4CB922" w14:textId="1001AE46" w:rsidR="00624F56" w:rsidRPr="00FB2E7C" w:rsidRDefault="00624F56" w:rsidP="00A666A5">
            <w:pPr>
              <w:spacing w:before="100" w:beforeAutospacing="1" w:after="100" w:afterAutospacing="1" w:line="24" w:lineRule="atLeast"/>
              <w:rPr>
                <w:rFonts w:ascii="Arial" w:hAnsi="Arial" w:cs="Arial"/>
                <w:sz w:val="20"/>
                <w:szCs w:val="22"/>
                <w:lang w:val="en-GB"/>
              </w:rPr>
            </w:pPr>
            <w:r w:rsidRPr="00E17C32">
              <w:rPr>
                <w:rFonts w:ascii="Arial" w:hAnsi="Arial" w:cs="Arial"/>
                <w:color w:val="000000"/>
                <w:sz w:val="20"/>
                <w:szCs w:val="20"/>
              </w:rPr>
              <w:t>Contraindications to EFV</w:t>
            </w:r>
          </w:p>
        </w:tc>
        <w:tc>
          <w:tcPr>
            <w:tcW w:w="2835" w:type="dxa"/>
          </w:tcPr>
          <w:p w14:paraId="53670F10" w14:textId="2B876A81" w:rsidR="00624F56" w:rsidRPr="00FB2E7C" w:rsidRDefault="00624F56" w:rsidP="00A666A5">
            <w:pPr>
              <w:spacing w:before="100" w:beforeAutospacing="1" w:after="100" w:afterAutospacing="1" w:line="24" w:lineRule="atLeast"/>
              <w:rPr>
                <w:rFonts w:ascii="Arial" w:hAnsi="Arial" w:cs="Arial"/>
                <w:sz w:val="20"/>
                <w:szCs w:val="22"/>
                <w:lang w:val="en-GB"/>
              </w:rPr>
            </w:pPr>
            <w:r w:rsidRPr="00E17C32">
              <w:rPr>
                <w:rFonts w:ascii="Arial" w:hAnsi="Arial" w:cs="Arial"/>
                <w:color w:val="000000"/>
                <w:sz w:val="20"/>
                <w:szCs w:val="20"/>
              </w:rPr>
              <w:t>TDF + (FTC or 3TC) + NVP</w:t>
            </w:r>
          </w:p>
        </w:tc>
        <w:tc>
          <w:tcPr>
            <w:tcW w:w="4111" w:type="dxa"/>
          </w:tcPr>
          <w:p w14:paraId="33B9BE1E" w14:textId="050D9DC0" w:rsidR="00624F56" w:rsidRDefault="00624F56" w:rsidP="00E318CD">
            <w:pPr>
              <w:spacing w:before="100" w:beforeAutospacing="1" w:after="100" w:afterAutospacing="1" w:line="24" w:lineRule="atLeast"/>
              <w:rPr>
                <w:rFonts w:ascii="Arial" w:hAnsi="Arial" w:cs="Arial"/>
                <w:sz w:val="20"/>
                <w:szCs w:val="22"/>
                <w:lang w:val="en-GB"/>
              </w:rPr>
            </w:pPr>
            <w:r w:rsidRPr="00E17C32">
              <w:rPr>
                <w:rFonts w:ascii="Arial" w:hAnsi="Arial" w:cs="Arial"/>
                <w:color w:val="000000"/>
                <w:sz w:val="20"/>
                <w:szCs w:val="20"/>
              </w:rPr>
              <w:t xml:space="preserve">Use NVP based regimen: In patients with significant psychiatric co morbidity or intolerance to EFV and where the </w:t>
            </w:r>
            <w:proofErr w:type="spellStart"/>
            <w:r w:rsidRPr="00E17C32">
              <w:rPr>
                <w:rFonts w:ascii="Arial" w:hAnsi="Arial" w:cs="Arial"/>
                <w:color w:val="000000"/>
                <w:sz w:val="20"/>
                <w:szCs w:val="20"/>
              </w:rPr>
              <w:t>neuro</w:t>
            </w:r>
            <w:proofErr w:type="spellEnd"/>
            <w:r w:rsidRPr="00E17C32">
              <w:rPr>
                <w:rFonts w:ascii="Arial" w:hAnsi="Arial" w:cs="Arial"/>
                <w:color w:val="000000"/>
                <w:sz w:val="20"/>
                <w:szCs w:val="20"/>
              </w:rPr>
              <w:t>-psychiatric toxicity of EFV may impair daily functioning, e.g. shift workers.</w:t>
            </w:r>
          </w:p>
        </w:tc>
      </w:tr>
      <w:tr w:rsidR="00624F56" w:rsidRPr="00FB2E7C" w14:paraId="48B0F7E7" w14:textId="77777777" w:rsidTr="00C338D8">
        <w:trPr>
          <w:trHeight w:val="669"/>
        </w:trPr>
        <w:tc>
          <w:tcPr>
            <w:tcW w:w="2943" w:type="dxa"/>
            <w:tcBorders>
              <w:bottom w:val="single" w:sz="4" w:space="0" w:color="auto"/>
            </w:tcBorders>
          </w:tcPr>
          <w:p w14:paraId="7E2270A0"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Contraindication to TDF</w:t>
            </w:r>
          </w:p>
        </w:tc>
        <w:tc>
          <w:tcPr>
            <w:tcW w:w="2835" w:type="dxa"/>
            <w:tcBorders>
              <w:bottom w:val="single" w:sz="4" w:space="0" w:color="auto"/>
            </w:tcBorders>
          </w:tcPr>
          <w:p w14:paraId="0A47A41D"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AZT+ 3TC +EFV or (NVP)</w:t>
            </w:r>
          </w:p>
        </w:tc>
        <w:tc>
          <w:tcPr>
            <w:tcW w:w="4111" w:type="dxa"/>
            <w:tcBorders>
              <w:bottom w:val="single" w:sz="4" w:space="0" w:color="auto"/>
            </w:tcBorders>
          </w:tcPr>
          <w:p w14:paraId="796F94EB"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Renal disease or the use of other nephrotoxic drugs e.g.</w:t>
            </w:r>
            <w:r>
              <w:rPr>
                <w:rFonts w:ascii="Arial" w:hAnsi="Arial" w:cs="Arial"/>
                <w:sz w:val="20"/>
                <w:szCs w:val="22"/>
                <w:lang w:val="en-GB"/>
              </w:rPr>
              <w:t xml:space="preserve"> aminoglycosides</w:t>
            </w:r>
          </w:p>
        </w:tc>
      </w:tr>
      <w:tr w:rsidR="00624F56" w:rsidRPr="00FB2E7C" w14:paraId="73B93E08" w14:textId="77777777" w:rsidTr="00320C1A">
        <w:tc>
          <w:tcPr>
            <w:tcW w:w="2943" w:type="dxa"/>
            <w:tcBorders>
              <w:bottom w:val="single" w:sz="4" w:space="0" w:color="auto"/>
            </w:tcBorders>
          </w:tcPr>
          <w:p w14:paraId="48232E90"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Contraindication to TDF and AZT</w:t>
            </w:r>
          </w:p>
        </w:tc>
        <w:tc>
          <w:tcPr>
            <w:tcW w:w="2835" w:type="dxa"/>
            <w:tcBorders>
              <w:bottom w:val="single" w:sz="4" w:space="0" w:color="auto"/>
            </w:tcBorders>
          </w:tcPr>
          <w:p w14:paraId="08BE1565"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d4T + 3TC+ EFV (or NVP)</w:t>
            </w:r>
          </w:p>
        </w:tc>
        <w:tc>
          <w:tcPr>
            <w:tcW w:w="4111" w:type="dxa"/>
            <w:tcBorders>
              <w:bottom w:val="single" w:sz="4" w:space="0" w:color="auto"/>
            </w:tcBorders>
          </w:tcPr>
          <w:p w14:paraId="7F477750" w14:textId="77777777" w:rsidR="00624F56" w:rsidRPr="00FB2E7C" w:rsidRDefault="00624F56" w:rsidP="000D7D30">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Renal disease and anaemia or the use of other nephrotoxic drugs</w:t>
            </w:r>
            <w:r>
              <w:rPr>
                <w:rFonts w:ascii="Arial" w:hAnsi="Arial" w:cs="Arial"/>
                <w:sz w:val="20"/>
                <w:szCs w:val="22"/>
                <w:lang w:val="en-GB"/>
              </w:rPr>
              <w:t xml:space="preserve">, </w:t>
            </w:r>
            <w:r w:rsidRPr="00FB2E7C">
              <w:rPr>
                <w:rFonts w:ascii="Arial" w:hAnsi="Arial" w:cs="Arial"/>
                <w:sz w:val="20"/>
                <w:szCs w:val="22"/>
                <w:lang w:val="en-GB"/>
              </w:rPr>
              <w:t>aminoglycosides</w:t>
            </w:r>
          </w:p>
        </w:tc>
      </w:tr>
      <w:tr w:rsidR="00624F56" w:rsidRPr="00FB2E7C" w14:paraId="1755CB85" w14:textId="77777777" w:rsidTr="00320C1A">
        <w:tc>
          <w:tcPr>
            <w:tcW w:w="2943" w:type="dxa"/>
            <w:tcBorders>
              <w:bottom w:val="single" w:sz="4" w:space="0" w:color="auto"/>
            </w:tcBorders>
          </w:tcPr>
          <w:p w14:paraId="248DB06B"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Contraindication to TDF, AZT and d4T</w:t>
            </w:r>
          </w:p>
        </w:tc>
        <w:tc>
          <w:tcPr>
            <w:tcW w:w="2835" w:type="dxa"/>
            <w:tcBorders>
              <w:bottom w:val="single" w:sz="4" w:space="0" w:color="auto"/>
            </w:tcBorders>
          </w:tcPr>
          <w:p w14:paraId="6AB5C7EB"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ABC + 3TC + EFV (or NVP)</w:t>
            </w:r>
          </w:p>
        </w:tc>
        <w:tc>
          <w:tcPr>
            <w:tcW w:w="4111" w:type="dxa"/>
            <w:tcBorders>
              <w:bottom w:val="single" w:sz="4" w:space="0" w:color="auto"/>
            </w:tcBorders>
          </w:tcPr>
          <w:p w14:paraId="5AC37469"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Renal disease, anaemia, peripheral neuropathy, the use of other nephrotoxic drugs </w:t>
            </w:r>
          </w:p>
        </w:tc>
      </w:tr>
      <w:tr w:rsidR="00624F56" w:rsidRPr="00FB2E7C" w14:paraId="7F151B25" w14:textId="77777777" w:rsidTr="00320C1A">
        <w:tc>
          <w:tcPr>
            <w:tcW w:w="2943" w:type="dxa"/>
            <w:tcBorders>
              <w:bottom w:val="single" w:sz="4" w:space="0" w:color="auto"/>
            </w:tcBorders>
          </w:tcPr>
          <w:p w14:paraId="516D6BF5"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Currently on d4T</w:t>
            </w:r>
            <w:r>
              <w:rPr>
                <w:rFonts w:ascii="Arial" w:hAnsi="Arial" w:cs="Arial"/>
                <w:sz w:val="20"/>
                <w:szCs w:val="22"/>
                <w:lang w:val="en-GB"/>
              </w:rPr>
              <w:t>-</w:t>
            </w:r>
            <w:r w:rsidRPr="00FB2E7C">
              <w:rPr>
                <w:rFonts w:ascii="Arial" w:hAnsi="Arial" w:cs="Arial"/>
                <w:sz w:val="20"/>
                <w:szCs w:val="22"/>
                <w:lang w:val="en-GB"/>
              </w:rPr>
              <w:t xml:space="preserve">based regimen </w:t>
            </w:r>
          </w:p>
        </w:tc>
        <w:tc>
          <w:tcPr>
            <w:tcW w:w="2835" w:type="dxa"/>
            <w:tcBorders>
              <w:bottom w:val="single" w:sz="4" w:space="0" w:color="auto"/>
            </w:tcBorders>
          </w:tcPr>
          <w:p w14:paraId="6DD36A25"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TDF + FTC(or 3TC) + EFV</w:t>
            </w:r>
          </w:p>
          <w:p w14:paraId="629C0CF8"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Pr>
                <w:rFonts w:ascii="Arial" w:hAnsi="Arial" w:cs="Arial"/>
                <w:sz w:val="20"/>
                <w:szCs w:val="22"/>
                <w:lang w:val="en-GB"/>
              </w:rPr>
              <w:t>FDC preferred</w:t>
            </w:r>
          </w:p>
        </w:tc>
        <w:tc>
          <w:tcPr>
            <w:tcW w:w="4111" w:type="dxa"/>
            <w:tcBorders>
              <w:bottom w:val="single" w:sz="4" w:space="0" w:color="auto"/>
            </w:tcBorders>
          </w:tcPr>
          <w:p w14:paraId="17AA65EE"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Mandatory if patients experience toxicity and patients who are at </w:t>
            </w:r>
            <w:r>
              <w:rPr>
                <w:rFonts w:ascii="Arial" w:hAnsi="Arial" w:cs="Arial"/>
                <w:sz w:val="20"/>
                <w:szCs w:val="22"/>
                <w:lang w:val="en-GB"/>
              </w:rPr>
              <w:t>high risk of toxicity (high BMI or pregnant</w:t>
            </w:r>
            <w:r w:rsidRPr="00FB2E7C">
              <w:rPr>
                <w:rFonts w:ascii="Arial" w:hAnsi="Arial" w:cs="Arial"/>
                <w:sz w:val="20"/>
                <w:szCs w:val="22"/>
                <w:lang w:val="en-GB"/>
              </w:rPr>
              <w:t>). Switch to TDF if virally suppressed and the patient has normal</w:t>
            </w:r>
            <w:r>
              <w:rPr>
                <w:rFonts w:ascii="Arial" w:hAnsi="Arial" w:cs="Arial"/>
                <w:sz w:val="20"/>
                <w:szCs w:val="22"/>
                <w:lang w:val="en-GB"/>
              </w:rPr>
              <w:t xml:space="preserve"> </w:t>
            </w:r>
            <w:r w:rsidRPr="00FB2E7C">
              <w:rPr>
                <w:rFonts w:ascii="Arial" w:hAnsi="Arial" w:cs="Arial"/>
                <w:sz w:val="20"/>
                <w:szCs w:val="22"/>
                <w:lang w:val="en-GB"/>
              </w:rPr>
              <w:t>creatinine</w:t>
            </w:r>
            <w:r>
              <w:rPr>
                <w:rFonts w:ascii="Arial" w:hAnsi="Arial" w:cs="Arial"/>
                <w:sz w:val="20"/>
                <w:szCs w:val="22"/>
                <w:lang w:val="en-GB"/>
              </w:rPr>
              <w:t xml:space="preserve"> </w:t>
            </w:r>
            <w:r w:rsidRPr="00FB2E7C">
              <w:rPr>
                <w:rFonts w:ascii="Arial" w:hAnsi="Arial" w:cs="Arial"/>
                <w:sz w:val="20"/>
                <w:szCs w:val="22"/>
                <w:lang w:val="en-GB"/>
              </w:rPr>
              <w:t>clearance</w:t>
            </w:r>
            <w:r>
              <w:rPr>
                <w:rFonts w:ascii="Arial" w:hAnsi="Arial" w:cs="Arial"/>
                <w:sz w:val="20"/>
                <w:szCs w:val="22"/>
                <w:lang w:val="en-GB"/>
              </w:rPr>
              <w:t xml:space="preserve">, </w:t>
            </w:r>
            <w:r w:rsidRPr="00FB2E7C">
              <w:rPr>
                <w:rFonts w:ascii="Arial" w:hAnsi="Arial" w:cs="Arial"/>
                <w:sz w:val="20"/>
                <w:szCs w:val="22"/>
                <w:lang w:val="en-GB"/>
              </w:rPr>
              <w:t>even</w:t>
            </w:r>
            <w:r>
              <w:rPr>
                <w:rFonts w:ascii="Arial" w:hAnsi="Arial" w:cs="Arial"/>
                <w:sz w:val="20"/>
                <w:szCs w:val="22"/>
                <w:lang w:val="en-GB"/>
              </w:rPr>
              <w:t xml:space="preserve"> </w:t>
            </w:r>
            <w:r w:rsidRPr="00FB2E7C">
              <w:rPr>
                <w:rFonts w:ascii="Arial" w:hAnsi="Arial" w:cs="Arial"/>
                <w:sz w:val="20"/>
                <w:szCs w:val="22"/>
                <w:lang w:val="en-GB"/>
              </w:rPr>
              <w:t xml:space="preserve">if well tolerated. </w:t>
            </w:r>
          </w:p>
        </w:tc>
      </w:tr>
      <w:tr w:rsidR="00624F56" w:rsidRPr="00FB2E7C" w14:paraId="3549E391" w14:textId="77777777" w:rsidTr="00320C1A">
        <w:tc>
          <w:tcPr>
            <w:tcW w:w="9889" w:type="dxa"/>
            <w:gridSpan w:val="3"/>
            <w:shd w:val="clear" w:color="auto" w:fill="1F497D"/>
          </w:tcPr>
          <w:p w14:paraId="67BF69C7" w14:textId="77777777" w:rsidR="00624F56" w:rsidRPr="00FB2E7C" w:rsidRDefault="00624F56" w:rsidP="00A666A5">
            <w:pPr>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2</w:t>
            </w:r>
            <w:r w:rsidRPr="00FB2E7C">
              <w:rPr>
                <w:rFonts w:ascii="Arial" w:hAnsi="Arial" w:cs="Arial"/>
                <w:b/>
                <w:color w:val="FFFFFF"/>
                <w:sz w:val="20"/>
                <w:szCs w:val="22"/>
                <w:vertAlign w:val="superscript"/>
                <w:lang w:val="en-GB"/>
              </w:rPr>
              <w:t>nd</w:t>
            </w:r>
            <w:r>
              <w:rPr>
                <w:rFonts w:ascii="Arial" w:hAnsi="Arial" w:cs="Arial"/>
                <w:b/>
                <w:color w:val="FFFFFF"/>
                <w:sz w:val="20"/>
                <w:szCs w:val="22"/>
                <w:lang w:val="en-GB"/>
              </w:rPr>
              <w:t>L</w:t>
            </w:r>
            <w:r w:rsidRPr="00FB2E7C">
              <w:rPr>
                <w:rFonts w:ascii="Arial" w:hAnsi="Arial" w:cs="Arial"/>
                <w:b/>
                <w:color w:val="FFFFFF"/>
                <w:sz w:val="20"/>
                <w:szCs w:val="22"/>
                <w:lang w:val="en-GB"/>
              </w:rPr>
              <w:t>ine</w:t>
            </w:r>
          </w:p>
        </w:tc>
      </w:tr>
      <w:tr w:rsidR="00624F56" w:rsidRPr="00FB2E7C" w14:paraId="2B38D5A6" w14:textId="77777777" w:rsidTr="00320C1A">
        <w:tc>
          <w:tcPr>
            <w:tcW w:w="2943" w:type="dxa"/>
          </w:tcPr>
          <w:p w14:paraId="6EABF735"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Management of virological failure </w:t>
            </w:r>
          </w:p>
        </w:tc>
        <w:tc>
          <w:tcPr>
            <w:tcW w:w="2835" w:type="dxa"/>
          </w:tcPr>
          <w:p w14:paraId="56379BAC"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p>
        </w:tc>
        <w:tc>
          <w:tcPr>
            <w:tcW w:w="4111" w:type="dxa"/>
          </w:tcPr>
          <w:p w14:paraId="2E5BF339"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If plasma HIV RNA &gt;1000 copies, </w:t>
            </w:r>
          </w:p>
          <w:p w14:paraId="188E8E1A"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Check for adherence, compliance, tolerability and drug- drug interaction and assess psychological issues.</w:t>
            </w:r>
          </w:p>
          <w:p w14:paraId="2FEE3E5C"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Pr>
                <w:rFonts w:ascii="Arial" w:hAnsi="Arial" w:cs="Arial"/>
                <w:sz w:val="20"/>
                <w:szCs w:val="22"/>
                <w:lang w:val="en-GB"/>
              </w:rPr>
              <w:t>R</w:t>
            </w:r>
            <w:r w:rsidRPr="00FB2E7C">
              <w:rPr>
                <w:rFonts w:ascii="Arial" w:hAnsi="Arial" w:cs="Arial"/>
                <w:sz w:val="20"/>
                <w:szCs w:val="22"/>
                <w:lang w:val="en-GB"/>
              </w:rPr>
              <w:t>epeat VL test 2 month</w:t>
            </w:r>
            <w:r>
              <w:rPr>
                <w:rFonts w:ascii="Arial" w:hAnsi="Arial" w:cs="Arial"/>
                <w:sz w:val="20"/>
                <w:szCs w:val="22"/>
                <w:lang w:val="en-GB"/>
              </w:rPr>
              <w:t>s</w:t>
            </w:r>
            <w:r w:rsidRPr="00FB2E7C">
              <w:rPr>
                <w:rFonts w:ascii="Arial" w:hAnsi="Arial" w:cs="Arial"/>
                <w:sz w:val="20"/>
                <w:szCs w:val="22"/>
                <w:lang w:val="en-GB"/>
              </w:rPr>
              <w:t xml:space="preserve"> later</w:t>
            </w:r>
            <w:r>
              <w:rPr>
                <w:rFonts w:ascii="Arial" w:hAnsi="Arial" w:cs="Arial"/>
                <w:sz w:val="20"/>
                <w:szCs w:val="22"/>
                <w:lang w:val="en-GB"/>
              </w:rPr>
              <w:t>.</w:t>
            </w:r>
          </w:p>
          <w:p w14:paraId="61DB0AC3"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If plasma VL confirmed &gt;1000copies change regime to second line therapy</w:t>
            </w:r>
          </w:p>
        </w:tc>
      </w:tr>
      <w:tr w:rsidR="00624F56" w:rsidRPr="00FB2E7C" w14:paraId="5B83FD1C" w14:textId="77777777" w:rsidTr="00320C1A">
        <w:tc>
          <w:tcPr>
            <w:tcW w:w="2943" w:type="dxa"/>
            <w:tcBorders>
              <w:bottom w:val="single" w:sz="4" w:space="0" w:color="auto"/>
            </w:tcBorders>
          </w:tcPr>
          <w:p w14:paraId="3E690FFB"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Failing on a TDF-based 1</w:t>
            </w:r>
            <w:r w:rsidRPr="00FB2E7C">
              <w:rPr>
                <w:rFonts w:ascii="Arial" w:hAnsi="Arial" w:cs="Arial"/>
                <w:sz w:val="20"/>
                <w:szCs w:val="22"/>
                <w:vertAlign w:val="superscript"/>
                <w:lang w:val="en-GB"/>
              </w:rPr>
              <w:t>st</w:t>
            </w:r>
            <w:r w:rsidRPr="00FB2E7C">
              <w:rPr>
                <w:rFonts w:ascii="Arial" w:hAnsi="Arial" w:cs="Arial"/>
                <w:sz w:val="20"/>
                <w:szCs w:val="22"/>
                <w:lang w:val="en-GB"/>
              </w:rPr>
              <w:t xml:space="preserve"> line regimen</w:t>
            </w:r>
          </w:p>
        </w:tc>
        <w:tc>
          <w:tcPr>
            <w:tcW w:w="2835" w:type="dxa"/>
            <w:tcBorders>
              <w:bottom w:val="single" w:sz="4" w:space="0" w:color="auto"/>
            </w:tcBorders>
          </w:tcPr>
          <w:p w14:paraId="5F96DF62"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AZT+3TC+ LPV/r</w:t>
            </w:r>
          </w:p>
        </w:tc>
        <w:tc>
          <w:tcPr>
            <w:tcW w:w="4111" w:type="dxa"/>
            <w:tcBorders>
              <w:bottom w:val="single" w:sz="4" w:space="0" w:color="auto"/>
            </w:tcBorders>
          </w:tcPr>
          <w:p w14:paraId="3A048C37"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Patients with an</w:t>
            </w:r>
            <w:r>
              <w:rPr>
                <w:rFonts w:ascii="Arial" w:hAnsi="Arial" w:cs="Arial"/>
                <w:sz w:val="20"/>
                <w:szCs w:val="22"/>
                <w:lang w:val="en-GB"/>
              </w:rPr>
              <w:t>a</w:t>
            </w:r>
            <w:r w:rsidRPr="00FB2E7C">
              <w:rPr>
                <w:rFonts w:ascii="Arial" w:hAnsi="Arial" w:cs="Arial"/>
                <w:sz w:val="20"/>
                <w:szCs w:val="22"/>
                <w:lang w:val="en-GB"/>
              </w:rPr>
              <w:t xml:space="preserve">emia and renal failure switch to ABC </w:t>
            </w:r>
          </w:p>
        </w:tc>
      </w:tr>
      <w:tr w:rsidR="00624F56" w:rsidRPr="00FB2E7C" w14:paraId="37530CC5" w14:textId="77777777" w:rsidTr="00320C1A">
        <w:tc>
          <w:tcPr>
            <w:tcW w:w="2943" w:type="dxa"/>
            <w:tcBorders>
              <w:bottom w:val="single" w:sz="4" w:space="0" w:color="auto"/>
            </w:tcBorders>
          </w:tcPr>
          <w:p w14:paraId="719200EC"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Failing on a d4T-based 1</w:t>
            </w:r>
            <w:r w:rsidRPr="00FB2E7C">
              <w:rPr>
                <w:rFonts w:ascii="Arial" w:hAnsi="Arial" w:cs="Arial"/>
                <w:sz w:val="20"/>
                <w:szCs w:val="22"/>
                <w:vertAlign w:val="superscript"/>
                <w:lang w:val="en-GB"/>
              </w:rPr>
              <w:t>st</w:t>
            </w:r>
            <w:r w:rsidRPr="00FB2E7C">
              <w:rPr>
                <w:rFonts w:ascii="Arial" w:hAnsi="Arial" w:cs="Arial"/>
                <w:sz w:val="20"/>
                <w:szCs w:val="22"/>
                <w:lang w:val="en-GB"/>
              </w:rPr>
              <w:t xml:space="preserve"> line regimen</w:t>
            </w:r>
          </w:p>
        </w:tc>
        <w:tc>
          <w:tcPr>
            <w:tcW w:w="2835" w:type="dxa"/>
            <w:tcBorders>
              <w:bottom w:val="single" w:sz="4" w:space="0" w:color="auto"/>
            </w:tcBorders>
          </w:tcPr>
          <w:p w14:paraId="093A5134"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TDF+3TC (or FTC) and LPV/r</w:t>
            </w:r>
          </w:p>
        </w:tc>
        <w:tc>
          <w:tcPr>
            <w:tcW w:w="4111" w:type="dxa"/>
            <w:tcBorders>
              <w:bottom w:val="single" w:sz="4" w:space="0" w:color="auto"/>
            </w:tcBorders>
          </w:tcPr>
          <w:p w14:paraId="1D49E7EC"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p>
        </w:tc>
      </w:tr>
      <w:tr w:rsidR="00624F56" w:rsidRPr="00FB2E7C" w14:paraId="1927DD69" w14:textId="77777777" w:rsidTr="00320C1A">
        <w:tc>
          <w:tcPr>
            <w:tcW w:w="2943" w:type="dxa"/>
            <w:tcBorders>
              <w:bottom w:val="single" w:sz="4" w:space="0" w:color="auto"/>
            </w:tcBorders>
          </w:tcPr>
          <w:p w14:paraId="081DB8B6"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Dyslipidaemia or diarrhoea associated with LPV/r</w:t>
            </w:r>
          </w:p>
        </w:tc>
        <w:tc>
          <w:tcPr>
            <w:tcW w:w="2835" w:type="dxa"/>
            <w:tcBorders>
              <w:bottom w:val="single" w:sz="4" w:space="0" w:color="auto"/>
            </w:tcBorders>
          </w:tcPr>
          <w:p w14:paraId="7743DB1B"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Switch LPV/r to ATV/r</w:t>
            </w:r>
          </w:p>
        </w:tc>
        <w:tc>
          <w:tcPr>
            <w:tcW w:w="4111" w:type="dxa"/>
            <w:tcBorders>
              <w:bottom w:val="single" w:sz="4" w:space="0" w:color="auto"/>
            </w:tcBorders>
          </w:tcPr>
          <w:p w14:paraId="01399578"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p>
        </w:tc>
      </w:tr>
      <w:tr w:rsidR="00624F56" w:rsidRPr="00FB2E7C" w14:paraId="3F17E10C" w14:textId="77777777" w:rsidTr="00320C1A">
        <w:tc>
          <w:tcPr>
            <w:tcW w:w="9889" w:type="dxa"/>
            <w:gridSpan w:val="3"/>
            <w:shd w:val="clear" w:color="auto" w:fill="1F497D"/>
          </w:tcPr>
          <w:p w14:paraId="2965BD32" w14:textId="77777777" w:rsidR="00624F56" w:rsidRPr="00FB2E7C" w:rsidRDefault="00624F56" w:rsidP="00A666A5">
            <w:pPr>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Third line</w:t>
            </w:r>
          </w:p>
        </w:tc>
      </w:tr>
      <w:tr w:rsidR="00624F56" w:rsidRPr="00FB2E7C" w14:paraId="41DA83B1" w14:textId="77777777" w:rsidTr="00320C1A">
        <w:tc>
          <w:tcPr>
            <w:tcW w:w="2943" w:type="dxa"/>
          </w:tcPr>
          <w:p w14:paraId="12215C32"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Failing any 2</w:t>
            </w:r>
            <w:r w:rsidRPr="00FB2E7C">
              <w:rPr>
                <w:rFonts w:ascii="Arial" w:hAnsi="Arial" w:cs="Arial"/>
                <w:sz w:val="20"/>
                <w:szCs w:val="22"/>
                <w:vertAlign w:val="superscript"/>
                <w:lang w:val="en-GB"/>
              </w:rPr>
              <w:t>nd</w:t>
            </w:r>
            <w:r w:rsidRPr="00FB2E7C">
              <w:rPr>
                <w:rFonts w:ascii="Arial" w:hAnsi="Arial" w:cs="Arial"/>
                <w:sz w:val="20"/>
                <w:szCs w:val="22"/>
                <w:lang w:val="en-GB"/>
              </w:rPr>
              <w:t xml:space="preserve"> line regimen </w:t>
            </w:r>
          </w:p>
        </w:tc>
        <w:tc>
          <w:tcPr>
            <w:tcW w:w="2835" w:type="dxa"/>
          </w:tcPr>
          <w:p w14:paraId="24DAA941"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Specialist referral</w:t>
            </w:r>
          </w:p>
        </w:tc>
        <w:tc>
          <w:tcPr>
            <w:tcW w:w="4111" w:type="dxa"/>
          </w:tcPr>
          <w:p w14:paraId="739BFA34" w14:textId="77777777" w:rsidR="00624F56" w:rsidRPr="00FB2E7C" w:rsidRDefault="00624F56" w:rsidP="00A666A5">
            <w:pPr>
              <w:spacing w:before="100" w:beforeAutospacing="1" w:after="100" w:afterAutospacing="1" w:line="24" w:lineRule="atLeast"/>
              <w:rPr>
                <w:rFonts w:ascii="Arial" w:hAnsi="Arial" w:cs="Arial"/>
                <w:sz w:val="20"/>
                <w:szCs w:val="22"/>
                <w:lang w:val="en-GB"/>
              </w:rPr>
            </w:pPr>
          </w:p>
        </w:tc>
      </w:tr>
      <w:tr w:rsidR="00624F56" w:rsidRPr="0072759A" w14:paraId="3B8F3EB9" w14:textId="77777777" w:rsidTr="00320C1A">
        <w:tc>
          <w:tcPr>
            <w:tcW w:w="2943" w:type="dxa"/>
          </w:tcPr>
          <w:p w14:paraId="76FAFF3B" w14:textId="77777777" w:rsidR="00624F56" w:rsidRPr="00C57AD7" w:rsidRDefault="00624F56" w:rsidP="00A666A5">
            <w:pPr>
              <w:spacing w:before="100" w:beforeAutospacing="1" w:after="100" w:afterAutospacing="1" w:line="24" w:lineRule="atLeast"/>
              <w:rPr>
                <w:rFonts w:ascii="Arial" w:hAnsi="Arial" w:cs="Arial"/>
                <w:kern w:val="24"/>
                <w:sz w:val="20"/>
                <w:szCs w:val="20"/>
                <w:lang w:eastAsia="en-GB"/>
              </w:rPr>
            </w:pPr>
            <w:r w:rsidRPr="00C57AD7">
              <w:rPr>
                <w:rFonts w:ascii="Arial" w:hAnsi="Arial" w:cs="Arial"/>
                <w:kern w:val="24"/>
                <w:sz w:val="20"/>
                <w:szCs w:val="20"/>
                <w:lang w:eastAsia="en-GB"/>
              </w:rPr>
              <w:t>Should be expert and genotype resistance testing based decision and supervised care</w:t>
            </w:r>
          </w:p>
          <w:p w14:paraId="161E63C9" w14:textId="61CB6816" w:rsidR="00624F56" w:rsidRPr="0072759A" w:rsidRDefault="00624F56" w:rsidP="00A666A5">
            <w:pPr>
              <w:spacing w:before="100" w:beforeAutospacing="1" w:after="100" w:afterAutospacing="1" w:line="24" w:lineRule="atLeast"/>
              <w:rPr>
                <w:rFonts w:ascii="Arial" w:hAnsi="Arial" w:cs="Arial"/>
                <w:sz w:val="20"/>
                <w:szCs w:val="20"/>
                <w:lang w:val="en-GB"/>
              </w:rPr>
            </w:pPr>
            <w:r w:rsidRPr="00C57AD7">
              <w:rPr>
                <w:rFonts w:ascii="Arial" w:hAnsi="Arial" w:cs="Arial"/>
                <w:kern w:val="24"/>
                <w:sz w:val="20"/>
                <w:szCs w:val="20"/>
                <w:lang w:eastAsia="en-GB"/>
              </w:rPr>
              <w:t xml:space="preserve">Patients failing on second line therapy will be managed </w:t>
            </w:r>
            <w:r>
              <w:rPr>
                <w:rFonts w:ascii="Arial" w:hAnsi="Arial" w:cs="Arial"/>
                <w:kern w:val="24"/>
                <w:sz w:val="20"/>
                <w:szCs w:val="20"/>
                <w:lang w:eastAsia="en-GB"/>
              </w:rPr>
              <w:t xml:space="preserve">by </w:t>
            </w:r>
            <w:r w:rsidRPr="00C57AD7">
              <w:rPr>
                <w:rFonts w:ascii="Arial" w:hAnsi="Arial" w:cs="Arial"/>
                <w:kern w:val="24"/>
                <w:sz w:val="20"/>
                <w:szCs w:val="20"/>
                <w:lang w:eastAsia="en-GB"/>
              </w:rPr>
              <w:t>an expert panel. The drugs for third line will be manag</w:t>
            </w:r>
            <w:r w:rsidR="00342B73">
              <w:rPr>
                <w:rFonts w:ascii="Arial" w:hAnsi="Arial" w:cs="Arial"/>
                <w:kern w:val="24"/>
                <w:sz w:val="20"/>
                <w:szCs w:val="20"/>
                <w:lang w:eastAsia="en-GB"/>
              </w:rPr>
              <w:t>ed centrally. More discussion is</w:t>
            </w:r>
            <w:r w:rsidRPr="00C57AD7">
              <w:rPr>
                <w:rFonts w:ascii="Arial" w:hAnsi="Arial" w:cs="Arial"/>
                <w:kern w:val="24"/>
                <w:sz w:val="20"/>
                <w:szCs w:val="20"/>
                <w:lang w:eastAsia="en-GB"/>
              </w:rPr>
              <w:t xml:space="preserve"> required to deal with the modalities</w:t>
            </w:r>
          </w:p>
        </w:tc>
        <w:tc>
          <w:tcPr>
            <w:tcW w:w="2835" w:type="dxa"/>
          </w:tcPr>
          <w:p w14:paraId="26E6D87C" w14:textId="77777777" w:rsidR="00624F56" w:rsidRPr="0072759A" w:rsidRDefault="00624F56" w:rsidP="00C166EA">
            <w:pPr>
              <w:spacing w:before="100" w:beforeAutospacing="1" w:after="100" w:afterAutospacing="1" w:line="24" w:lineRule="atLeast"/>
              <w:rPr>
                <w:rFonts w:ascii="Arial" w:hAnsi="Arial" w:cs="Arial"/>
                <w:sz w:val="20"/>
                <w:szCs w:val="20"/>
                <w:lang w:val="en-GB"/>
              </w:rPr>
            </w:pPr>
            <w:r w:rsidRPr="00C57AD7">
              <w:rPr>
                <w:rFonts w:ascii="Arial" w:hAnsi="Arial" w:cs="Arial"/>
                <w:kern w:val="24"/>
                <w:sz w:val="20"/>
                <w:szCs w:val="20"/>
                <w:lang w:eastAsia="en-GB"/>
              </w:rPr>
              <w:t xml:space="preserve">Most likely regimen </w:t>
            </w:r>
            <w:r>
              <w:rPr>
                <w:rFonts w:ascii="Arial" w:hAnsi="Arial" w:cs="Arial"/>
                <w:kern w:val="24"/>
                <w:sz w:val="20"/>
                <w:szCs w:val="20"/>
                <w:lang w:eastAsia="en-GB"/>
              </w:rPr>
              <w:t xml:space="preserve">would be </w:t>
            </w:r>
            <w:proofErr w:type="spellStart"/>
            <w:r>
              <w:rPr>
                <w:rFonts w:ascii="Arial" w:hAnsi="Arial" w:cs="Arial"/>
                <w:kern w:val="24"/>
                <w:sz w:val="20"/>
                <w:szCs w:val="20"/>
                <w:lang w:eastAsia="en-GB"/>
              </w:rPr>
              <w:t>Raltegravir</w:t>
            </w:r>
            <w:proofErr w:type="spellEnd"/>
            <w:r>
              <w:rPr>
                <w:rFonts w:ascii="Arial" w:hAnsi="Arial" w:cs="Arial"/>
                <w:kern w:val="24"/>
                <w:sz w:val="20"/>
                <w:szCs w:val="20"/>
                <w:lang w:eastAsia="en-GB"/>
              </w:rPr>
              <w:t>/</w:t>
            </w:r>
            <w:proofErr w:type="spellStart"/>
            <w:r>
              <w:rPr>
                <w:rFonts w:ascii="Arial" w:hAnsi="Arial" w:cs="Arial"/>
                <w:kern w:val="24"/>
                <w:sz w:val="20"/>
                <w:szCs w:val="20"/>
                <w:lang w:eastAsia="en-GB"/>
              </w:rPr>
              <w:t>Darunavir</w:t>
            </w:r>
            <w:proofErr w:type="spellEnd"/>
            <w:r>
              <w:rPr>
                <w:rFonts w:ascii="Arial" w:hAnsi="Arial" w:cs="Arial"/>
                <w:kern w:val="24"/>
                <w:sz w:val="20"/>
                <w:szCs w:val="20"/>
                <w:lang w:eastAsia="en-GB"/>
              </w:rPr>
              <w:t>/</w:t>
            </w:r>
            <w:r w:rsidRPr="00C57AD7">
              <w:rPr>
                <w:rFonts w:ascii="Arial" w:hAnsi="Arial" w:cs="Arial"/>
                <w:kern w:val="24"/>
                <w:sz w:val="20"/>
                <w:szCs w:val="20"/>
                <w:lang w:eastAsia="en-GB"/>
              </w:rPr>
              <w:t xml:space="preserve"> /</w:t>
            </w:r>
            <w:proofErr w:type="spellStart"/>
            <w:r w:rsidRPr="00C57AD7">
              <w:rPr>
                <w:rFonts w:ascii="Arial" w:hAnsi="Arial" w:cs="Arial"/>
                <w:kern w:val="24"/>
                <w:sz w:val="20"/>
                <w:szCs w:val="20"/>
                <w:lang w:eastAsia="en-GB"/>
              </w:rPr>
              <w:t>Etravirine</w:t>
            </w:r>
            <w:proofErr w:type="spellEnd"/>
            <w:r>
              <w:rPr>
                <w:rFonts w:ascii="Arial" w:hAnsi="Arial" w:cs="Arial"/>
                <w:kern w:val="24"/>
                <w:sz w:val="20"/>
                <w:szCs w:val="20"/>
                <w:lang w:eastAsia="en-GB"/>
              </w:rPr>
              <w:t xml:space="preserve"> </w:t>
            </w:r>
            <w:r w:rsidRPr="00C57AD7">
              <w:rPr>
                <w:rFonts w:ascii="Arial" w:hAnsi="Arial" w:cs="Arial"/>
                <w:kern w:val="24"/>
                <w:sz w:val="20"/>
                <w:szCs w:val="20"/>
                <w:lang w:eastAsia="en-GB"/>
              </w:rPr>
              <w:t>adjusted according to genotype Interpretation</w:t>
            </w:r>
            <w:r>
              <w:rPr>
                <w:rFonts w:ascii="Arial" w:hAnsi="Arial" w:cs="Arial"/>
                <w:kern w:val="24"/>
                <w:sz w:val="20"/>
                <w:szCs w:val="20"/>
                <w:lang w:eastAsia="en-GB"/>
              </w:rPr>
              <w:t>. S</w:t>
            </w:r>
            <w:r w:rsidRPr="00C57AD7">
              <w:rPr>
                <w:rFonts w:ascii="Arial" w:hAnsi="Arial" w:cs="Arial"/>
                <w:kern w:val="24"/>
                <w:sz w:val="20"/>
                <w:szCs w:val="20"/>
                <w:lang w:eastAsia="en-GB"/>
              </w:rPr>
              <w:t>hould be by expert and take into account prior exposure and predictable mutations</w:t>
            </w:r>
          </w:p>
        </w:tc>
        <w:tc>
          <w:tcPr>
            <w:tcW w:w="4111" w:type="dxa"/>
          </w:tcPr>
          <w:p w14:paraId="010BC4F3" w14:textId="77777777" w:rsidR="00624F56" w:rsidRPr="00C166EA" w:rsidRDefault="00624F56" w:rsidP="00A666A5">
            <w:pPr>
              <w:spacing w:before="100" w:beforeAutospacing="1" w:after="100" w:afterAutospacing="1" w:line="24" w:lineRule="atLeast"/>
              <w:rPr>
                <w:rFonts w:ascii="Arial" w:hAnsi="Arial" w:cs="Arial"/>
                <w:sz w:val="20"/>
                <w:szCs w:val="20"/>
                <w:lang w:val="en-GB"/>
              </w:rPr>
            </w:pPr>
          </w:p>
        </w:tc>
      </w:tr>
    </w:tbl>
    <w:p w14:paraId="42D935A5" w14:textId="77777777" w:rsidR="004B1D4C" w:rsidRDefault="004B1D4C" w:rsidP="004B1D4C">
      <w:pPr>
        <w:rPr>
          <w:rFonts w:ascii="Arial" w:eastAsia="SimSun" w:hAnsi="Arial"/>
          <w:noProof/>
          <w:szCs w:val="26"/>
          <w:lang w:val="en-ZA"/>
        </w:rPr>
      </w:pPr>
      <w:r>
        <w:br w:type="page"/>
      </w:r>
    </w:p>
    <w:p w14:paraId="21EBD515" w14:textId="77777777" w:rsidR="00DE4E0C" w:rsidRPr="00C166EA" w:rsidRDefault="00C166EA" w:rsidP="00C166EA">
      <w:pPr>
        <w:pStyle w:val="Heading2"/>
        <w:tabs>
          <w:tab w:val="left" w:pos="567"/>
        </w:tabs>
        <w:spacing w:before="100" w:beforeAutospacing="1" w:after="100" w:afterAutospacing="1" w:line="288" w:lineRule="auto"/>
      </w:pPr>
      <w:bookmarkStart w:id="8" w:name="_Toc351058359"/>
      <w:r>
        <w:lastRenderedPageBreak/>
        <w:t>4</w:t>
      </w:r>
      <w:r w:rsidR="008313FE" w:rsidRPr="00FB2E7C">
        <w:t>.3</w:t>
      </w:r>
      <w:r w:rsidR="008313FE" w:rsidRPr="00FB2E7C">
        <w:tab/>
      </w:r>
      <w:r w:rsidR="00180788" w:rsidRPr="00FB2E7C">
        <w:t>Standardized</w:t>
      </w:r>
      <w:r w:rsidR="005F15E8">
        <w:t xml:space="preserve"> </w:t>
      </w:r>
      <w:r w:rsidR="00B92C60" w:rsidRPr="00FB2E7C">
        <w:t>N</w:t>
      </w:r>
      <w:r w:rsidR="00180788" w:rsidRPr="00FB2E7C">
        <w:t>ational Monitoring</w:t>
      </w:r>
      <w:r w:rsidR="0068072E" w:rsidRPr="00FB2E7C">
        <w:t xml:space="preserve"> for </w:t>
      </w:r>
      <w:r w:rsidR="00B92C60" w:rsidRPr="00FB2E7C">
        <w:t>A</w:t>
      </w:r>
      <w:r w:rsidR="0068072E" w:rsidRPr="00FB2E7C">
        <w:t xml:space="preserve">dults and </w:t>
      </w:r>
      <w:r w:rsidR="00B92C60" w:rsidRPr="00FB2E7C">
        <w:t>A</w:t>
      </w:r>
      <w:r w:rsidR="0068072E" w:rsidRPr="00FB2E7C">
        <w:t>dolescents</w:t>
      </w:r>
      <w:r w:rsidR="00481C72" w:rsidRPr="00FB2E7C">
        <w:t xml:space="preserve"> with </w:t>
      </w:r>
      <w:r w:rsidR="00DE4E0C" w:rsidRPr="00FB2E7C">
        <w:t>HIV</w:t>
      </w:r>
      <w:bookmarkEnd w:id="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6"/>
        <w:gridCol w:w="5953"/>
      </w:tblGrid>
      <w:tr w:rsidR="00AE29FA" w:rsidRPr="00FB2E7C" w14:paraId="74232DBC" w14:textId="77777777" w:rsidTr="00320C1A">
        <w:trPr>
          <w:tblHeader/>
        </w:trPr>
        <w:tc>
          <w:tcPr>
            <w:tcW w:w="3936" w:type="dxa"/>
            <w:shd w:val="clear" w:color="auto" w:fill="1F497D"/>
          </w:tcPr>
          <w:p w14:paraId="6F5A5946" w14:textId="77777777" w:rsidR="00AE29FA" w:rsidRPr="00FB2E7C" w:rsidRDefault="00AE29FA" w:rsidP="00A666A5">
            <w:pPr>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At initial Diagnos</w:t>
            </w:r>
            <w:r w:rsidR="004C56D8" w:rsidRPr="00FB2E7C">
              <w:rPr>
                <w:rFonts w:ascii="Arial" w:hAnsi="Arial" w:cs="Arial"/>
                <w:b/>
                <w:color w:val="FFFFFF"/>
                <w:sz w:val="20"/>
                <w:szCs w:val="22"/>
                <w:lang w:val="en-GB"/>
              </w:rPr>
              <w:t xml:space="preserve">is </w:t>
            </w:r>
            <w:r w:rsidRPr="00FB2E7C">
              <w:rPr>
                <w:rFonts w:ascii="Arial" w:hAnsi="Arial" w:cs="Arial"/>
                <w:b/>
                <w:color w:val="FFFFFF"/>
                <w:sz w:val="20"/>
                <w:szCs w:val="22"/>
                <w:lang w:val="en-GB"/>
              </w:rPr>
              <w:t xml:space="preserve">of </w:t>
            </w:r>
            <w:r w:rsidR="00DE4E0C" w:rsidRPr="00FB2E7C">
              <w:rPr>
                <w:rFonts w:ascii="Arial" w:hAnsi="Arial" w:cs="Arial"/>
                <w:b/>
                <w:color w:val="FFFFFF"/>
                <w:sz w:val="20"/>
                <w:szCs w:val="22"/>
                <w:lang w:val="en-GB"/>
              </w:rPr>
              <w:t>HIV</w:t>
            </w:r>
          </w:p>
        </w:tc>
        <w:tc>
          <w:tcPr>
            <w:tcW w:w="5953" w:type="dxa"/>
            <w:shd w:val="clear" w:color="auto" w:fill="1F497D"/>
          </w:tcPr>
          <w:p w14:paraId="781FB9AE" w14:textId="77777777" w:rsidR="00AE29FA" w:rsidRPr="00FB2E7C" w:rsidRDefault="00E87345" w:rsidP="00A666A5">
            <w:pPr>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P</w:t>
            </w:r>
            <w:r w:rsidR="005D29F6" w:rsidRPr="00FB2E7C">
              <w:rPr>
                <w:rFonts w:ascii="Arial" w:hAnsi="Arial" w:cs="Arial"/>
                <w:b/>
                <w:color w:val="FFFFFF"/>
                <w:sz w:val="20"/>
                <w:szCs w:val="22"/>
                <w:lang w:val="en-GB"/>
              </w:rPr>
              <w:t>urpose</w:t>
            </w:r>
          </w:p>
        </w:tc>
      </w:tr>
      <w:tr w:rsidR="00F72AC3" w:rsidRPr="00FB2E7C" w14:paraId="2AF83740" w14:textId="77777777" w:rsidTr="00320C1A">
        <w:tc>
          <w:tcPr>
            <w:tcW w:w="3936" w:type="dxa"/>
          </w:tcPr>
          <w:p w14:paraId="049E8A4C" w14:textId="77777777" w:rsidR="00F72AC3" w:rsidRPr="00FB2E7C" w:rsidRDefault="00C11D6B"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Confirm </w:t>
            </w:r>
            <w:r w:rsidR="00F72AC3" w:rsidRPr="00FB2E7C">
              <w:rPr>
                <w:rFonts w:ascii="Arial" w:hAnsi="Arial" w:cs="Arial"/>
                <w:sz w:val="20"/>
                <w:szCs w:val="22"/>
                <w:lang w:val="en-GB"/>
              </w:rPr>
              <w:t>HIV result</w:t>
            </w:r>
            <w:r w:rsidR="00230F3B" w:rsidRPr="00FB2E7C">
              <w:rPr>
                <w:rFonts w:ascii="Arial" w:hAnsi="Arial" w:cs="Arial"/>
                <w:sz w:val="20"/>
                <w:szCs w:val="22"/>
                <w:lang w:val="en-GB"/>
              </w:rPr>
              <w:t xml:space="preserve"> with rapid antibody test</w:t>
            </w:r>
          </w:p>
        </w:tc>
        <w:tc>
          <w:tcPr>
            <w:tcW w:w="5953" w:type="dxa"/>
          </w:tcPr>
          <w:p w14:paraId="512C48F8" w14:textId="77777777" w:rsidR="00F72AC3" w:rsidRPr="00FB2E7C" w:rsidRDefault="00F72AC3"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Ensure that national testing algorithm has been followed</w:t>
            </w:r>
          </w:p>
        </w:tc>
      </w:tr>
      <w:tr w:rsidR="00FD72E7" w:rsidRPr="00FB2E7C" w14:paraId="54DC5E89" w14:textId="77777777" w:rsidTr="00320C1A">
        <w:tc>
          <w:tcPr>
            <w:tcW w:w="3936" w:type="dxa"/>
          </w:tcPr>
          <w:p w14:paraId="0F6C4DF9" w14:textId="02CBCEB1" w:rsidR="0014395D" w:rsidRPr="00624F56" w:rsidRDefault="00624F56" w:rsidP="00624F56">
            <w:pPr>
              <w:rPr>
                <w:rFonts w:ascii="Arial" w:hAnsi="Arial"/>
                <w:color w:val="000000"/>
                <w:sz w:val="20"/>
                <w:szCs w:val="20"/>
              </w:rPr>
            </w:pPr>
            <w:r w:rsidRPr="001D31AE">
              <w:rPr>
                <w:rFonts w:ascii="Arial" w:hAnsi="Arial"/>
                <w:color w:val="000000"/>
                <w:sz w:val="20"/>
                <w:szCs w:val="20"/>
              </w:rPr>
              <w:t>Do CD4 count if HIV positive and</w:t>
            </w:r>
            <w:r>
              <w:rPr>
                <w:rFonts w:ascii="Arial" w:hAnsi="Arial"/>
                <w:color w:val="000000"/>
                <w:sz w:val="20"/>
                <w:szCs w:val="20"/>
              </w:rPr>
              <w:t xml:space="preserve"> </w:t>
            </w:r>
            <w:r w:rsidRPr="001D31AE">
              <w:rPr>
                <w:rFonts w:ascii="Arial" w:hAnsi="Arial"/>
                <w:color w:val="000000"/>
                <w:sz w:val="20"/>
                <w:szCs w:val="20"/>
              </w:rPr>
              <w:t xml:space="preserve">WHO clinical staging </w:t>
            </w:r>
          </w:p>
        </w:tc>
        <w:tc>
          <w:tcPr>
            <w:tcW w:w="5953" w:type="dxa"/>
          </w:tcPr>
          <w:p w14:paraId="166F0201" w14:textId="77777777" w:rsidR="00624F56" w:rsidRDefault="004C56D8" w:rsidP="00624F56">
            <w:pPr>
              <w:spacing w:before="100" w:beforeAutospacing="1"/>
              <w:rPr>
                <w:rFonts w:ascii="Arial" w:hAnsi="Arial" w:cs="Arial"/>
                <w:sz w:val="20"/>
                <w:szCs w:val="22"/>
                <w:lang w:val="en-GB"/>
              </w:rPr>
            </w:pPr>
            <w:r w:rsidRPr="00FB2E7C">
              <w:rPr>
                <w:rFonts w:ascii="Arial" w:hAnsi="Arial" w:cs="Arial"/>
                <w:sz w:val="20"/>
                <w:szCs w:val="22"/>
                <w:lang w:val="en-GB"/>
              </w:rPr>
              <w:t>To assess eligibility for ART</w:t>
            </w:r>
          </w:p>
          <w:p w14:paraId="6B591DE2" w14:textId="3BAC8B39" w:rsidR="0014395D" w:rsidRPr="00FB2E7C" w:rsidRDefault="0014395D" w:rsidP="00624F56">
            <w:pPr>
              <w:spacing w:after="100" w:afterAutospacing="1"/>
              <w:rPr>
                <w:rFonts w:ascii="Arial" w:hAnsi="Arial" w:cs="Arial"/>
                <w:sz w:val="20"/>
                <w:szCs w:val="22"/>
                <w:lang w:val="en-GB"/>
              </w:rPr>
            </w:pPr>
            <w:r w:rsidRPr="00FB2E7C">
              <w:rPr>
                <w:rFonts w:ascii="Arial" w:hAnsi="Arial" w:cs="Arial"/>
                <w:sz w:val="20"/>
                <w:szCs w:val="22"/>
                <w:lang w:val="en-GB"/>
              </w:rPr>
              <w:t>To assess eligibility for fast-tracking</w:t>
            </w:r>
          </w:p>
        </w:tc>
      </w:tr>
      <w:tr w:rsidR="00F72AC3" w:rsidRPr="00FB2E7C" w14:paraId="57265C2E" w14:textId="77777777" w:rsidTr="00320C1A">
        <w:tc>
          <w:tcPr>
            <w:tcW w:w="3936" w:type="dxa"/>
          </w:tcPr>
          <w:p w14:paraId="25239C4A" w14:textId="631D6EF0" w:rsidR="00F72AC3" w:rsidRPr="00624F56" w:rsidRDefault="00624F56" w:rsidP="00624F56">
            <w:pPr>
              <w:spacing w:line="312" w:lineRule="auto"/>
              <w:rPr>
                <w:rFonts w:ascii="Arial" w:hAnsi="Arial" w:cs="Arial"/>
                <w:sz w:val="20"/>
              </w:rPr>
            </w:pPr>
            <w:r w:rsidRPr="001D31AE">
              <w:rPr>
                <w:rFonts w:ascii="Arial" w:hAnsi="Arial" w:cs="Arial"/>
                <w:sz w:val="20"/>
                <w:szCs w:val="22"/>
                <w:lang w:val="en-GB"/>
              </w:rPr>
              <w:t>Screen for pregnancy  or ask if planning to conceive</w:t>
            </w:r>
          </w:p>
        </w:tc>
        <w:tc>
          <w:tcPr>
            <w:tcW w:w="5953" w:type="dxa"/>
          </w:tcPr>
          <w:p w14:paraId="622F99A6" w14:textId="77777777" w:rsidR="00F72AC3" w:rsidRPr="00FB2E7C" w:rsidRDefault="00F72AC3"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To identify women who </w:t>
            </w:r>
            <w:r w:rsidR="004C56D8" w:rsidRPr="00FB2E7C">
              <w:rPr>
                <w:rFonts w:ascii="Arial" w:hAnsi="Arial" w:cs="Arial"/>
                <w:sz w:val="20"/>
                <w:szCs w:val="22"/>
                <w:lang w:val="en-GB"/>
              </w:rPr>
              <w:t xml:space="preserve">need ART </w:t>
            </w:r>
            <w:r w:rsidR="004B1D4C">
              <w:rPr>
                <w:rFonts w:ascii="Arial" w:hAnsi="Arial" w:cs="Arial"/>
                <w:sz w:val="20"/>
                <w:szCs w:val="22"/>
                <w:lang w:val="en-GB"/>
              </w:rPr>
              <w:t xml:space="preserve">for life </w:t>
            </w:r>
            <w:r w:rsidR="004C56D8" w:rsidRPr="00FB2E7C">
              <w:rPr>
                <w:rFonts w:ascii="Arial" w:hAnsi="Arial" w:cs="Arial"/>
                <w:sz w:val="20"/>
                <w:szCs w:val="22"/>
                <w:lang w:val="en-GB"/>
              </w:rPr>
              <w:t>or ARV</w:t>
            </w:r>
            <w:r w:rsidR="004B1D4C">
              <w:rPr>
                <w:rFonts w:ascii="Arial" w:hAnsi="Arial" w:cs="Arial"/>
                <w:sz w:val="20"/>
                <w:szCs w:val="22"/>
                <w:lang w:val="en-GB"/>
              </w:rPr>
              <w:t xml:space="preserve"> prophylaxis</w:t>
            </w:r>
            <w:r w:rsidR="004C56D8" w:rsidRPr="00FB2E7C">
              <w:rPr>
                <w:rFonts w:ascii="Arial" w:hAnsi="Arial" w:cs="Arial"/>
                <w:sz w:val="20"/>
                <w:szCs w:val="22"/>
                <w:lang w:val="en-GB"/>
              </w:rPr>
              <w:t xml:space="preserve"> for PMTCT (see </w:t>
            </w:r>
            <w:r w:rsidRPr="00FB2E7C">
              <w:rPr>
                <w:rFonts w:ascii="Arial" w:hAnsi="Arial" w:cs="Arial"/>
                <w:sz w:val="20"/>
                <w:szCs w:val="22"/>
                <w:lang w:val="en-GB"/>
              </w:rPr>
              <w:t xml:space="preserve">section </w:t>
            </w:r>
            <w:r w:rsidR="001D6FD5" w:rsidRPr="00FB2E7C">
              <w:rPr>
                <w:rFonts w:ascii="Arial" w:hAnsi="Arial" w:cs="Arial"/>
                <w:sz w:val="20"/>
                <w:szCs w:val="22"/>
                <w:lang w:val="en-GB"/>
              </w:rPr>
              <w:t>6</w:t>
            </w:r>
            <w:r w:rsidRPr="00FB2E7C">
              <w:rPr>
                <w:rFonts w:ascii="Arial" w:hAnsi="Arial" w:cs="Arial"/>
                <w:sz w:val="20"/>
                <w:szCs w:val="22"/>
                <w:lang w:val="en-GB"/>
              </w:rPr>
              <w:t>)</w:t>
            </w:r>
          </w:p>
        </w:tc>
      </w:tr>
      <w:tr w:rsidR="00F72AC3" w:rsidRPr="00FB2E7C" w14:paraId="2D1F32AE" w14:textId="77777777" w:rsidTr="00320C1A">
        <w:tc>
          <w:tcPr>
            <w:tcW w:w="3936" w:type="dxa"/>
          </w:tcPr>
          <w:p w14:paraId="75AB399C" w14:textId="77777777" w:rsidR="00F72AC3" w:rsidRPr="00FB2E7C" w:rsidRDefault="00F72AC3"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Screen for TB symptoms </w:t>
            </w:r>
            <w:r w:rsidR="00C11D6B" w:rsidRPr="00FB2E7C">
              <w:rPr>
                <w:rFonts w:ascii="Arial" w:hAnsi="Arial" w:cs="Arial"/>
                <w:sz w:val="20"/>
                <w:szCs w:val="22"/>
                <w:lang w:val="en-GB"/>
              </w:rPr>
              <w:t>using the WHO questionnaire</w:t>
            </w:r>
          </w:p>
        </w:tc>
        <w:tc>
          <w:tcPr>
            <w:tcW w:w="5953" w:type="dxa"/>
          </w:tcPr>
          <w:p w14:paraId="44CDFAE6" w14:textId="77777777" w:rsidR="00F72AC3" w:rsidRPr="00FB2E7C" w:rsidRDefault="00F72AC3"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To identify TB/HIV co</w:t>
            </w:r>
            <w:r w:rsidR="00A6366A" w:rsidRPr="00FB2E7C">
              <w:rPr>
                <w:rFonts w:ascii="Arial" w:hAnsi="Arial" w:cs="Arial"/>
                <w:sz w:val="20"/>
                <w:szCs w:val="22"/>
                <w:lang w:val="en-GB"/>
              </w:rPr>
              <w:t>-</w:t>
            </w:r>
            <w:r w:rsidRPr="00FB2E7C">
              <w:rPr>
                <w:rFonts w:ascii="Arial" w:hAnsi="Arial" w:cs="Arial"/>
                <w:sz w:val="20"/>
                <w:szCs w:val="22"/>
                <w:lang w:val="en-GB"/>
              </w:rPr>
              <w:t>infected</w:t>
            </w:r>
          </w:p>
        </w:tc>
      </w:tr>
      <w:tr w:rsidR="00F72AC3" w:rsidRPr="00FB2E7C" w14:paraId="147EBDF1" w14:textId="77777777" w:rsidTr="00320C1A">
        <w:tc>
          <w:tcPr>
            <w:tcW w:w="3936" w:type="dxa"/>
          </w:tcPr>
          <w:p w14:paraId="20E810FC" w14:textId="77777777" w:rsidR="00F72AC3" w:rsidRPr="00FB2E7C" w:rsidRDefault="00F72AC3"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Do the CD4 count</w:t>
            </w:r>
            <w:r w:rsidR="00C11D6B" w:rsidRPr="00FB2E7C">
              <w:rPr>
                <w:rFonts w:ascii="Arial" w:hAnsi="Arial" w:cs="Arial"/>
                <w:sz w:val="20"/>
                <w:szCs w:val="22"/>
                <w:lang w:val="en-GB"/>
              </w:rPr>
              <w:t xml:space="preserve"> on the same day </w:t>
            </w:r>
          </w:p>
        </w:tc>
        <w:tc>
          <w:tcPr>
            <w:tcW w:w="5953" w:type="dxa"/>
          </w:tcPr>
          <w:p w14:paraId="01E049E0" w14:textId="77777777" w:rsidR="00F72AC3" w:rsidRPr="00FB2E7C" w:rsidRDefault="00F72AC3" w:rsidP="00A666A5">
            <w:pPr>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To identify </w:t>
            </w:r>
            <w:r w:rsidR="00494654" w:rsidRPr="00FB2E7C">
              <w:rPr>
                <w:rFonts w:ascii="Arial" w:hAnsi="Arial" w:cs="Arial"/>
                <w:sz w:val="20"/>
                <w:szCs w:val="22"/>
                <w:lang w:val="en-GB"/>
              </w:rPr>
              <w:t>eligibility</w:t>
            </w:r>
            <w:r w:rsidRPr="00FB2E7C">
              <w:rPr>
                <w:rFonts w:ascii="Arial" w:hAnsi="Arial" w:cs="Arial"/>
                <w:sz w:val="20"/>
                <w:szCs w:val="22"/>
                <w:lang w:val="en-GB"/>
              </w:rPr>
              <w:t xml:space="preserve"> for ART or ARVs</w:t>
            </w:r>
            <w:r w:rsidR="00541623" w:rsidRPr="00FB2E7C">
              <w:rPr>
                <w:rFonts w:ascii="Arial" w:hAnsi="Arial" w:cs="Arial"/>
                <w:sz w:val="20"/>
                <w:szCs w:val="22"/>
                <w:lang w:val="en-GB"/>
              </w:rPr>
              <w:t xml:space="preserve"> for prophylaxis </w:t>
            </w:r>
            <w:r w:rsidRPr="00FB2E7C">
              <w:rPr>
                <w:rFonts w:ascii="Arial" w:hAnsi="Arial" w:cs="Arial"/>
                <w:sz w:val="20"/>
                <w:szCs w:val="22"/>
                <w:lang w:val="en-GB"/>
              </w:rPr>
              <w:t>if pregnant</w:t>
            </w:r>
          </w:p>
        </w:tc>
      </w:tr>
      <w:tr w:rsidR="00AE29FA" w:rsidRPr="00FB2E7C" w14:paraId="581424EA" w14:textId="77777777" w:rsidTr="00320C1A">
        <w:tc>
          <w:tcPr>
            <w:tcW w:w="3936" w:type="dxa"/>
          </w:tcPr>
          <w:p w14:paraId="0A57DE59" w14:textId="77777777" w:rsidR="00624F56" w:rsidRDefault="00624F56" w:rsidP="00624F56">
            <w:pPr>
              <w:rPr>
                <w:rFonts w:ascii="Arial" w:hAnsi="Arial"/>
                <w:color w:val="000000"/>
                <w:sz w:val="20"/>
                <w:szCs w:val="20"/>
              </w:rPr>
            </w:pPr>
            <w:r w:rsidRPr="001D31AE">
              <w:rPr>
                <w:rFonts w:ascii="Arial" w:hAnsi="Arial"/>
                <w:color w:val="000000"/>
                <w:sz w:val="20"/>
                <w:szCs w:val="20"/>
              </w:rPr>
              <w:t xml:space="preserve">Do </w:t>
            </w:r>
            <w:r>
              <w:rPr>
                <w:rFonts w:ascii="Arial" w:hAnsi="Arial"/>
                <w:color w:val="000000"/>
                <w:sz w:val="20"/>
                <w:szCs w:val="20"/>
              </w:rPr>
              <w:t xml:space="preserve">HB or </w:t>
            </w:r>
            <w:r w:rsidRPr="001D31AE">
              <w:rPr>
                <w:rFonts w:ascii="Arial" w:hAnsi="Arial"/>
                <w:color w:val="000000"/>
                <w:sz w:val="20"/>
                <w:szCs w:val="20"/>
              </w:rPr>
              <w:t>FBC</w:t>
            </w:r>
            <w:r>
              <w:rPr>
                <w:rFonts w:ascii="Arial" w:hAnsi="Arial"/>
                <w:color w:val="000000"/>
                <w:sz w:val="20"/>
                <w:szCs w:val="20"/>
              </w:rPr>
              <w:t xml:space="preserve"> if requires</w:t>
            </w:r>
            <w:r w:rsidRPr="001D31AE">
              <w:rPr>
                <w:rFonts w:ascii="Arial" w:hAnsi="Arial"/>
                <w:color w:val="000000"/>
                <w:sz w:val="20"/>
                <w:szCs w:val="20"/>
              </w:rPr>
              <w:t xml:space="preserve"> AZT </w:t>
            </w:r>
          </w:p>
          <w:p w14:paraId="67F9B26E" w14:textId="77777777" w:rsidR="00624F56" w:rsidRDefault="00624F56" w:rsidP="00624F56">
            <w:pPr>
              <w:rPr>
                <w:rFonts w:ascii="Arial" w:hAnsi="Arial"/>
                <w:color w:val="000000"/>
                <w:sz w:val="20"/>
                <w:szCs w:val="20"/>
              </w:rPr>
            </w:pPr>
          </w:p>
          <w:p w14:paraId="713F0558" w14:textId="77777777" w:rsidR="00624F56" w:rsidRPr="001D31AE" w:rsidRDefault="00624F56" w:rsidP="00624F56">
            <w:pPr>
              <w:rPr>
                <w:rFonts w:ascii="Arial" w:hAnsi="Arial"/>
                <w:color w:val="000000"/>
                <w:sz w:val="20"/>
                <w:szCs w:val="20"/>
              </w:rPr>
            </w:pPr>
            <w:proofErr w:type="spellStart"/>
            <w:r>
              <w:rPr>
                <w:rFonts w:ascii="Arial" w:hAnsi="Arial"/>
                <w:color w:val="000000"/>
                <w:sz w:val="20"/>
                <w:szCs w:val="20"/>
              </w:rPr>
              <w:t>C</w:t>
            </w:r>
            <w:r w:rsidRPr="001D31AE">
              <w:rPr>
                <w:rFonts w:ascii="Arial" w:hAnsi="Arial"/>
                <w:color w:val="000000"/>
                <w:sz w:val="20"/>
                <w:szCs w:val="20"/>
              </w:rPr>
              <w:t>reatinine</w:t>
            </w:r>
            <w:proofErr w:type="spellEnd"/>
            <w:r w:rsidRPr="001D31AE">
              <w:rPr>
                <w:rFonts w:ascii="Arial" w:hAnsi="Arial"/>
                <w:color w:val="000000"/>
                <w:sz w:val="20"/>
                <w:szCs w:val="20"/>
              </w:rPr>
              <w:t xml:space="preserve"> </w:t>
            </w:r>
            <w:r>
              <w:rPr>
                <w:rFonts w:ascii="Arial" w:hAnsi="Arial"/>
                <w:color w:val="000000"/>
                <w:sz w:val="20"/>
                <w:szCs w:val="20"/>
              </w:rPr>
              <w:t xml:space="preserve">if requires </w:t>
            </w:r>
            <w:r w:rsidRPr="001D31AE">
              <w:rPr>
                <w:rFonts w:ascii="Arial" w:hAnsi="Arial"/>
                <w:color w:val="000000"/>
                <w:sz w:val="20"/>
                <w:szCs w:val="20"/>
              </w:rPr>
              <w:t>TDF</w:t>
            </w:r>
          </w:p>
          <w:p w14:paraId="19BCE394" w14:textId="77777777" w:rsidR="00624F56" w:rsidRPr="001D31AE" w:rsidRDefault="00624F56" w:rsidP="00624F56">
            <w:pPr>
              <w:rPr>
                <w:rFonts w:ascii="Arial" w:hAnsi="Arial"/>
                <w:color w:val="000000"/>
                <w:sz w:val="20"/>
                <w:szCs w:val="20"/>
              </w:rPr>
            </w:pPr>
          </w:p>
          <w:p w14:paraId="5D49766E" w14:textId="7E7359BD" w:rsidR="00AE29FA" w:rsidRPr="00FB2E7C" w:rsidRDefault="00624F56" w:rsidP="00624F56">
            <w:pPr>
              <w:spacing w:before="100" w:beforeAutospacing="1" w:after="100" w:afterAutospacing="1" w:line="24" w:lineRule="atLeast"/>
              <w:rPr>
                <w:rFonts w:ascii="Arial" w:hAnsi="Arial" w:cs="Arial"/>
                <w:sz w:val="20"/>
                <w:szCs w:val="22"/>
                <w:lang w:val="en-GB"/>
              </w:rPr>
            </w:pPr>
            <w:r>
              <w:rPr>
                <w:rFonts w:ascii="Arial" w:hAnsi="Arial"/>
                <w:color w:val="000000"/>
                <w:sz w:val="20"/>
                <w:szCs w:val="20"/>
              </w:rPr>
              <w:t>F</w:t>
            </w:r>
            <w:r w:rsidRPr="001D31AE">
              <w:rPr>
                <w:rFonts w:ascii="Arial" w:hAnsi="Arial"/>
                <w:color w:val="000000"/>
                <w:sz w:val="20"/>
                <w:szCs w:val="20"/>
              </w:rPr>
              <w:t xml:space="preserve">or patients initiated on </w:t>
            </w:r>
            <w:proofErr w:type="spellStart"/>
            <w:r w:rsidRPr="001D31AE">
              <w:rPr>
                <w:rFonts w:ascii="Arial" w:hAnsi="Arial"/>
                <w:color w:val="000000"/>
                <w:sz w:val="20"/>
                <w:szCs w:val="20"/>
              </w:rPr>
              <w:t>Nev</w:t>
            </w:r>
            <w:r>
              <w:rPr>
                <w:rFonts w:ascii="Arial" w:hAnsi="Arial"/>
                <w:color w:val="000000"/>
                <w:sz w:val="20"/>
                <w:szCs w:val="20"/>
              </w:rPr>
              <w:t>i</w:t>
            </w:r>
            <w:r w:rsidRPr="001D31AE">
              <w:rPr>
                <w:rFonts w:ascii="Arial" w:hAnsi="Arial"/>
                <w:color w:val="000000"/>
                <w:sz w:val="20"/>
                <w:szCs w:val="20"/>
              </w:rPr>
              <w:t>r</w:t>
            </w:r>
            <w:r>
              <w:rPr>
                <w:rFonts w:ascii="Arial" w:hAnsi="Arial"/>
                <w:color w:val="000000"/>
                <w:sz w:val="20"/>
                <w:szCs w:val="20"/>
              </w:rPr>
              <w:t>a</w:t>
            </w:r>
            <w:r w:rsidRPr="001D31AE">
              <w:rPr>
                <w:rFonts w:ascii="Arial" w:hAnsi="Arial"/>
                <w:color w:val="000000"/>
                <w:sz w:val="20"/>
                <w:szCs w:val="20"/>
              </w:rPr>
              <w:t>pine</w:t>
            </w:r>
            <w:proofErr w:type="spellEnd"/>
            <w:r w:rsidRPr="001D31AE">
              <w:rPr>
                <w:rFonts w:ascii="Arial" w:hAnsi="Arial"/>
                <w:color w:val="000000"/>
                <w:sz w:val="20"/>
                <w:szCs w:val="20"/>
              </w:rPr>
              <w:t xml:space="preserve">  based regime do </w:t>
            </w:r>
            <w:r w:rsidRPr="001D31AE">
              <w:rPr>
                <w:rFonts w:ascii="Calibri" w:hAnsi="Calibri" w:cs="Arial"/>
                <w:color w:val="000000"/>
                <w:sz w:val="20"/>
                <w:szCs w:val="20"/>
              </w:rPr>
              <w:t>ALT</w:t>
            </w:r>
          </w:p>
        </w:tc>
        <w:tc>
          <w:tcPr>
            <w:tcW w:w="5953" w:type="dxa"/>
          </w:tcPr>
          <w:p w14:paraId="5DD99E60" w14:textId="77777777" w:rsidR="00624F56" w:rsidRDefault="00624F56" w:rsidP="00624F56">
            <w:pPr>
              <w:rPr>
                <w:rFonts w:ascii="Arial" w:hAnsi="Arial"/>
                <w:color w:val="000000"/>
                <w:sz w:val="20"/>
                <w:szCs w:val="20"/>
              </w:rPr>
            </w:pPr>
            <w:r w:rsidRPr="001D31AE">
              <w:rPr>
                <w:rFonts w:ascii="Arial" w:hAnsi="Arial"/>
                <w:color w:val="000000"/>
                <w:sz w:val="20"/>
                <w:szCs w:val="20"/>
              </w:rPr>
              <w:t xml:space="preserve">To detect </w:t>
            </w:r>
            <w:proofErr w:type="spellStart"/>
            <w:r w:rsidRPr="001D31AE">
              <w:rPr>
                <w:rFonts w:ascii="Arial" w:hAnsi="Arial"/>
                <w:color w:val="000000"/>
                <w:sz w:val="20"/>
                <w:szCs w:val="20"/>
              </w:rPr>
              <w:t>anaemia</w:t>
            </w:r>
            <w:proofErr w:type="spellEnd"/>
            <w:r w:rsidRPr="001D31AE">
              <w:rPr>
                <w:rFonts w:ascii="Arial" w:hAnsi="Arial"/>
                <w:color w:val="000000"/>
                <w:sz w:val="20"/>
                <w:szCs w:val="20"/>
              </w:rPr>
              <w:t xml:space="preserve"> or neutropenia,</w:t>
            </w:r>
          </w:p>
          <w:p w14:paraId="009DACC2" w14:textId="77777777" w:rsidR="00624F56" w:rsidRDefault="00624F56" w:rsidP="00624F56">
            <w:pPr>
              <w:rPr>
                <w:rFonts w:ascii="Arial" w:hAnsi="Arial"/>
                <w:color w:val="000000"/>
                <w:sz w:val="20"/>
                <w:szCs w:val="20"/>
              </w:rPr>
            </w:pPr>
          </w:p>
          <w:p w14:paraId="3BF946D3" w14:textId="77777777" w:rsidR="00624F56" w:rsidRPr="001D31AE" w:rsidRDefault="00624F56" w:rsidP="00624F56">
            <w:pPr>
              <w:rPr>
                <w:rFonts w:ascii="Arial" w:hAnsi="Arial"/>
                <w:color w:val="000000"/>
                <w:sz w:val="20"/>
                <w:szCs w:val="20"/>
              </w:rPr>
            </w:pPr>
            <w:r>
              <w:rPr>
                <w:rFonts w:ascii="Arial" w:hAnsi="Arial"/>
                <w:color w:val="000000"/>
                <w:sz w:val="20"/>
                <w:szCs w:val="20"/>
              </w:rPr>
              <w:t xml:space="preserve">To </w:t>
            </w:r>
            <w:r w:rsidRPr="001D31AE">
              <w:rPr>
                <w:rFonts w:ascii="Arial" w:hAnsi="Arial"/>
                <w:color w:val="000000"/>
                <w:sz w:val="20"/>
                <w:szCs w:val="20"/>
              </w:rPr>
              <w:t xml:space="preserve">detect renal insufficiency </w:t>
            </w:r>
          </w:p>
          <w:p w14:paraId="651ED6E8" w14:textId="77777777" w:rsidR="00624F56" w:rsidRDefault="00624F56" w:rsidP="00624F56">
            <w:pPr>
              <w:rPr>
                <w:rFonts w:ascii="Arial" w:hAnsi="Arial"/>
                <w:color w:val="000000"/>
                <w:sz w:val="20"/>
                <w:szCs w:val="20"/>
              </w:rPr>
            </w:pPr>
          </w:p>
          <w:p w14:paraId="66514D6C" w14:textId="6B2767CF" w:rsidR="005D29F6" w:rsidRPr="00FB2E7C" w:rsidRDefault="00624F56" w:rsidP="00624F56">
            <w:pPr>
              <w:spacing w:before="100" w:beforeAutospacing="1" w:after="100" w:afterAutospacing="1" w:line="24" w:lineRule="atLeast"/>
              <w:rPr>
                <w:rFonts w:ascii="Arial" w:hAnsi="Arial" w:cs="Arial"/>
                <w:sz w:val="20"/>
                <w:szCs w:val="22"/>
                <w:lang w:val="en-GB"/>
              </w:rPr>
            </w:pPr>
            <w:r w:rsidRPr="001D31AE">
              <w:rPr>
                <w:rFonts w:ascii="Arial" w:hAnsi="Arial"/>
                <w:color w:val="000000"/>
                <w:sz w:val="20"/>
                <w:szCs w:val="20"/>
              </w:rPr>
              <w:t>To exclude liver disease</w:t>
            </w:r>
          </w:p>
        </w:tc>
      </w:tr>
    </w:tbl>
    <w:p w14:paraId="17D90871" w14:textId="77777777" w:rsidR="000F0CB7" w:rsidRPr="00FB2E7C" w:rsidRDefault="000F0CB7" w:rsidP="00A666A5">
      <w:pPr>
        <w:spacing w:before="100" w:beforeAutospacing="1" w:after="100" w:afterAutospacing="1" w:line="24" w:lineRule="atLeast"/>
        <w:rPr>
          <w:rFonts w:ascii="Arial" w:hAnsi="Arial" w:cs="Arial"/>
          <w:sz w:val="22"/>
          <w:szCs w:val="22"/>
          <w:lang w:val="en-GB"/>
        </w:rPr>
      </w:pPr>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828"/>
        <w:gridCol w:w="5953"/>
      </w:tblGrid>
      <w:tr w:rsidR="00AD4B0E" w:rsidRPr="00FB2E7C" w14:paraId="3386D7DE" w14:textId="77777777" w:rsidTr="00F5415C">
        <w:tc>
          <w:tcPr>
            <w:tcW w:w="3828" w:type="dxa"/>
            <w:tcBorders>
              <w:top w:val="single" w:sz="4" w:space="0" w:color="000000"/>
              <w:bottom w:val="single" w:sz="2" w:space="0" w:color="000000"/>
            </w:tcBorders>
            <w:shd w:val="clear" w:color="auto" w:fill="1F497D"/>
          </w:tcPr>
          <w:p w14:paraId="7C258BF2" w14:textId="77777777" w:rsidR="00AD4B0E" w:rsidRPr="00FB2E7C" w:rsidRDefault="002331C2" w:rsidP="00A666A5">
            <w:pPr>
              <w:pStyle w:val="PlainText"/>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On ART</w:t>
            </w:r>
          </w:p>
        </w:tc>
        <w:tc>
          <w:tcPr>
            <w:tcW w:w="5953" w:type="dxa"/>
            <w:tcBorders>
              <w:top w:val="single" w:sz="4" w:space="0" w:color="000000"/>
              <w:bottom w:val="single" w:sz="2" w:space="0" w:color="000000"/>
            </w:tcBorders>
            <w:shd w:val="clear" w:color="auto" w:fill="1F497D"/>
          </w:tcPr>
          <w:p w14:paraId="4776CC42" w14:textId="77777777" w:rsidR="00AD4B0E" w:rsidRPr="00FB2E7C" w:rsidRDefault="00E87345" w:rsidP="00A666A5">
            <w:pPr>
              <w:pStyle w:val="PlainText"/>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P</w:t>
            </w:r>
            <w:r w:rsidR="002331C2" w:rsidRPr="00FB2E7C">
              <w:rPr>
                <w:rFonts w:ascii="Arial" w:hAnsi="Arial" w:cs="Arial"/>
                <w:b/>
                <w:color w:val="FFFFFF"/>
                <w:sz w:val="20"/>
                <w:szCs w:val="22"/>
                <w:lang w:val="en-GB"/>
              </w:rPr>
              <w:t>urpose</w:t>
            </w:r>
          </w:p>
        </w:tc>
      </w:tr>
      <w:tr w:rsidR="00AD4B0E" w:rsidRPr="00FB2E7C" w14:paraId="2F7D9F69" w14:textId="77777777" w:rsidTr="00320C1A">
        <w:trPr>
          <w:trHeight w:val="280"/>
        </w:trPr>
        <w:tc>
          <w:tcPr>
            <w:tcW w:w="3828" w:type="dxa"/>
            <w:tcBorders>
              <w:top w:val="single" w:sz="2" w:space="0" w:color="000000"/>
              <w:bottom w:val="single" w:sz="2" w:space="0" w:color="000000"/>
              <w:right w:val="single" w:sz="2" w:space="0" w:color="000000"/>
            </w:tcBorders>
          </w:tcPr>
          <w:p w14:paraId="57143BF6" w14:textId="77777777" w:rsidR="00AD4B0E" w:rsidRPr="00FB2E7C" w:rsidRDefault="00AD4B0E"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CD4</w:t>
            </w:r>
            <w:r w:rsidR="002331C2" w:rsidRPr="00FB2E7C">
              <w:rPr>
                <w:rFonts w:ascii="Arial" w:hAnsi="Arial" w:cs="Arial"/>
                <w:sz w:val="20"/>
                <w:szCs w:val="22"/>
                <w:lang w:val="en-GB"/>
              </w:rPr>
              <w:t xml:space="preserve"> at </w:t>
            </w:r>
            <w:r w:rsidR="00A6366A" w:rsidRPr="00FB2E7C">
              <w:rPr>
                <w:rFonts w:ascii="Arial" w:hAnsi="Arial" w:cs="Arial"/>
                <w:sz w:val="20"/>
                <w:szCs w:val="22"/>
                <w:lang w:val="en-GB"/>
              </w:rPr>
              <w:t>1 year on ART</w:t>
            </w:r>
          </w:p>
        </w:tc>
        <w:tc>
          <w:tcPr>
            <w:tcW w:w="5953" w:type="dxa"/>
            <w:tcBorders>
              <w:top w:val="single" w:sz="2" w:space="0" w:color="000000"/>
              <w:left w:val="single" w:sz="2" w:space="0" w:color="000000"/>
              <w:bottom w:val="single" w:sz="2" w:space="0" w:color="000000"/>
              <w:right w:val="single" w:sz="2" w:space="0" w:color="000000"/>
            </w:tcBorders>
          </w:tcPr>
          <w:p w14:paraId="3E4D1DD1" w14:textId="77777777" w:rsidR="00D06FD8" w:rsidRPr="00FB2E7C" w:rsidRDefault="002331C2"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To monitor </w:t>
            </w:r>
            <w:r w:rsidR="005F03F7" w:rsidRPr="00FB2E7C">
              <w:rPr>
                <w:rFonts w:ascii="Arial" w:hAnsi="Arial" w:cs="Arial"/>
                <w:sz w:val="20"/>
                <w:szCs w:val="22"/>
                <w:lang w:val="en-GB"/>
              </w:rPr>
              <w:t xml:space="preserve">immune </w:t>
            </w:r>
            <w:r w:rsidRPr="00FB2E7C">
              <w:rPr>
                <w:rFonts w:ascii="Arial" w:hAnsi="Arial" w:cs="Arial"/>
                <w:sz w:val="20"/>
                <w:szCs w:val="22"/>
                <w:lang w:val="en-GB"/>
              </w:rPr>
              <w:t>response to ART</w:t>
            </w:r>
          </w:p>
        </w:tc>
      </w:tr>
      <w:tr w:rsidR="00AD4B0E" w:rsidRPr="00FB2E7C" w14:paraId="7A7199A3" w14:textId="77777777" w:rsidTr="00320C1A">
        <w:trPr>
          <w:trHeight w:val="280"/>
        </w:trPr>
        <w:tc>
          <w:tcPr>
            <w:tcW w:w="3828" w:type="dxa"/>
            <w:tcBorders>
              <w:top w:val="single" w:sz="2" w:space="0" w:color="000000"/>
              <w:bottom w:val="single" w:sz="2" w:space="0" w:color="000000"/>
              <w:right w:val="single" w:sz="2" w:space="0" w:color="000000"/>
            </w:tcBorders>
          </w:tcPr>
          <w:p w14:paraId="015959BD" w14:textId="77777777" w:rsidR="00AD4B0E" w:rsidRPr="00FB2E7C" w:rsidRDefault="00AD4B0E"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VL</w:t>
            </w:r>
            <w:r w:rsidR="009B1322" w:rsidRPr="00FB2E7C">
              <w:rPr>
                <w:rFonts w:ascii="Arial" w:hAnsi="Arial" w:cs="Arial"/>
                <w:sz w:val="20"/>
                <w:szCs w:val="22"/>
                <w:lang w:val="en-GB"/>
              </w:rPr>
              <w:t xml:space="preserve"> at </w:t>
            </w:r>
            <w:r w:rsidR="002331C2" w:rsidRPr="00FB2E7C">
              <w:rPr>
                <w:rFonts w:ascii="Arial" w:hAnsi="Arial" w:cs="Arial"/>
                <w:sz w:val="20"/>
                <w:szCs w:val="22"/>
                <w:lang w:val="en-GB"/>
              </w:rPr>
              <w:t>month 6</w:t>
            </w:r>
            <w:r w:rsidR="00A6366A" w:rsidRPr="00FB2E7C">
              <w:rPr>
                <w:rFonts w:ascii="Arial" w:hAnsi="Arial" w:cs="Arial"/>
                <w:sz w:val="20"/>
                <w:szCs w:val="22"/>
                <w:lang w:val="en-GB"/>
              </w:rPr>
              <w:t>, 1 year on ART and then</w:t>
            </w:r>
            <w:bookmarkStart w:id="9" w:name="OLE_LINK1"/>
            <w:bookmarkStart w:id="10" w:name="OLE_LINK2"/>
            <w:r w:rsidR="002331C2" w:rsidRPr="00FB2E7C">
              <w:rPr>
                <w:rFonts w:ascii="Arial" w:hAnsi="Arial" w:cs="Arial"/>
                <w:sz w:val="20"/>
                <w:szCs w:val="22"/>
                <w:lang w:val="en-GB"/>
              </w:rPr>
              <w:t xml:space="preserve"> every 12 months</w:t>
            </w:r>
            <w:bookmarkEnd w:id="9"/>
            <w:bookmarkEnd w:id="10"/>
          </w:p>
        </w:tc>
        <w:tc>
          <w:tcPr>
            <w:tcW w:w="5953" w:type="dxa"/>
            <w:tcBorders>
              <w:top w:val="single" w:sz="2" w:space="0" w:color="000000"/>
              <w:left w:val="single" w:sz="2" w:space="0" w:color="000000"/>
              <w:bottom w:val="single" w:sz="2" w:space="0" w:color="000000"/>
              <w:right w:val="single" w:sz="2" w:space="0" w:color="000000"/>
            </w:tcBorders>
          </w:tcPr>
          <w:p w14:paraId="5BD44BED" w14:textId="77777777" w:rsidR="00AD4B0E" w:rsidRPr="00FB2E7C" w:rsidRDefault="002331C2"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To identify</w:t>
            </w:r>
            <w:r w:rsidR="005F03F7" w:rsidRPr="00FB2E7C">
              <w:rPr>
                <w:rFonts w:ascii="Arial" w:hAnsi="Arial" w:cs="Arial"/>
                <w:sz w:val="20"/>
                <w:szCs w:val="22"/>
                <w:lang w:val="en-GB"/>
              </w:rPr>
              <w:t xml:space="preserve"> treatment failures and </w:t>
            </w:r>
            <w:r w:rsidRPr="00FB2E7C">
              <w:rPr>
                <w:rFonts w:ascii="Arial" w:hAnsi="Arial" w:cs="Arial"/>
                <w:sz w:val="20"/>
                <w:szCs w:val="22"/>
                <w:lang w:val="en-GB"/>
              </w:rPr>
              <w:t>problems with adherence</w:t>
            </w:r>
          </w:p>
        </w:tc>
      </w:tr>
      <w:tr w:rsidR="00C44526" w:rsidRPr="00FB2E7C" w14:paraId="6DCB2C95" w14:textId="77777777" w:rsidTr="00320C1A">
        <w:trPr>
          <w:trHeight w:val="280"/>
        </w:trPr>
        <w:tc>
          <w:tcPr>
            <w:tcW w:w="3828" w:type="dxa"/>
            <w:tcBorders>
              <w:top w:val="single" w:sz="2" w:space="0" w:color="000000"/>
              <w:bottom w:val="single" w:sz="2" w:space="0" w:color="000000"/>
              <w:right w:val="single" w:sz="2" w:space="0" w:color="000000"/>
            </w:tcBorders>
          </w:tcPr>
          <w:p w14:paraId="73200603" w14:textId="77777777" w:rsidR="00C44526" w:rsidRPr="00FB2E7C" w:rsidRDefault="00C44526"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ALT</w:t>
            </w:r>
            <w:r w:rsidR="00DE6B66" w:rsidRPr="00FB2E7C">
              <w:rPr>
                <w:rFonts w:ascii="Arial" w:hAnsi="Arial" w:cs="Arial"/>
                <w:sz w:val="20"/>
                <w:szCs w:val="22"/>
                <w:lang w:val="en-GB"/>
              </w:rPr>
              <w:t xml:space="preserve"> only </w:t>
            </w:r>
            <w:r w:rsidR="002331C2" w:rsidRPr="00FB2E7C">
              <w:rPr>
                <w:rFonts w:ascii="Arial" w:hAnsi="Arial" w:cs="Arial"/>
                <w:sz w:val="20"/>
                <w:szCs w:val="22"/>
                <w:lang w:val="en-GB"/>
              </w:rPr>
              <w:t>if on NVP an</w:t>
            </w:r>
            <w:r w:rsidR="00D74110" w:rsidRPr="00FB2E7C">
              <w:rPr>
                <w:rFonts w:ascii="Arial" w:hAnsi="Arial" w:cs="Arial"/>
                <w:sz w:val="20"/>
                <w:szCs w:val="22"/>
                <w:lang w:val="en-GB"/>
              </w:rPr>
              <w:t>d</w:t>
            </w:r>
            <w:r w:rsidR="002331C2" w:rsidRPr="00FB2E7C">
              <w:rPr>
                <w:rFonts w:ascii="Arial" w:hAnsi="Arial" w:cs="Arial"/>
                <w:sz w:val="20"/>
                <w:szCs w:val="22"/>
                <w:lang w:val="en-GB"/>
              </w:rPr>
              <w:t xml:space="preserve"> develops rash or </w:t>
            </w:r>
            <w:r w:rsidR="00D74110" w:rsidRPr="00FB2E7C">
              <w:rPr>
                <w:rFonts w:ascii="Arial" w:hAnsi="Arial" w:cs="Arial"/>
                <w:sz w:val="20"/>
                <w:szCs w:val="22"/>
                <w:lang w:val="en-GB"/>
              </w:rPr>
              <w:t>symptoms of hepatitis</w:t>
            </w:r>
          </w:p>
        </w:tc>
        <w:tc>
          <w:tcPr>
            <w:tcW w:w="5953" w:type="dxa"/>
            <w:tcBorders>
              <w:top w:val="single" w:sz="2" w:space="0" w:color="000000"/>
              <w:left w:val="single" w:sz="2" w:space="0" w:color="000000"/>
              <w:bottom w:val="single" w:sz="2" w:space="0" w:color="000000"/>
              <w:right w:val="single" w:sz="2" w:space="0" w:color="000000"/>
            </w:tcBorders>
          </w:tcPr>
          <w:p w14:paraId="2E938E69" w14:textId="77777777" w:rsidR="00C44526" w:rsidRPr="00FB2E7C" w:rsidRDefault="00A6366A"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w:t>
            </w:r>
            <w:r w:rsidR="002331C2" w:rsidRPr="00FB2E7C">
              <w:rPr>
                <w:rFonts w:ascii="Arial" w:hAnsi="Arial" w:cs="Arial"/>
                <w:sz w:val="20"/>
                <w:szCs w:val="22"/>
                <w:lang w:val="en-GB"/>
              </w:rPr>
              <w:t>o identify NVP toxicity</w:t>
            </w:r>
          </w:p>
        </w:tc>
      </w:tr>
      <w:tr w:rsidR="00C44526" w:rsidRPr="00FB2E7C" w14:paraId="609E38E2" w14:textId="77777777" w:rsidTr="00320C1A">
        <w:trPr>
          <w:trHeight w:val="280"/>
        </w:trPr>
        <w:tc>
          <w:tcPr>
            <w:tcW w:w="3828" w:type="dxa"/>
            <w:tcBorders>
              <w:top w:val="single" w:sz="2" w:space="0" w:color="000000"/>
              <w:bottom w:val="single" w:sz="2" w:space="0" w:color="000000"/>
              <w:right w:val="single" w:sz="2" w:space="0" w:color="000000"/>
            </w:tcBorders>
          </w:tcPr>
          <w:p w14:paraId="267A3330" w14:textId="77777777" w:rsidR="00C44526" w:rsidRPr="00FB2E7C" w:rsidRDefault="00D06FD8"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FBC</w:t>
            </w:r>
            <w:r w:rsidR="002331C2" w:rsidRPr="00FB2E7C">
              <w:rPr>
                <w:rFonts w:ascii="Arial" w:hAnsi="Arial" w:cs="Arial"/>
                <w:sz w:val="20"/>
                <w:szCs w:val="22"/>
                <w:lang w:val="en-GB"/>
              </w:rPr>
              <w:t xml:space="preserve"> at month 3</w:t>
            </w:r>
            <w:r w:rsidR="00D74110" w:rsidRPr="00FB2E7C">
              <w:rPr>
                <w:rFonts w:ascii="Arial" w:hAnsi="Arial" w:cs="Arial"/>
                <w:sz w:val="20"/>
                <w:szCs w:val="22"/>
                <w:lang w:val="en-GB"/>
              </w:rPr>
              <w:t xml:space="preserve"> and 6</w:t>
            </w:r>
            <w:r w:rsidRPr="00FB2E7C">
              <w:rPr>
                <w:rFonts w:ascii="Arial" w:hAnsi="Arial" w:cs="Arial"/>
                <w:sz w:val="20"/>
                <w:szCs w:val="22"/>
                <w:lang w:val="en-GB"/>
              </w:rPr>
              <w:t xml:space="preserve"> if</w:t>
            </w:r>
            <w:r w:rsidR="005F15E8">
              <w:rPr>
                <w:rFonts w:ascii="Arial" w:hAnsi="Arial" w:cs="Arial"/>
                <w:sz w:val="20"/>
                <w:szCs w:val="22"/>
                <w:lang w:val="en-GB"/>
              </w:rPr>
              <w:t xml:space="preserve"> </w:t>
            </w:r>
            <w:r w:rsidR="002331C2" w:rsidRPr="00FB2E7C">
              <w:rPr>
                <w:rFonts w:ascii="Arial" w:hAnsi="Arial" w:cs="Arial"/>
                <w:sz w:val="20"/>
                <w:szCs w:val="22"/>
                <w:lang w:val="en-GB"/>
              </w:rPr>
              <w:t>on</w:t>
            </w:r>
            <w:r w:rsidR="005F15E8">
              <w:rPr>
                <w:rFonts w:ascii="Arial" w:hAnsi="Arial" w:cs="Arial"/>
                <w:sz w:val="20"/>
                <w:szCs w:val="22"/>
                <w:lang w:val="en-GB"/>
              </w:rPr>
              <w:t xml:space="preserve"> </w:t>
            </w:r>
            <w:r w:rsidRPr="00FB2E7C">
              <w:rPr>
                <w:rFonts w:ascii="Arial" w:hAnsi="Arial" w:cs="Arial"/>
                <w:sz w:val="20"/>
                <w:szCs w:val="22"/>
                <w:lang w:val="en-GB"/>
              </w:rPr>
              <w:t>AZT</w:t>
            </w:r>
          </w:p>
        </w:tc>
        <w:tc>
          <w:tcPr>
            <w:tcW w:w="5953" w:type="dxa"/>
            <w:tcBorders>
              <w:top w:val="single" w:sz="2" w:space="0" w:color="000000"/>
              <w:left w:val="single" w:sz="2" w:space="0" w:color="000000"/>
              <w:bottom w:val="single" w:sz="2" w:space="0" w:color="000000"/>
              <w:right w:val="single" w:sz="2" w:space="0" w:color="000000"/>
            </w:tcBorders>
          </w:tcPr>
          <w:p w14:paraId="390A7102" w14:textId="77777777" w:rsidR="00C44526" w:rsidRPr="00FB2E7C" w:rsidRDefault="000E4062"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To identify AZT toxicity</w:t>
            </w:r>
          </w:p>
        </w:tc>
      </w:tr>
      <w:tr w:rsidR="000E4062" w:rsidRPr="00FB2E7C" w14:paraId="083AC3D5" w14:textId="77777777" w:rsidTr="00320C1A">
        <w:trPr>
          <w:trHeight w:val="280"/>
        </w:trPr>
        <w:tc>
          <w:tcPr>
            <w:tcW w:w="3828" w:type="dxa"/>
            <w:tcBorders>
              <w:top w:val="single" w:sz="2" w:space="0" w:color="000000"/>
              <w:bottom w:val="single" w:sz="2" w:space="0" w:color="000000"/>
              <w:right w:val="single" w:sz="2" w:space="0" w:color="000000"/>
            </w:tcBorders>
          </w:tcPr>
          <w:p w14:paraId="30F92A2B" w14:textId="77777777" w:rsidR="000E4062" w:rsidRPr="00FB2E7C" w:rsidRDefault="000E4062"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Creatinine at month 3</w:t>
            </w:r>
            <w:r w:rsidR="00CA478C" w:rsidRPr="00FB2E7C">
              <w:rPr>
                <w:rFonts w:ascii="Arial" w:hAnsi="Arial" w:cs="Arial"/>
                <w:sz w:val="20"/>
                <w:szCs w:val="22"/>
                <w:lang w:val="en-GB"/>
              </w:rPr>
              <w:t xml:space="preserve"> and 6, 1 year </w:t>
            </w:r>
            <w:r w:rsidR="00D74110" w:rsidRPr="00FB2E7C">
              <w:rPr>
                <w:rFonts w:ascii="Arial" w:hAnsi="Arial" w:cs="Arial"/>
                <w:sz w:val="20"/>
                <w:szCs w:val="22"/>
                <w:lang w:val="en-GB"/>
              </w:rPr>
              <w:t xml:space="preserve">then every 12 months </w:t>
            </w:r>
            <w:r w:rsidRPr="00FB2E7C">
              <w:rPr>
                <w:rFonts w:ascii="Arial" w:hAnsi="Arial" w:cs="Arial"/>
                <w:sz w:val="20"/>
                <w:szCs w:val="22"/>
                <w:lang w:val="en-GB"/>
              </w:rPr>
              <w:t>if on TDF</w:t>
            </w:r>
          </w:p>
        </w:tc>
        <w:tc>
          <w:tcPr>
            <w:tcW w:w="5953" w:type="dxa"/>
            <w:tcBorders>
              <w:top w:val="single" w:sz="2" w:space="0" w:color="000000"/>
              <w:left w:val="single" w:sz="2" w:space="0" w:color="000000"/>
              <w:bottom w:val="single" w:sz="2" w:space="0" w:color="000000"/>
              <w:right w:val="single" w:sz="2" w:space="0" w:color="000000"/>
            </w:tcBorders>
          </w:tcPr>
          <w:p w14:paraId="61D374F5" w14:textId="77777777" w:rsidR="000E4062" w:rsidRPr="00FB2E7C" w:rsidRDefault="000E4062"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To identify TDF toxicity</w:t>
            </w:r>
          </w:p>
        </w:tc>
      </w:tr>
      <w:tr w:rsidR="00283DD3" w:rsidRPr="00FB2E7C" w14:paraId="1E422C60" w14:textId="77777777" w:rsidTr="00320C1A">
        <w:trPr>
          <w:trHeight w:val="280"/>
        </w:trPr>
        <w:tc>
          <w:tcPr>
            <w:tcW w:w="3828" w:type="dxa"/>
            <w:tcBorders>
              <w:top w:val="single" w:sz="2" w:space="0" w:color="000000"/>
              <w:bottom w:val="single" w:sz="2" w:space="0" w:color="000000"/>
              <w:right w:val="single" w:sz="2" w:space="0" w:color="000000"/>
            </w:tcBorders>
          </w:tcPr>
          <w:p w14:paraId="51777A46" w14:textId="77777777" w:rsidR="00283DD3" w:rsidRPr="00FB2E7C" w:rsidRDefault="00283DD3"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Fasting cholesterol and triglycerides at month 3 if on LPV/r</w:t>
            </w:r>
          </w:p>
        </w:tc>
        <w:tc>
          <w:tcPr>
            <w:tcW w:w="5953" w:type="dxa"/>
            <w:tcBorders>
              <w:top w:val="single" w:sz="2" w:space="0" w:color="000000"/>
              <w:left w:val="single" w:sz="2" w:space="0" w:color="000000"/>
              <w:bottom w:val="single" w:sz="2" w:space="0" w:color="000000"/>
              <w:right w:val="single" w:sz="2" w:space="0" w:color="000000"/>
            </w:tcBorders>
          </w:tcPr>
          <w:p w14:paraId="6F9ABC99" w14:textId="77777777" w:rsidR="00283DD3" w:rsidRPr="00FB2E7C" w:rsidRDefault="009B1322"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To identify </w:t>
            </w:r>
            <w:r w:rsidR="00283DD3" w:rsidRPr="00FB2E7C">
              <w:rPr>
                <w:rFonts w:ascii="Arial" w:hAnsi="Arial" w:cs="Arial"/>
                <w:sz w:val="20"/>
                <w:szCs w:val="22"/>
                <w:lang w:val="en-GB"/>
              </w:rPr>
              <w:t>LPV/r toxicity</w:t>
            </w:r>
          </w:p>
        </w:tc>
      </w:tr>
    </w:tbl>
    <w:p w14:paraId="6BAD1CD7" w14:textId="77777777" w:rsidR="00965771" w:rsidRDefault="00965771" w:rsidP="00A666A5">
      <w:pPr>
        <w:spacing w:before="100" w:beforeAutospacing="1" w:after="100" w:afterAutospacing="1" w:line="24" w:lineRule="atLeast"/>
        <w:rPr>
          <w:rFonts w:ascii="Arial" w:hAnsi="Arial" w:cs="Arial"/>
          <w:sz w:val="22"/>
          <w:szCs w:val="22"/>
          <w:lang w:val="en-GB"/>
        </w:rPr>
      </w:pPr>
    </w:p>
    <w:tbl>
      <w:tblPr>
        <w:tblW w:w="9806" w:type="dxa"/>
        <w:jc w:val="center"/>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1"/>
        <w:gridCol w:w="5905"/>
      </w:tblGrid>
      <w:tr w:rsidR="00504377" w:rsidRPr="00A03A6F" w14:paraId="263121C7" w14:textId="77777777" w:rsidTr="00504377">
        <w:trPr>
          <w:jc w:val="center"/>
        </w:trPr>
        <w:tc>
          <w:tcPr>
            <w:tcW w:w="3901" w:type="dxa"/>
            <w:shd w:val="clear" w:color="auto" w:fill="1F497D"/>
          </w:tcPr>
          <w:p w14:paraId="4D5327FA" w14:textId="77777777" w:rsidR="00504377" w:rsidRPr="004D503B" w:rsidRDefault="00504377" w:rsidP="00AF1CB7">
            <w:pPr>
              <w:spacing w:line="312" w:lineRule="auto"/>
              <w:jc w:val="center"/>
              <w:rPr>
                <w:rFonts w:ascii="Arial" w:hAnsi="Arial" w:cs="Arial"/>
                <w:b/>
                <w:color w:val="FFFFFF"/>
                <w:sz w:val="20"/>
                <w:lang w:val="en-GB"/>
              </w:rPr>
            </w:pPr>
            <w:r w:rsidRPr="004D503B">
              <w:rPr>
                <w:rFonts w:ascii="Arial" w:hAnsi="Arial" w:cs="Arial"/>
                <w:b/>
                <w:color w:val="FFFFFF"/>
                <w:sz w:val="20"/>
                <w:szCs w:val="22"/>
                <w:lang w:val="en-GB"/>
              </w:rPr>
              <w:t>At Routine Follow-Up Visits for those not yet eligible for ART</w:t>
            </w:r>
          </w:p>
        </w:tc>
        <w:tc>
          <w:tcPr>
            <w:tcW w:w="5905" w:type="dxa"/>
            <w:shd w:val="clear" w:color="auto" w:fill="1F497D"/>
          </w:tcPr>
          <w:p w14:paraId="0A3173B8" w14:textId="77777777" w:rsidR="00504377" w:rsidRPr="004D503B" w:rsidRDefault="00504377" w:rsidP="00AF1CB7">
            <w:pPr>
              <w:spacing w:line="312" w:lineRule="auto"/>
              <w:jc w:val="center"/>
              <w:rPr>
                <w:rFonts w:ascii="Arial" w:hAnsi="Arial" w:cs="Arial"/>
                <w:b/>
                <w:color w:val="FFFFFF"/>
                <w:sz w:val="20"/>
                <w:lang w:val="en-GB"/>
              </w:rPr>
            </w:pPr>
            <w:r w:rsidRPr="004D503B">
              <w:rPr>
                <w:rFonts w:ascii="Arial" w:hAnsi="Arial" w:cs="Arial"/>
                <w:b/>
                <w:color w:val="FFFFFF"/>
                <w:sz w:val="20"/>
                <w:szCs w:val="22"/>
                <w:lang w:val="en-GB"/>
              </w:rPr>
              <w:t>Purpose</w:t>
            </w:r>
          </w:p>
        </w:tc>
      </w:tr>
      <w:tr w:rsidR="00504377" w:rsidRPr="00A03A6F" w14:paraId="3E82158F" w14:textId="77777777" w:rsidTr="00504377">
        <w:trPr>
          <w:jc w:val="center"/>
        </w:trPr>
        <w:tc>
          <w:tcPr>
            <w:tcW w:w="3901" w:type="dxa"/>
          </w:tcPr>
          <w:p w14:paraId="45E99128" w14:textId="77777777" w:rsidR="00504377" w:rsidRPr="00293BB2" w:rsidRDefault="00504377" w:rsidP="00AF1CB7">
            <w:pPr>
              <w:spacing w:line="312" w:lineRule="auto"/>
              <w:rPr>
                <w:rFonts w:ascii="Arial" w:hAnsi="Arial" w:cs="Arial"/>
                <w:sz w:val="20"/>
                <w:lang w:val="en-GB"/>
              </w:rPr>
            </w:pPr>
            <w:r w:rsidRPr="00293BB2">
              <w:rPr>
                <w:rFonts w:ascii="Arial" w:hAnsi="Arial" w:cs="Arial"/>
                <w:sz w:val="20"/>
                <w:szCs w:val="22"/>
                <w:lang w:val="en-GB"/>
              </w:rPr>
              <w:t xml:space="preserve">Repeat  CD4 count at 6 months </w:t>
            </w:r>
          </w:p>
        </w:tc>
        <w:tc>
          <w:tcPr>
            <w:tcW w:w="5905" w:type="dxa"/>
          </w:tcPr>
          <w:p w14:paraId="2C727869" w14:textId="77777777" w:rsidR="00504377" w:rsidRPr="00293BB2" w:rsidRDefault="00504377" w:rsidP="00AF1CB7">
            <w:pPr>
              <w:spacing w:line="312" w:lineRule="auto"/>
              <w:rPr>
                <w:rFonts w:ascii="Arial" w:hAnsi="Arial" w:cs="Arial"/>
                <w:sz w:val="20"/>
                <w:lang w:val="en-GB"/>
              </w:rPr>
            </w:pPr>
            <w:r w:rsidRPr="00293BB2">
              <w:rPr>
                <w:rFonts w:ascii="Arial" w:hAnsi="Arial" w:cs="Arial"/>
                <w:sz w:val="20"/>
                <w:szCs w:val="22"/>
                <w:lang w:val="en-GB"/>
              </w:rPr>
              <w:t>To see if they have become eligible for ART</w:t>
            </w:r>
          </w:p>
        </w:tc>
      </w:tr>
      <w:tr w:rsidR="00504377" w:rsidRPr="00A03A6F" w14:paraId="462ADF6C" w14:textId="77777777" w:rsidTr="00504377">
        <w:trPr>
          <w:jc w:val="center"/>
        </w:trPr>
        <w:tc>
          <w:tcPr>
            <w:tcW w:w="3901" w:type="dxa"/>
          </w:tcPr>
          <w:p w14:paraId="1F81D862" w14:textId="77777777" w:rsidR="00504377" w:rsidRPr="00293BB2" w:rsidRDefault="00504377" w:rsidP="00AF1CB7">
            <w:pPr>
              <w:spacing w:line="312" w:lineRule="auto"/>
              <w:rPr>
                <w:rFonts w:ascii="Arial" w:hAnsi="Arial" w:cs="Arial"/>
                <w:sz w:val="20"/>
                <w:lang w:val="en-GB"/>
              </w:rPr>
            </w:pPr>
            <w:r w:rsidRPr="00293BB2">
              <w:rPr>
                <w:rFonts w:ascii="Arial" w:hAnsi="Arial" w:cs="Arial"/>
                <w:sz w:val="20"/>
                <w:szCs w:val="22"/>
                <w:lang w:val="en-GB"/>
              </w:rPr>
              <w:t xml:space="preserve">WHO clinical staging at every visit </w:t>
            </w:r>
          </w:p>
        </w:tc>
        <w:tc>
          <w:tcPr>
            <w:tcW w:w="5905" w:type="dxa"/>
          </w:tcPr>
          <w:p w14:paraId="5356DB60" w14:textId="77777777" w:rsidR="00504377" w:rsidRPr="00293BB2" w:rsidRDefault="00504377" w:rsidP="00AF1CB7">
            <w:pPr>
              <w:spacing w:line="312" w:lineRule="auto"/>
              <w:rPr>
                <w:rFonts w:ascii="Arial" w:hAnsi="Arial" w:cs="Arial"/>
                <w:sz w:val="20"/>
                <w:lang w:val="en-GB"/>
              </w:rPr>
            </w:pPr>
            <w:r w:rsidRPr="00293BB2">
              <w:rPr>
                <w:rFonts w:ascii="Arial" w:hAnsi="Arial" w:cs="Arial"/>
                <w:sz w:val="20"/>
                <w:szCs w:val="22"/>
                <w:lang w:val="en-GB"/>
              </w:rPr>
              <w:t>To see if they have become eligible for ART</w:t>
            </w:r>
          </w:p>
        </w:tc>
      </w:tr>
      <w:tr w:rsidR="00504377" w:rsidRPr="00A03A6F" w14:paraId="67EA05D0" w14:textId="77777777" w:rsidTr="00504377">
        <w:trPr>
          <w:jc w:val="center"/>
        </w:trPr>
        <w:tc>
          <w:tcPr>
            <w:tcW w:w="3901" w:type="dxa"/>
          </w:tcPr>
          <w:p w14:paraId="75C9FB23" w14:textId="77777777" w:rsidR="00504377" w:rsidRPr="00293BB2" w:rsidRDefault="00504377" w:rsidP="00AF1CB7">
            <w:pPr>
              <w:rPr>
                <w:rFonts w:ascii="Arial" w:hAnsi="Arial" w:cs="Arial"/>
                <w:color w:val="000000"/>
                <w:sz w:val="20"/>
                <w:szCs w:val="20"/>
              </w:rPr>
            </w:pPr>
            <w:r w:rsidRPr="00293BB2">
              <w:rPr>
                <w:rFonts w:ascii="Arial" w:hAnsi="Arial" w:cs="Arial"/>
                <w:color w:val="000000"/>
                <w:sz w:val="20"/>
                <w:szCs w:val="20"/>
              </w:rPr>
              <w:t>Screen for TB symptoms to identify TB suspects</w:t>
            </w:r>
          </w:p>
          <w:p w14:paraId="60B463CD" w14:textId="77777777" w:rsidR="00504377" w:rsidRPr="00293BB2" w:rsidRDefault="00504377" w:rsidP="00AF1CB7">
            <w:pPr>
              <w:rPr>
                <w:rFonts w:ascii="Arial" w:hAnsi="Arial" w:cs="Arial"/>
                <w:color w:val="000000"/>
                <w:sz w:val="20"/>
                <w:szCs w:val="20"/>
              </w:rPr>
            </w:pPr>
            <w:r w:rsidRPr="00293BB2">
              <w:rPr>
                <w:rFonts w:ascii="Arial" w:hAnsi="Arial" w:cs="Arial"/>
                <w:color w:val="000000"/>
                <w:sz w:val="20"/>
                <w:szCs w:val="20"/>
              </w:rPr>
              <w:t>Offer IPT if no TB symptoms</w:t>
            </w:r>
          </w:p>
        </w:tc>
        <w:tc>
          <w:tcPr>
            <w:tcW w:w="5905" w:type="dxa"/>
          </w:tcPr>
          <w:p w14:paraId="03659382" w14:textId="77777777" w:rsidR="00504377" w:rsidRPr="00293BB2" w:rsidRDefault="00504377" w:rsidP="00AF1CB7">
            <w:pPr>
              <w:rPr>
                <w:rFonts w:ascii="Arial" w:hAnsi="Arial" w:cs="Arial"/>
                <w:color w:val="000000"/>
                <w:sz w:val="20"/>
                <w:szCs w:val="20"/>
              </w:rPr>
            </w:pPr>
            <w:r w:rsidRPr="00293BB2">
              <w:rPr>
                <w:rFonts w:ascii="Arial" w:hAnsi="Arial" w:cs="Arial"/>
                <w:color w:val="000000"/>
                <w:sz w:val="20"/>
                <w:szCs w:val="20"/>
              </w:rPr>
              <w:t>To identify TB/HIV co-infection</w:t>
            </w:r>
          </w:p>
          <w:p w14:paraId="6AD88225" w14:textId="77777777" w:rsidR="00504377" w:rsidRPr="00293BB2" w:rsidRDefault="00504377" w:rsidP="00AF1CB7">
            <w:pPr>
              <w:rPr>
                <w:rFonts w:ascii="Arial" w:hAnsi="Arial" w:cs="Arial"/>
                <w:color w:val="000000"/>
                <w:sz w:val="20"/>
                <w:szCs w:val="20"/>
              </w:rPr>
            </w:pPr>
          </w:p>
          <w:p w14:paraId="0F05ADD2" w14:textId="77777777" w:rsidR="00504377" w:rsidRPr="00293BB2" w:rsidRDefault="00504377" w:rsidP="00AF1CB7">
            <w:pPr>
              <w:rPr>
                <w:rFonts w:ascii="Arial" w:hAnsi="Arial" w:cs="Arial"/>
                <w:sz w:val="20"/>
                <w:szCs w:val="20"/>
              </w:rPr>
            </w:pPr>
            <w:r w:rsidRPr="00293BB2">
              <w:rPr>
                <w:rFonts w:ascii="Arial" w:hAnsi="Arial" w:cs="Arial"/>
                <w:color w:val="000000"/>
                <w:sz w:val="20"/>
                <w:szCs w:val="20"/>
              </w:rPr>
              <w:t xml:space="preserve">To prevent TB activation </w:t>
            </w:r>
          </w:p>
        </w:tc>
      </w:tr>
      <w:tr w:rsidR="00504377" w:rsidRPr="00A03A6F" w14:paraId="5598D5E1" w14:textId="77777777" w:rsidTr="00504377">
        <w:trPr>
          <w:jc w:val="center"/>
        </w:trPr>
        <w:tc>
          <w:tcPr>
            <w:tcW w:w="3901" w:type="dxa"/>
          </w:tcPr>
          <w:p w14:paraId="17EDE311" w14:textId="77777777" w:rsidR="00504377" w:rsidRPr="00293BB2" w:rsidRDefault="00504377" w:rsidP="00AF1CB7">
            <w:pPr>
              <w:rPr>
                <w:rFonts w:ascii="Arial" w:hAnsi="Arial" w:cs="Arial"/>
                <w:sz w:val="20"/>
                <w:szCs w:val="20"/>
              </w:rPr>
            </w:pPr>
            <w:r w:rsidRPr="00293BB2">
              <w:rPr>
                <w:rFonts w:ascii="Arial" w:hAnsi="Arial" w:cs="Arial"/>
                <w:color w:val="000000"/>
                <w:sz w:val="20"/>
                <w:szCs w:val="20"/>
              </w:rPr>
              <w:t xml:space="preserve">Offer prevention for HIV positives </w:t>
            </w:r>
          </w:p>
        </w:tc>
        <w:tc>
          <w:tcPr>
            <w:tcW w:w="5905" w:type="dxa"/>
          </w:tcPr>
          <w:p w14:paraId="1C2CC93C" w14:textId="77777777" w:rsidR="00504377" w:rsidRPr="00293BB2" w:rsidRDefault="00504377" w:rsidP="00AF1CB7">
            <w:pPr>
              <w:rPr>
                <w:rFonts w:ascii="Arial" w:hAnsi="Arial" w:cs="Arial"/>
                <w:color w:val="000000"/>
                <w:sz w:val="20"/>
                <w:szCs w:val="20"/>
              </w:rPr>
            </w:pPr>
            <w:r w:rsidRPr="00293BB2">
              <w:rPr>
                <w:rFonts w:ascii="Arial" w:hAnsi="Arial" w:cs="Arial"/>
                <w:color w:val="000000"/>
                <w:sz w:val="20"/>
                <w:szCs w:val="20"/>
              </w:rPr>
              <w:t>To prevent HIV transmission and re-infection</w:t>
            </w:r>
          </w:p>
          <w:p w14:paraId="7D30D643" w14:textId="77777777" w:rsidR="00504377" w:rsidRPr="00293BB2" w:rsidRDefault="00504377" w:rsidP="00AF1CB7">
            <w:pPr>
              <w:rPr>
                <w:rFonts w:ascii="Arial" w:hAnsi="Arial" w:cs="Arial"/>
                <w:sz w:val="20"/>
                <w:szCs w:val="20"/>
              </w:rPr>
            </w:pPr>
            <w:r w:rsidRPr="00293BB2">
              <w:rPr>
                <w:rFonts w:ascii="Arial" w:hAnsi="Arial" w:cs="Arial"/>
                <w:color w:val="000000"/>
                <w:sz w:val="20"/>
                <w:szCs w:val="20"/>
              </w:rPr>
              <w:t xml:space="preserve">To prevent STIs </w:t>
            </w:r>
          </w:p>
        </w:tc>
      </w:tr>
    </w:tbl>
    <w:p w14:paraId="3DFDD14C" w14:textId="77777777" w:rsidR="00504377" w:rsidRPr="00FB2E7C" w:rsidRDefault="00504377" w:rsidP="00A666A5">
      <w:pPr>
        <w:spacing w:before="100" w:beforeAutospacing="1" w:after="100" w:afterAutospacing="1" w:line="24" w:lineRule="atLeast"/>
        <w:rPr>
          <w:rFonts w:ascii="Arial" w:hAnsi="Arial" w:cs="Arial"/>
          <w:sz w:val="22"/>
          <w:szCs w:val="22"/>
          <w:lang w:val="en-GB"/>
        </w:rPr>
      </w:pPr>
    </w:p>
    <w:p w14:paraId="21693A4D" w14:textId="77777777" w:rsidR="000D7C8D" w:rsidRPr="00FB2E7C" w:rsidRDefault="00275B87" w:rsidP="00275B87">
      <w:pPr>
        <w:pStyle w:val="Heading2"/>
        <w:spacing w:before="100" w:beforeAutospacing="1" w:after="100" w:afterAutospacing="1" w:line="288" w:lineRule="auto"/>
        <w:ind w:left="567" w:hanging="567"/>
      </w:pPr>
      <w:bookmarkStart w:id="11" w:name="_Toc351058360"/>
      <w:r>
        <w:t>4</w:t>
      </w:r>
      <w:r w:rsidR="008313FE" w:rsidRPr="00FB2E7C">
        <w:t>.4</w:t>
      </w:r>
      <w:r w:rsidR="008313FE" w:rsidRPr="00FB2E7C">
        <w:tab/>
      </w:r>
      <w:r w:rsidR="000D7C8D" w:rsidRPr="00FB2E7C">
        <w:t>Indications for urgent up</w:t>
      </w:r>
      <w:r>
        <w:t>-</w:t>
      </w:r>
      <w:r w:rsidR="000D7C8D" w:rsidRPr="00FB2E7C">
        <w:t>referral prior to initiation or when on therapy</w:t>
      </w:r>
      <w:bookmarkEnd w:id="11"/>
    </w:p>
    <w:p w14:paraId="5CEE5332" w14:textId="77777777" w:rsidR="000D7C8D" w:rsidRPr="00C22C94" w:rsidRDefault="000D7C8D" w:rsidP="00A666A5">
      <w:pPr>
        <w:pStyle w:val="ListParagraph"/>
        <w:numPr>
          <w:ilvl w:val="0"/>
          <w:numId w:val="30"/>
        </w:numPr>
        <w:spacing w:before="100" w:beforeAutospacing="1" w:after="100" w:afterAutospacing="1" w:line="24" w:lineRule="atLeast"/>
        <w:contextualSpacing w:val="0"/>
        <w:rPr>
          <w:rFonts w:ascii="Arial" w:eastAsia="Times New Roman" w:hAnsi="Arial" w:cs="Arial"/>
          <w:sz w:val="22"/>
          <w:szCs w:val="22"/>
          <w:lang w:val="en-GB" w:eastAsia="en-US"/>
        </w:rPr>
      </w:pPr>
      <w:proofErr w:type="spellStart"/>
      <w:r w:rsidRPr="00C22C94">
        <w:rPr>
          <w:rFonts w:ascii="Arial" w:eastAsia="Times New Roman" w:hAnsi="Arial" w:cs="Arial"/>
          <w:sz w:val="22"/>
          <w:szCs w:val="22"/>
          <w:lang w:val="en-GB" w:eastAsia="en-US"/>
        </w:rPr>
        <w:t>eGFR</w:t>
      </w:r>
      <w:proofErr w:type="spellEnd"/>
      <w:r w:rsidRPr="00C22C94">
        <w:rPr>
          <w:rFonts w:ascii="Arial" w:eastAsia="Times New Roman" w:hAnsi="Arial" w:cs="Arial"/>
          <w:sz w:val="22"/>
          <w:szCs w:val="22"/>
          <w:lang w:val="en-GB" w:eastAsia="en-US"/>
        </w:rPr>
        <w:t xml:space="preserve"> less than 60 ml/min</w:t>
      </w:r>
    </w:p>
    <w:p w14:paraId="3DFA79FC" w14:textId="77777777" w:rsidR="000D7C8D" w:rsidRPr="00C22C94" w:rsidRDefault="000D7C8D" w:rsidP="00A666A5">
      <w:pPr>
        <w:pStyle w:val="ListParagraph"/>
        <w:numPr>
          <w:ilvl w:val="0"/>
          <w:numId w:val="30"/>
        </w:numPr>
        <w:spacing w:before="100" w:beforeAutospacing="1" w:after="100" w:afterAutospacing="1" w:line="24" w:lineRule="atLeast"/>
        <w:contextualSpacing w:val="0"/>
        <w:rPr>
          <w:rFonts w:ascii="Arial" w:eastAsia="Times New Roman" w:hAnsi="Arial" w:cs="Arial"/>
          <w:sz w:val="22"/>
          <w:szCs w:val="22"/>
          <w:lang w:val="en-GB" w:eastAsia="en-US"/>
        </w:rPr>
      </w:pPr>
      <w:proofErr w:type="spellStart"/>
      <w:r w:rsidRPr="00C22C94">
        <w:rPr>
          <w:rFonts w:ascii="Arial" w:eastAsia="Times New Roman" w:hAnsi="Arial" w:cs="Arial"/>
          <w:sz w:val="22"/>
          <w:szCs w:val="22"/>
          <w:lang w:val="en-GB" w:eastAsia="en-US"/>
        </w:rPr>
        <w:t>Hb</w:t>
      </w:r>
      <w:proofErr w:type="spellEnd"/>
      <w:r w:rsidRPr="00C22C94">
        <w:rPr>
          <w:rFonts w:ascii="Arial" w:eastAsia="Times New Roman" w:hAnsi="Arial" w:cs="Arial"/>
          <w:sz w:val="22"/>
          <w:szCs w:val="22"/>
          <w:lang w:val="en-GB" w:eastAsia="en-US"/>
        </w:rPr>
        <w:t xml:space="preserve"> less than 8 g/dl </w:t>
      </w:r>
    </w:p>
    <w:p w14:paraId="4D2683B3" w14:textId="77777777" w:rsidR="000D7C8D" w:rsidRPr="00C22C94" w:rsidRDefault="000D7C8D" w:rsidP="00A666A5">
      <w:pPr>
        <w:pStyle w:val="ListParagraph"/>
        <w:numPr>
          <w:ilvl w:val="0"/>
          <w:numId w:val="30"/>
        </w:numPr>
        <w:spacing w:before="100" w:beforeAutospacing="1" w:after="100" w:afterAutospacing="1" w:line="24" w:lineRule="atLeast"/>
        <w:contextualSpacing w:val="0"/>
        <w:rPr>
          <w:rFonts w:ascii="Arial" w:eastAsia="Times New Roman" w:hAnsi="Arial" w:cs="Arial"/>
          <w:sz w:val="22"/>
          <w:szCs w:val="22"/>
          <w:lang w:val="en-GB" w:eastAsia="en-US"/>
        </w:rPr>
      </w:pPr>
      <w:r w:rsidRPr="00C22C94">
        <w:rPr>
          <w:rFonts w:ascii="Arial" w:eastAsia="Times New Roman" w:hAnsi="Arial" w:cs="Arial"/>
          <w:sz w:val="22"/>
          <w:szCs w:val="22"/>
          <w:lang w:val="en-GB" w:eastAsia="en-US"/>
        </w:rPr>
        <w:t>BMI less than 18.5 kg/m2</w:t>
      </w:r>
    </w:p>
    <w:p w14:paraId="59974AFC" w14:textId="77777777" w:rsidR="000D7C8D" w:rsidRPr="00C22C94" w:rsidRDefault="009A6A15" w:rsidP="00A666A5">
      <w:pPr>
        <w:pStyle w:val="ListParagraph"/>
        <w:numPr>
          <w:ilvl w:val="0"/>
          <w:numId w:val="30"/>
        </w:numPr>
        <w:spacing w:before="100" w:beforeAutospacing="1" w:after="100" w:afterAutospacing="1" w:line="24" w:lineRule="atLeast"/>
        <w:contextualSpacing w:val="0"/>
        <w:rPr>
          <w:rFonts w:ascii="Arial" w:eastAsia="Times New Roman" w:hAnsi="Arial" w:cs="Arial"/>
          <w:sz w:val="22"/>
          <w:szCs w:val="22"/>
          <w:lang w:val="en-GB" w:eastAsia="en-US"/>
        </w:rPr>
      </w:pPr>
      <w:r w:rsidRPr="00C22C94">
        <w:rPr>
          <w:rFonts w:ascii="Arial" w:eastAsia="Times New Roman" w:hAnsi="Arial" w:cs="Arial"/>
          <w:sz w:val="22"/>
          <w:szCs w:val="22"/>
          <w:lang w:val="en-GB" w:eastAsia="en-US"/>
        </w:rPr>
        <w:t>In a patient</w:t>
      </w:r>
      <w:r w:rsidR="000D7C8D" w:rsidRPr="00C22C94">
        <w:rPr>
          <w:rFonts w:ascii="Arial" w:eastAsia="Times New Roman" w:hAnsi="Arial" w:cs="Arial"/>
          <w:sz w:val="22"/>
          <w:szCs w:val="22"/>
          <w:lang w:val="en-GB" w:eastAsia="en-US"/>
        </w:rPr>
        <w:t xml:space="preserve"> with TB, poor response to TB treatment</w:t>
      </w:r>
    </w:p>
    <w:p w14:paraId="3F7707CB" w14:textId="77777777" w:rsidR="0028212F" w:rsidRPr="00275B87" w:rsidRDefault="00275B87" w:rsidP="00275B87">
      <w:pPr>
        <w:pStyle w:val="Heading1"/>
        <w:tabs>
          <w:tab w:val="left" w:pos="567"/>
        </w:tabs>
      </w:pPr>
      <w:bookmarkStart w:id="12" w:name="_Toc351058361"/>
      <w:r>
        <w:lastRenderedPageBreak/>
        <w:t>5.</w:t>
      </w:r>
      <w:r>
        <w:tab/>
      </w:r>
      <w:r w:rsidR="00A704FB" w:rsidRPr="00FB2E7C">
        <w:t>I</w:t>
      </w:r>
      <w:r>
        <w:t>nfants and Children</w:t>
      </w:r>
      <w:bookmarkEnd w:id="12"/>
    </w:p>
    <w:p w14:paraId="5472C233" w14:textId="77777777" w:rsidR="00251861" w:rsidRPr="00275B87" w:rsidRDefault="00275B87" w:rsidP="00275B87">
      <w:pPr>
        <w:pStyle w:val="Heading2"/>
        <w:spacing w:before="100" w:beforeAutospacing="1" w:after="100" w:afterAutospacing="1" w:line="288" w:lineRule="auto"/>
        <w:ind w:left="567" w:hanging="567"/>
      </w:pPr>
      <w:bookmarkStart w:id="13" w:name="_Toc351058362"/>
      <w:r>
        <w:t>5</w:t>
      </w:r>
      <w:r w:rsidR="0028212F" w:rsidRPr="00FB2E7C">
        <w:t>.1</w:t>
      </w:r>
      <w:r w:rsidR="0028212F" w:rsidRPr="00FB2E7C">
        <w:tab/>
      </w:r>
      <w:r w:rsidR="00C0729B" w:rsidRPr="00FB2E7C">
        <w:t>Standardised national eligibility criteria for starting ART regimens for infants and children</w:t>
      </w:r>
      <w:bookmarkEnd w:id="13"/>
    </w:p>
    <w:tbl>
      <w:tblPr>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781"/>
      </w:tblGrid>
      <w:tr w:rsidR="00711BEF" w:rsidRPr="00FB2E7C" w14:paraId="4113A5A4" w14:textId="77777777" w:rsidTr="00AA584D">
        <w:tc>
          <w:tcPr>
            <w:tcW w:w="9781" w:type="dxa"/>
            <w:shd w:val="clear" w:color="auto" w:fill="1F497D"/>
          </w:tcPr>
          <w:p w14:paraId="5190F4FE" w14:textId="77777777" w:rsidR="00711BEF" w:rsidRPr="00FB2E7C" w:rsidRDefault="00711BEF" w:rsidP="00A666A5">
            <w:pPr>
              <w:pStyle w:val="PlainText"/>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Eligible to Start ART</w:t>
            </w:r>
          </w:p>
        </w:tc>
      </w:tr>
      <w:tr w:rsidR="00711BEF" w:rsidRPr="00FB2E7C" w14:paraId="6C1709D5" w14:textId="77777777" w:rsidTr="00AA584D">
        <w:tc>
          <w:tcPr>
            <w:tcW w:w="9781" w:type="dxa"/>
            <w:tcBorders>
              <w:bottom w:val="single" w:sz="4" w:space="0" w:color="000000"/>
            </w:tcBorders>
            <w:shd w:val="clear" w:color="auto" w:fill="auto"/>
          </w:tcPr>
          <w:p w14:paraId="29C6579A" w14:textId="77777777" w:rsidR="00711BEF" w:rsidRPr="00FB2E7C" w:rsidRDefault="00711BEF" w:rsidP="00A666A5">
            <w:pPr>
              <w:pStyle w:val="PlainText"/>
              <w:numPr>
                <w:ilvl w:val="0"/>
                <w:numId w:val="2"/>
              </w:numPr>
              <w:spacing w:before="100" w:beforeAutospacing="1" w:after="100" w:afterAutospacing="1" w:line="24" w:lineRule="atLeast"/>
              <w:ind w:left="317" w:hanging="283"/>
              <w:rPr>
                <w:rFonts w:ascii="Arial" w:hAnsi="Arial" w:cs="Arial"/>
                <w:color w:val="000000"/>
                <w:sz w:val="20"/>
                <w:szCs w:val="22"/>
                <w:lang w:val="en-GB"/>
              </w:rPr>
            </w:pPr>
            <w:r w:rsidRPr="00FB2E7C">
              <w:rPr>
                <w:rFonts w:ascii="Arial" w:hAnsi="Arial" w:cs="Arial"/>
                <w:color w:val="000000"/>
                <w:sz w:val="20"/>
                <w:szCs w:val="22"/>
                <w:lang w:val="en-GB"/>
              </w:rPr>
              <w:t>All children less than 5 years of age</w:t>
            </w:r>
            <w:r w:rsidR="008A7E8B">
              <w:rPr>
                <w:rFonts w:ascii="Arial" w:hAnsi="Arial" w:cs="Arial"/>
                <w:color w:val="000000"/>
                <w:sz w:val="20"/>
                <w:szCs w:val="22"/>
                <w:lang w:val="en-GB"/>
              </w:rPr>
              <w:t>, irrespective of CD4</w:t>
            </w:r>
          </w:p>
          <w:p w14:paraId="391B6C50" w14:textId="77777777" w:rsidR="00711BEF" w:rsidRPr="00FB2E7C" w:rsidRDefault="00711BEF" w:rsidP="00A666A5">
            <w:pPr>
              <w:widowControl w:val="0"/>
              <w:numPr>
                <w:ilvl w:val="0"/>
                <w:numId w:val="17"/>
              </w:numPr>
              <w:autoSpaceDE w:val="0"/>
              <w:autoSpaceDN w:val="0"/>
              <w:adjustRightInd w:val="0"/>
              <w:spacing w:before="100" w:beforeAutospacing="1" w:after="100" w:afterAutospacing="1" w:line="24" w:lineRule="atLeast"/>
              <w:ind w:right="-20"/>
              <w:rPr>
                <w:rFonts w:ascii="Arial" w:hAnsi="Arial" w:cs="Arial"/>
                <w:color w:val="000000"/>
                <w:sz w:val="20"/>
                <w:lang w:val="en-GB"/>
              </w:rPr>
            </w:pPr>
            <w:r w:rsidRPr="00FB2E7C">
              <w:rPr>
                <w:rFonts w:ascii="Arial" w:hAnsi="Arial" w:cs="Arial"/>
                <w:sz w:val="20"/>
                <w:szCs w:val="22"/>
                <w:lang w:val="en-GB"/>
              </w:rPr>
              <w:t xml:space="preserve">Children 5 years to 15 years </w:t>
            </w:r>
            <w:r w:rsidRPr="00FB2E7C">
              <w:rPr>
                <w:rFonts w:ascii="Arial" w:hAnsi="Arial" w:cs="Arial"/>
                <w:color w:val="000000"/>
                <w:sz w:val="20"/>
                <w:szCs w:val="22"/>
                <w:lang w:val="en-GB"/>
              </w:rPr>
              <w:t xml:space="preserve">with WHO clinical stage 3 or 4 or CD4 </w:t>
            </w:r>
            <w:r w:rsidRPr="00FB2E7C">
              <w:rPr>
                <w:rFonts w:ascii="Arial" w:hAnsi="Arial" w:cs="Arial"/>
                <w:color w:val="000000"/>
                <w:sz w:val="20"/>
                <w:szCs w:val="22"/>
                <w:u w:val="single"/>
                <w:lang w:val="en-GB"/>
              </w:rPr>
              <w:t>&lt;</w:t>
            </w:r>
            <w:r w:rsidRPr="00FB2E7C">
              <w:rPr>
                <w:rFonts w:ascii="Arial" w:hAnsi="Arial" w:cs="Arial"/>
                <w:color w:val="000000"/>
                <w:sz w:val="20"/>
                <w:szCs w:val="22"/>
                <w:lang w:val="en-GB"/>
              </w:rPr>
              <w:t>350 cells/µl</w:t>
            </w:r>
          </w:p>
        </w:tc>
      </w:tr>
      <w:tr w:rsidR="00711BEF" w:rsidRPr="00FB2E7C" w14:paraId="3AF7E28D" w14:textId="77777777" w:rsidTr="00AA584D">
        <w:tc>
          <w:tcPr>
            <w:tcW w:w="9781" w:type="dxa"/>
            <w:shd w:val="clear" w:color="auto" w:fill="1F497D"/>
          </w:tcPr>
          <w:p w14:paraId="4AE1293D" w14:textId="77777777" w:rsidR="00711BEF" w:rsidRPr="00FB2E7C" w:rsidRDefault="00711BEF" w:rsidP="00A666A5">
            <w:pPr>
              <w:pStyle w:val="PlainText"/>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Require Fast-Track (i.e. start ART within 7 days of being eligible)</w:t>
            </w:r>
          </w:p>
        </w:tc>
      </w:tr>
      <w:tr w:rsidR="00711BEF" w:rsidRPr="00FB2E7C" w14:paraId="172D4A4F" w14:textId="77777777" w:rsidTr="00AA584D">
        <w:tc>
          <w:tcPr>
            <w:tcW w:w="9781" w:type="dxa"/>
            <w:shd w:val="clear" w:color="auto" w:fill="auto"/>
          </w:tcPr>
          <w:p w14:paraId="52BB0972" w14:textId="77777777" w:rsidR="00711BEF" w:rsidRPr="00FB2E7C" w:rsidRDefault="00711BEF" w:rsidP="00A666A5">
            <w:pPr>
              <w:pStyle w:val="PlainText"/>
              <w:numPr>
                <w:ilvl w:val="0"/>
                <w:numId w:val="2"/>
              </w:numPr>
              <w:spacing w:before="100" w:beforeAutospacing="1" w:after="100" w:afterAutospacing="1" w:line="24" w:lineRule="atLeast"/>
              <w:ind w:left="317" w:hanging="283"/>
              <w:rPr>
                <w:rFonts w:ascii="Arial" w:hAnsi="Arial" w:cs="Arial"/>
                <w:color w:val="231F20"/>
                <w:sz w:val="20"/>
                <w:szCs w:val="22"/>
                <w:lang w:val="en-GB"/>
              </w:rPr>
            </w:pPr>
            <w:r w:rsidRPr="00FB2E7C">
              <w:rPr>
                <w:rFonts w:ascii="Arial" w:hAnsi="Arial" w:cs="Arial"/>
                <w:color w:val="231F20"/>
                <w:sz w:val="20"/>
                <w:szCs w:val="22"/>
                <w:lang w:val="en-GB"/>
              </w:rPr>
              <w:t>Children less than 1 year of age</w:t>
            </w:r>
          </w:p>
          <w:p w14:paraId="6C664C87" w14:textId="77777777" w:rsidR="00711BEF" w:rsidRPr="00FB2E7C" w:rsidRDefault="00711BEF" w:rsidP="00A666A5">
            <w:pPr>
              <w:pStyle w:val="PlainText"/>
              <w:numPr>
                <w:ilvl w:val="0"/>
                <w:numId w:val="2"/>
              </w:numPr>
              <w:spacing w:before="100" w:beforeAutospacing="1" w:after="100" w:afterAutospacing="1" w:line="24" w:lineRule="atLeast"/>
              <w:ind w:left="317" w:hanging="283"/>
              <w:rPr>
                <w:rFonts w:ascii="Arial" w:hAnsi="Arial" w:cs="Arial"/>
                <w:color w:val="231F20"/>
                <w:sz w:val="20"/>
                <w:szCs w:val="22"/>
                <w:lang w:val="en-GB"/>
              </w:rPr>
            </w:pPr>
            <w:r w:rsidRPr="00FB2E7C">
              <w:rPr>
                <w:rFonts w:ascii="Arial" w:hAnsi="Arial" w:cs="Arial"/>
                <w:color w:val="231F20"/>
                <w:sz w:val="20"/>
                <w:szCs w:val="22"/>
                <w:lang w:val="en-GB"/>
              </w:rPr>
              <w:t>WHO clinical Stage 4</w:t>
            </w:r>
          </w:p>
          <w:p w14:paraId="2B92C963" w14:textId="77777777" w:rsidR="00711BEF" w:rsidRPr="00FB2E7C" w:rsidRDefault="00711BEF" w:rsidP="00A666A5">
            <w:pPr>
              <w:pStyle w:val="PlainText"/>
              <w:numPr>
                <w:ilvl w:val="0"/>
                <w:numId w:val="2"/>
              </w:numPr>
              <w:spacing w:before="100" w:beforeAutospacing="1" w:after="100" w:afterAutospacing="1" w:line="24" w:lineRule="atLeast"/>
              <w:ind w:left="317" w:hanging="283"/>
              <w:rPr>
                <w:rFonts w:ascii="Arial" w:hAnsi="Arial" w:cs="Arial"/>
                <w:sz w:val="20"/>
                <w:szCs w:val="22"/>
                <w:lang w:val="en-GB"/>
              </w:rPr>
            </w:pPr>
            <w:r w:rsidRPr="00FB2E7C">
              <w:rPr>
                <w:rFonts w:ascii="Arial" w:hAnsi="Arial" w:cs="Arial"/>
                <w:color w:val="231F20"/>
                <w:sz w:val="20"/>
                <w:szCs w:val="22"/>
                <w:lang w:val="en-GB"/>
              </w:rPr>
              <w:t>MDR or XDR-T</w:t>
            </w:r>
            <w:r w:rsidRPr="00FB2E7C">
              <w:rPr>
                <w:rFonts w:ascii="Arial" w:hAnsi="Arial" w:cs="Arial"/>
                <w:sz w:val="20"/>
                <w:szCs w:val="22"/>
                <w:lang w:val="en-GB"/>
              </w:rPr>
              <w:t>B</w:t>
            </w:r>
          </w:p>
          <w:p w14:paraId="394495A2" w14:textId="77777777" w:rsidR="00711BEF" w:rsidRPr="00FB2E7C" w:rsidRDefault="00711BEF" w:rsidP="00A666A5">
            <w:pPr>
              <w:pStyle w:val="PlainText"/>
              <w:numPr>
                <w:ilvl w:val="0"/>
                <w:numId w:val="2"/>
              </w:numPr>
              <w:spacing w:before="100" w:beforeAutospacing="1" w:after="100" w:afterAutospacing="1" w:line="24" w:lineRule="atLeast"/>
              <w:ind w:left="317" w:hanging="283"/>
              <w:rPr>
                <w:rFonts w:ascii="Arial" w:hAnsi="Arial" w:cs="Arial"/>
                <w:sz w:val="20"/>
                <w:szCs w:val="22"/>
                <w:lang w:val="en-GB"/>
              </w:rPr>
            </w:pPr>
            <w:r w:rsidRPr="00FB2E7C">
              <w:rPr>
                <w:rFonts w:ascii="Arial" w:hAnsi="Arial" w:cs="Arial"/>
                <w:sz w:val="20"/>
                <w:szCs w:val="22"/>
                <w:lang w:val="en-GB"/>
              </w:rPr>
              <w:t>CD4 Count &lt; 200 cells/</w:t>
            </w:r>
            <w:r w:rsidRPr="00FB2E7C">
              <w:rPr>
                <w:rFonts w:ascii="Arial" w:hAnsi="Arial" w:cs="Arial"/>
                <w:color w:val="000000"/>
                <w:sz w:val="20"/>
                <w:szCs w:val="22"/>
                <w:lang w:val="en-GB"/>
              </w:rPr>
              <w:t>µl</w:t>
            </w:r>
            <w:r w:rsidRPr="00FB2E7C">
              <w:rPr>
                <w:rFonts w:ascii="Arial" w:hAnsi="Arial" w:cs="Arial"/>
                <w:sz w:val="20"/>
                <w:szCs w:val="22"/>
                <w:lang w:val="en-GB"/>
              </w:rPr>
              <w:t xml:space="preserve"> r &lt; 15%</w:t>
            </w:r>
          </w:p>
        </w:tc>
      </w:tr>
    </w:tbl>
    <w:p w14:paraId="3F88861A" w14:textId="77777777" w:rsidR="00251861" w:rsidRPr="00FB2E7C" w:rsidRDefault="008A7E8B" w:rsidP="00AA584D">
      <w:pPr>
        <w:pStyle w:val="Heading2"/>
        <w:tabs>
          <w:tab w:val="left" w:pos="567"/>
        </w:tabs>
        <w:spacing w:before="100" w:beforeAutospacing="1" w:after="100" w:afterAutospacing="1" w:line="288" w:lineRule="auto"/>
      </w:pPr>
      <w:bookmarkStart w:id="14" w:name="_Toc351058363"/>
      <w:r>
        <w:t>5</w:t>
      </w:r>
      <w:r w:rsidR="0028212F" w:rsidRPr="00FB2E7C">
        <w:t>.2</w:t>
      </w:r>
      <w:r w:rsidR="0028212F" w:rsidRPr="00FB2E7C">
        <w:tab/>
      </w:r>
      <w:r w:rsidR="00251861" w:rsidRPr="00FB2E7C">
        <w:t>Standardised national ART regimens for infants and children</w:t>
      </w:r>
      <w:bookmarkEnd w:id="14"/>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09"/>
        <w:gridCol w:w="1154"/>
        <w:gridCol w:w="5118"/>
      </w:tblGrid>
      <w:tr w:rsidR="00711BEF" w:rsidRPr="00FB2E7C" w14:paraId="118CD361" w14:textId="77777777" w:rsidTr="00AA584D">
        <w:tc>
          <w:tcPr>
            <w:tcW w:w="9781" w:type="dxa"/>
            <w:gridSpan w:val="3"/>
            <w:shd w:val="clear" w:color="auto" w:fill="1F497D"/>
          </w:tcPr>
          <w:p w14:paraId="738D5F45" w14:textId="77777777" w:rsidR="00711BEF" w:rsidRPr="00FB2E7C" w:rsidRDefault="00711BEF" w:rsidP="00A666A5">
            <w:pPr>
              <w:spacing w:before="100" w:beforeAutospacing="1" w:after="100" w:afterAutospacing="1" w:line="24" w:lineRule="atLeast"/>
              <w:jc w:val="center"/>
              <w:rPr>
                <w:rFonts w:ascii="Arial" w:hAnsi="Arial" w:cs="Arial"/>
                <w:b/>
                <w:color w:val="FFFFFF"/>
                <w:sz w:val="20"/>
                <w:lang w:val="en-GB"/>
              </w:rPr>
            </w:pPr>
            <w:r w:rsidRPr="00FB2E7C">
              <w:rPr>
                <w:rFonts w:ascii="Arial" w:hAnsi="Arial" w:cs="Arial"/>
                <w:b/>
                <w:color w:val="FFFFFF"/>
                <w:sz w:val="20"/>
                <w:szCs w:val="22"/>
                <w:lang w:val="en-GB"/>
              </w:rPr>
              <w:t>First Line Regimen</w:t>
            </w:r>
          </w:p>
        </w:tc>
      </w:tr>
      <w:tr w:rsidR="00711BEF" w:rsidRPr="00FB2E7C" w14:paraId="1A2BFE30" w14:textId="77777777" w:rsidTr="00AA584D">
        <w:tc>
          <w:tcPr>
            <w:tcW w:w="3509" w:type="dxa"/>
          </w:tcPr>
          <w:p w14:paraId="6295E6B6"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All infants and children under 3 years (or &lt; 10kg)</w:t>
            </w:r>
          </w:p>
        </w:tc>
        <w:tc>
          <w:tcPr>
            <w:tcW w:w="6272" w:type="dxa"/>
            <w:gridSpan w:val="2"/>
          </w:tcPr>
          <w:p w14:paraId="2BC0AFFB"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ABC + 3TC + LPV/r</w:t>
            </w:r>
          </w:p>
        </w:tc>
      </w:tr>
      <w:tr w:rsidR="00711BEF" w:rsidRPr="00FB2E7C" w14:paraId="42B69DAE" w14:textId="77777777" w:rsidTr="00AA584D">
        <w:tc>
          <w:tcPr>
            <w:tcW w:w="3509" w:type="dxa"/>
          </w:tcPr>
          <w:p w14:paraId="24C32E49"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Children ≥ 3 years (or ≥ 10kg)∞</w:t>
            </w:r>
          </w:p>
        </w:tc>
        <w:tc>
          <w:tcPr>
            <w:tcW w:w="6272" w:type="dxa"/>
            <w:gridSpan w:val="2"/>
          </w:tcPr>
          <w:p w14:paraId="6ED37EDC"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ABC + 3TC + EFV</w:t>
            </w:r>
            <w:r w:rsidR="00AA584D">
              <w:rPr>
                <w:rFonts w:ascii="Arial" w:hAnsi="Arial" w:cs="Arial"/>
                <w:sz w:val="20"/>
                <w:lang w:val="en-GB"/>
              </w:rPr>
              <w:br/>
            </w:r>
          </w:p>
        </w:tc>
      </w:tr>
      <w:tr w:rsidR="00711BEF" w:rsidRPr="00FB2E7C" w14:paraId="22C0D0AA" w14:textId="77777777" w:rsidTr="00AA584D">
        <w:tc>
          <w:tcPr>
            <w:tcW w:w="3509" w:type="dxa"/>
            <w:tcBorders>
              <w:bottom w:val="single" w:sz="4" w:space="0" w:color="auto"/>
            </w:tcBorders>
          </w:tcPr>
          <w:p w14:paraId="72CBFB71"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Currently on d4T-based regimen </w:t>
            </w:r>
          </w:p>
        </w:tc>
        <w:tc>
          <w:tcPr>
            <w:tcW w:w="6272" w:type="dxa"/>
            <w:gridSpan w:val="2"/>
            <w:tcBorders>
              <w:bottom w:val="single" w:sz="4" w:space="0" w:color="auto"/>
            </w:tcBorders>
          </w:tcPr>
          <w:p w14:paraId="167A1916"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Change d4T to ABC if </w:t>
            </w:r>
            <w:r w:rsidR="00AA584D">
              <w:rPr>
                <w:rFonts w:ascii="Arial" w:hAnsi="Arial" w:cs="Arial"/>
                <w:sz w:val="20"/>
                <w:szCs w:val="22"/>
                <w:lang w:val="en-GB"/>
              </w:rPr>
              <w:t>v</w:t>
            </w:r>
            <w:r w:rsidR="00AA584D" w:rsidRPr="00FB2E7C">
              <w:rPr>
                <w:rFonts w:ascii="Arial" w:hAnsi="Arial" w:cs="Arial"/>
                <w:sz w:val="20"/>
                <w:szCs w:val="22"/>
                <w:lang w:val="en-GB"/>
              </w:rPr>
              <w:t xml:space="preserve">iral </w:t>
            </w:r>
            <w:r w:rsidR="00AA584D">
              <w:rPr>
                <w:rFonts w:ascii="Arial" w:hAnsi="Arial" w:cs="Arial"/>
                <w:sz w:val="20"/>
                <w:szCs w:val="22"/>
                <w:lang w:val="en-GB"/>
              </w:rPr>
              <w:t>l</w:t>
            </w:r>
            <w:r w:rsidR="00AA584D" w:rsidRPr="00FB2E7C">
              <w:rPr>
                <w:rFonts w:ascii="Arial" w:hAnsi="Arial" w:cs="Arial"/>
                <w:sz w:val="20"/>
                <w:szCs w:val="22"/>
                <w:lang w:val="en-GB"/>
              </w:rPr>
              <w:t xml:space="preserve">oad </w:t>
            </w:r>
            <w:r w:rsidRPr="00FB2E7C">
              <w:rPr>
                <w:rFonts w:ascii="Arial" w:hAnsi="Arial" w:cs="Arial"/>
                <w:sz w:val="20"/>
                <w:szCs w:val="22"/>
                <w:lang w:val="en-GB"/>
              </w:rPr>
              <w:t xml:space="preserve">is undetectable </w:t>
            </w:r>
          </w:p>
          <w:p w14:paraId="65211E5B"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If </w:t>
            </w:r>
            <w:r w:rsidR="00AA584D">
              <w:rPr>
                <w:rFonts w:ascii="Arial" w:hAnsi="Arial" w:cs="Arial"/>
                <w:sz w:val="20"/>
                <w:szCs w:val="22"/>
                <w:lang w:val="en-GB"/>
              </w:rPr>
              <w:t>v</w:t>
            </w:r>
            <w:r w:rsidR="00AA584D" w:rsidRPr="00FB2E7C">
              <w:rPr>
                <w:rFonts w:ascii="Arial" w:hAnsi="Arial" w:cs="Arial"/>
                <w:sz w:val="20"/>
                <w:szCs w:val="22"/>
                <w:lang w:val="en-GB"/>
              </w:rPr>
              <w:t xml:space="preserve">iral </w:t>
            </w:r>
            <w:r w:rsidRPr="00FB2E7C">
              <w:rPr>
                <w:rFonts w:ascii="Arial" w:hAnsi="Arial" w:cs="Arial"/>
                <w:sz w:val="20"/>
                <w:szCs w:val="22"/>
                <w:lang w:val="en-GB"/>
              </w:rPr>
              <w:t>load &gt;1000 copies/ml manage as treatment failure</w:t>
            </w:r>
          </w:p>
          <w:p w14:paraId="42968032" w14:textId="77777777" w:rsidR="00711BEF" w:rsidRPr="00FB2E7C" w:rsidRDefault="00711BEF" w:rsidP="00AA584D">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If </w:t>
            </w:r>
            <w:r w:rsidR="00AA584D">
              <w:rPr>
                <w:rFonts w:ascii="Arial" w:hAnsi="Arial" w:cs="Arial"/>
                <w:sz w:val="20"/>
                <w:szCs w:val="22"/>
                <w:lang w:val="en-GB"/>
              </w:rPr>
              <w:t>v</w:t>
            </w:r>
            <w:r w:rsidR="00AA584D" w:rsidRPr="00FB2E7C">
              <w:rPr>
                <w:rFonts w:ascii="Arial" w:hAnsi="Arial" w:cs="Arial"/>
                <w:sz w:val="20"/>
                <w:szCs w:val="22"/>
                <w:lang w:val="en-GB"/>
              </w:rPr>
              <w:t xml:space="preserve">iral </w:t>
            </w:r>
            <w:r w:rsidRPr="00FB2E7C">
              <w:rPr>
                <w:rFonts w:ascii="Arial" w:hAnsi="Arial" w:cs="Arial"/>
                <w:sz w:val="20"/>
                <w:szCs w:val="22"/>
                <w:lang w:val="en-GB"/>
              </w:rPr>
              <w:t>load between 50 – 1000 copies/ml – consult with expert for advice</w:t>
            </w:r>
          </w:p>
        </w:tc>
      </w:tr>
      <w:tr w:rsidR="00711BEF" w:rsidRPr="00FB2E7C" w14:paraId="7581595F" w14:textId="77777777" w:rsidTr="00AA584D">
        <w:tc>
          <w:tcPr>
            <w:tcW w:w="9781" w:type="dxa"/>
            <w:gridSpan w:val="3"/>
            <w:shd w:val="clear" w:color="auto" w:fill="1F497D"/>
          </w:tcPr>
          <w:p w14:paraId="5A11BCB5" w14:textId="77777777" w:rsidR="00711BEF" w:rsidRPr="00FB2E7C" w:rsidRDefault="00711BEF" w:rsidP="00A666A5">
            <w:pPr>
              <w:spacing w:before="100" w:beforeAutospacing="1" w:after="100" w:afterAutospacing="1" w:line="24" w:lineRule="atLeast"/>
              <w:jc w:val="center"/>
              <w:rPr>
                <w:rFonts w:ascii="Arial" w:hAnsi="Arial" w:cs="Arial"/>
                <w:b/>
                <w:color w:val="FFFFFF"/>
                <w:sz w:val="20"/>
                <w:lang w:val="en-GB"/>
              </w:rPr>
            </w:pPr>
            <w:r w:rsidRPr="00FB2E7C">
              <w:rPr>
                <w:rFonts w:ascii="Arial" w:hAnsi="Arial" w:cs="Arial"/>
                <w:b/>
                <w:color w:val="FFFFFF"/>
                <w:sz w:val="20"/>
                <w:szCs w:val="22"/>
                <w:lang w:val="en-GB"/>
              </w:rPr>
              <w:t>Second Line Regimen</w:t>
            </w:r>
          </w:p>
        </w:tc>
      </w:tr>
      <w:tr w:rsidR="00711BEF" w:rsidRPr="00FB2E7C" w14:paraId="25BA9C81" w14:textId="77777777" w:rsidTr="00AA584D">
        <w:tc>
          <w:tcPr>
            <w:tcW w:w="9781" w:type="dxa"/>
            <w:gridSpan w:val="3"/>
            <w:shd w:val="clear" w:color="auto" w:fill="FFFFFF"/>
          </w:tcPr>
          <w:p w14:paraId="7E4E87BF" w14:textId="77777777" w:rsidR="00711BEF" w:rsidRPr="00FB2E7C" w:rsidRDefault="00E108B7" w:rsidP="00A666A5">
            <w:pPr>
              <w:spacing w:before="100" w:beforeAutospacing="1" w:after="100" w:afterAutospacing="1" w:line="24" w:lineRule="atLeast"/>
              <w:jc w:val="center"/>
              <w:rPr>
                <w:rFonts w:ascii="Arial" w:hAnsi="Arial" w:cs="Arial"/>
                <w:b/>
                <w:sz w:val="20"/>
                <w:lang w:val="en-GB"/>
              </w:rPr>
            </w:pPr>
            <w:r>
              <w:rPr>
                <w:rFonts w:ascii="Arial" w:hAnsi="Arial" w:cs="Arial"/>
                <w:b/>
                <w:sz w:val="20"/>
                <w:szCs w:val="22"/>
                <w:lang w:val="en-GB"/>
              </w:rPr>
              <w:br/>
            </w:r>
            <w:r w:rsidR="00711BEF" w:rsidRPr="00FB2E7C">
              <w:rPr>
                <w:rFonts w:ascii="Arial" w:hAnsi="Arial" w:cs="Arial"/>
                <w:b/>
                <w:sz w:val="20"/>
                <w:szCs w:val="22"/>
                <w:lang w:val="en-GB"/>
              </w:rPr>
              <w:t xml:space="preserve">Failed </w:t>
            </w:r>
            <w:r>
              <w:rPr>
                <w:rFonts w:ascii="Arial" w:hAnsi="Arial" w:cs="Arial"/>
                <w:b/>
                <w:sz w:val="20"/>
                <w:szCs w:val="22"/>
                <w:lang w:val="en-GB"/>
              </w:rPr>
              <w:t>f</w:t>
            </w:r>
            <w:r w:rsidR="00711BEF" w:rsidRPr="00FB2E7C">
              <w:rPr>
                <w:rFonts w:ascii="Arial" w:hAnsi="Arial" w:cs="Arial"/>
                <w:b/>
                <w:sz w:val="20"/>
                <w:szCs w:val="22"/>
                <w:lang w:val="en-GB"/>
              </w:rPr>
              <w:t>irst line Protease Inhibitor (PI)</w:t>
            </w:r>
            <w:r w:rsidR="00AA584D">
              <w:rPr>
                <w:rFonts w:ascii="Arial" w:hAnsi="Arial" w:cs="Arial"/>
                <w:b/>
                <w:sz w:val="20"/>
                <w:szCs w:val="22"/>
                <w:lang w:val="en-GB"/>
              </w:rPr>
              <w:t>-</w:t>
            </w:r>
            <w:r w:rsidR="00711BEF" w:rsidRPr="00FB2E7C">
              <w:rPr>
                <w:rFonts w:ascii="Arial" w:hAnsi="Arial" w:cs="Arial"/>
                <w:b/>
                <w:sz w:val="20"/>
                <w:szCs w:val="22"/>
                <w:lang w:val="en-GB"/>
              </w:rPr>
              <w:t>based regimen</w:t>
            </w:r>
          </w:p>
        </w:tc>
      </w:tr>
      <w:tr w:rsidR="00711BEF" w:rsidRPr="00FB2E7C" w14:paraId="18C90C53" w14:textId="77777777" w:rsidTr="00AA584D">
        <w:tc>
          <w:tcPr>
            <w:tcW w:w="4663" w:type="dxa"/>
            <w:gridSpan w:val="2"/>
            <w:shd w:val="clear" w:color="auto" w:fill="FFFFFF"/>
          </w:tcPr>
          <w:p w14:paraId="0312CCEB" w14:textId="77777777" w:rsidR="00711BEF" w:rsidRPr="00FB2E7C" w:rsidRDefault="00711BEF" w:rsidP="00E108B7">
            <w:pPr>
              <w:spacing w:before="100" w:beforeAutospacing="1" w:after="100" w:afterAutospacing="1" w:line="24" w:lineRule="atLeast"/>
              <w:jc w:val="center"/>
              <w:rPr>
                <w:rFonts w:ascii="Arial" w:hAnsi="Arial" w:cs="Arial"/>
                <w:b/>
                <w:sz w:val="20"/>
                <w:lang w:val="en-GB"/>
              </w:rPr>
            </w:pPr>
            <w:r w:rsidRPr="00FB2E7C">
              <w:rPr>
                <w:rFonts w:ascii="Arial" w:hAnsi="Arial" w:cs="Arial"/>
                <w:b/>
                <w:sz w:val="20"/>
                <w:szCs w:val="22"/>
                <w:lang w:val="en-GB"/>
              </w:rPr>
              <w:t xml:space="preserve">Failed </w:t>
            </w:r>
            <w:r w:rsidR="00E108B7">
              <w:rPr>
                <w:rFonts w:ascii="Arial" w:hAnsi="Arial" w:cs="Arial"/>
                <w:b/>
                <w:sz w:val="20"/>
                <w:szCs w:val="22"/>
                <w:lang w:val="en-GB"/>
              </w:rPr>
              <w:t>f</w:t>
            </w:r>
            <w:r w:rsidRPr="00FB2E7C">
              <w:rPr>
                <w:rFonts w:ascii="Arial" w:hAnsi="Arial" w:cs="Arial"/>
                <w:b/>
                <w:sz w:val="20"/>
                <w:szCs w:val="22"/>
                <w:lang w:val="en-GB"/>
              </w:rPr>
              <w:t>irst line PI</w:t>
            </w:r>
            <w:r w:rsidR="00E108B7">
              <w:rPr>
                <w:rFonts w:ascii="Arial" w:hAnsi="Arial" w:cs="Arial"/>
                <w:b/>
                <w:sz w:val="20"/>
                <w:szCs w:val="22"/>
                <w:lang w:val="en-GB"/>
              </w:rPr>
              <w:t>-b</w:t>
            </w:r>
            <w:r w:rsidRPr="00FB2E7C">
              <w:rPr>
                <w:rFonts w:ascii="Arial" w:hAnsi="Arial" w:cs="Arial"/>
                <w:b/>
                <w:sz w:val="20"/>
                <w:szCs w:val="22"/>
                <w:lang w:val="en-GB"/>
              </w:rPr>
              <w:t>ased regimen</w:t>
            </w:r>
          </w:p>
        </w:tc>
        <w:tc>
          <w:tcPr>
            <w:tcW w:w="5118" w:type="dxa"/>
            <w:shd w:val="clear" w:color="auto" w:fill="FFFFFF"/>
          </w:tcPr>
          <w:p w14:paraId="034C14DD" w14:textId="77777777" w:rsidR="00711BEF" w:rsidRPr="00FB2E7C" w:rsidRDefault="00711BEF" w:rsidP="00E108B7">
            <w:pPr>
              <w:spacing w:before="100" w:beforeAutospacing="1" w:after="100" w:afterAutospacing="1" w:line="24" w:lineRule="atLeast"/>
              <w:jc w:val="center"/>
              <w:rPr>
                <w:rFonts w:ascii="Arial" w:hAnsi="Arial" w:cs="Arial"/>
                <w:b/>
                <w:sz w:val="20"/>
                <w:lang w:val="en-GB"/>
              </w:rPr>
            </w:pPr>
            <w:r w:rsidRPr="00FB2E7C">
              <w:rPr>
                <w:rFonts w:ascii="Arial" w:hAnsi="Arial" w:cs="Arial"/>
                <w:b/>
                <w:sz w:val="20"/>
                <w:szCs w:val="22"/>
                <w:lang w:val="en-GB"/>
              </w:rPr>
              <w:t xml:space="preserve">Recommended </w:t>
            </w:r>
            <w:r w:rsidR="00E108B7">
              <w:rPr>
                <w:rFonts w:ascii="Arial" w:hAnsi="Arial" w:cs="Arial"/>
                <w:b/>
                <w:sz w:val="20"/>
                <w:szCs w:val="22"/>
                <w:lang w:val="en-GB"/>
              </w:rPr>
              <w:t>s</w:t>
            </w:r>
            <w:r w:rsidR="00E108B7" w:rsidRPr="00FB2E7C">
              <w:rPr>
                <w:rFonts w:ascii="Arial" w:hAnsi="Arial" w:cs="Arial"/>
                <w:b/>
                <w:sz w:val="20"/>
                <w:szCs w:val="22"/>
                <w:lang w:val="en-GB"/>
              </w:rPr>
              <w:t xml:space="preserve">econd </w:t>
            </w:r>
            <w:r w:rsidRPr="00FB2E7C">
              <w:rPr>
                <w:rFonts w:ascii="Arial" w:hAnsi="Arial" w:cs="Arial"/>
                <w:b/>
                <w:sz w:val="20"/>
                <w:szCs w:val="22"/>
                <w:lang w:val="en-GB"/>
              </w:rPr>
              <w:t>line regimen</w:t>
            </w:r>
          </w:p>
        </w:tc>
      </w:tr>
      <w:tr w:rsidR="00711BEF" w:rsidRPr="00FB2E7C" w14:paraId="16D14ABA" w14:textId="77777777" w:rsidTr="00E108B7">
        <w:tc>
          <w:tcPr>
            <w:tcW w:w="4663" w:type="dxa"/>
            <w:gridSpan w:val="2"/>
          </w:tcPr>
          <w:p w14:paraId="73EA92CD"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ABC + 3TC + LPV/r</w:t>
            </w:r>
          </w:p>
        </w:tc>
        <w:tc>
          <w:tcPr>
            <w:tcW w:w="5118" w:type="dxa"/>
            <w:vMerge w:val="restart"/>
            <w:vAlign w:val="center"/>
          </w:tcPr>
          <w:p w14:paraId="090EC612" w14:textId="77777777" w:rsidR="00711BEF" w:rsidRPr="00FB2E7C" w:rsidRDefault="00711BEF" w:rsidP="00E108B7">
            <w:pPr>
              <w:spacing w:before="100" w:beforeAutospacing="1" w:after="100" w:afterAutospacing="1" w:line="24" w:lineRule="atLeast"/>
              <w:rPr>
                <w:rFonts w:ascii="Arial" w:hAnsi="Arial" w:cs="Arial"/>
                <w:sz w:val="20"/>
                <w:lang w:val="en-GB"/>
              </w:rPr>
            </w:pPr>
            <w:r w:rsidRPr="00FB2E7C">
              <w:rPr>
                <w:rFonts w:ascii="Arial" w:hAnsi="Arial" w:cs="Arial"/>
                <w:b/>
                <w:sz w:val="20"/>
                <w:szCs w:val="22"/>
                <w:lang w:val="en-GB"/>
              </w:rPr>
              <w:t>Consult with expert for advice*</w:t>
            </w:r>
          </w:p>
        </w:tc>
      </w:tr>
      <w:tr w:rsidR="00711BEF" w:rsidRPr="00FB2E7C" w14:paraId="283C269D" w14:textId="77777777" w:rsidTr="00AA584D">
        <w:tc>
          <w:tcPr>
            <w:tcW w:w="4663" w:type="dxa"/>
            <w:gridSpan w:val="2"/>
          </w:tcPr>
          <w:p w14:paraId="762C7F29"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D4T + 3TC + LPV/r</w:t>
            </w:r>
          </w:p>
        </w:tc>
        <w:tc>
          <w:tcPr>
            <w:tcW w:w="5118" w:type="dxa"/>
            <w:vMerge/>
          </w:tcPr>
          <w:p w14:paraId="24172D93" w14:textId="77777777" w:rsidR="00711BEF" w:rsidRPr="00FB2E7C" w:rsidRDefault="00711BEF" w:rsidP="00A666A5">
            <w:pPr>
              <w:spacing w:before="100" w:beforeAutospacing="1" w:after="100" w:afterAutospacing="1" w:line="24" w:lineRule="atLeast"/>
              <w:rPr>
                <w:rFonts w:ascii="Arial" w:hAnsi="Arial" w:cs="Arial"/>
                <w:sz w:val="20"/>
                <w:lang w:val="en-GB"/>
              </w:rPr>
            </w:pPr>
          </w:p>
        </w:tc>
      </w:tr>
      <w:tr w:rsidR="00711BEF" w:rsidRPr="00FB2E7C" w14:paraId="35DAB9B0" w14:textId="77777777" w:rsidTr="00AA584D">
        <w:tc>
          <w:tcPr>
            <w:tcW w:w="4663" w:type="dxa"/>
            <w:gridSpan w:val="2"/>
          </w:tcPr>
          <w:p w14:paraId="26A21015" w14:textId="77777777" w:rsidR="00711BEF" w:rsidRPr="00FB2E7C" w:rsidRDefault="00711BEF" w:rsidP="00A666A5">
            <w:pPr>
              <w:spacing w:before="100" w:beforeAutospacing="1" w:after="100" w:afterAutospacing="1" w:line="24" w:lineRule="atLeast"/>
              <w:rPr>
                <w:rFonts w:ascii="Arial" w:hAnsi="Arial" w:cs="Arial"/>
                <w:sz w:val="20"/>
                <w:lang w:val="en-GB"/>
              </w:rPr>
            </w:pPr>
            <w:proofErr w:type="spellStart"/>
            <w:r w:rsidRPr="00FB2E7C">
              <w:rPr>
                <w:rFonts w:ascii="Arial" w:hAnsi="Arial" w:cs="Arial"/>
                <w:sz w:val="20"/>
                <w:szCs w:val="22"/>
                <w:lang w:val="en-GB"/>
              </w:rPr>
              <w:t>Unboosted</w:t>
            </w:r>
            <w:proofErr w:type="spellEnd"/>
            <w:r w:rsidRPr="00FB2E7C">
              <w:rPr>
                <w:rFonts w:ascii="Arial" w:hAnsi="Arial" w:cs="Arial"/>
                <w:sz w:val="20"/>
                <w:szCs w:val="22"/>
                <w:lang w:val="en-GB"/>
              </w:rPr>
              <w:t xml:space="preserve"> PI</w:t>
            </w:r>
            <w:r w:rsidR="00E108B7">
              <w:rPr>
                <w:rFonts w:ascii="Arial" w:hAnsi="Arial" w:cs="Arial"/>
                <w:sz w:val="20"/>
                <w:szCs w:val="22"/>
                <w:lang w:val="en-GB"/>
              </w:rPr>
              <w:t>-</w:t>
            </w:r>
            <w:r w:rsidRPr="00FB2E7C">
              <w:rPr>
                <w:rFonts w:ascii="Arial" w:hAnsi="Arial" w:cs="Arial"/>
                <w:sz w:val="20"/>
                <w:szCs w:val="22"/>
                <w:lang w:val="en-GB"/>
              </w:rPr>
              <w:t>based regimen</w:t>
            </w:r>
          </w:p>
        </w:tc>
        <w:tc>
          <w:tcPr>
            <w:tcW w:w="5118" w:type="dxa"/>
            <w:vMerge/>
          </w:tcPr>
          <w:p w14:paraId="324FAE33" w14:textId="77777777" w:rsidR="00711BEF" w:rsidRPr="00FB2E7C" w:rsidRDefault="00711BEF" w:rsidP="00A666A5">
            <w:pPr>
              <w:spacing w:before="100" w:beforeAutospacing="1" w:after="100" w:afterAutospacing="1" w:line="24" w:lineRule="atLeast"/>
              <w:rPr>
                <w:rFonts w:ascii="Arial" w:hAnsi="Arial" w:cs="Arial"/>
                <w:sz w:val="20"/>
                <w:lang w:val="en-GB"/>
              </w:rPr>
            </w:pPr>
          </w:p>
        </w:tc>
      </w:tr>
      <w:tr w:rsidR="00711BEF" w:rsidRPr="00FB2E7C" w14:paraId="135EEEEB" w14:textId="77777777" w:rsidTr="00AA584D">
        <w:tc>
          <w:tcPr>
            <w:tcW w:w="9781" w:type="dxa"/>
            <w:gridSpan w:val="3"/>
          </w:tcPr>
          <w:p w14:paraId="231262A4" w14:textId="77777777" w:rsidR="00711BEF" w:rsidRPr="00FB2E7C" w:rsidRDefault="00E108B7" w:rsidP="00A666A5">
            <w:pPr>
              <w:spacing w:before="100" w:beforeAutospacing="1" w:after="100" w:afterAutospacing="1" w:line="24" w:lineRule="atLeast"/>
              <w:jc w:val="center"/>
              <w:rPr>
                <w:rFonts w:ascii="Arial" w:hAnsi="Arial" w:cs="Arial"/>
                <w:b/>
                <w:sz w:val="20"/>
                <w:lang w:val="en-GB"/>
              </w:rPr>
            </w:pPr>
            <w:r>
              <w:rPr>
                <w:rFonts w:ascii="Arial" w:hAnsi="Arial" w:cs="Arial"/>
                <w:b/>
                <w:sz w:val="20"/>
                <w:szCs w:val="22"/>
                <w:lang w:val="en-GB"/>
              </w:rPr>
              <w:br/>
            </w:r>
            <w:r w:rsidR="00711BEF" w:rsidRPr="00FB2E7C">
              <w:rPr>
                <w:rFonts w:ascii="Arial" w:hAnsi="Arial" w:cs="Arial"/>
                <w:b/>
                <w:sz w:val="20"/>
                <w:szCs w:val="22"/>
                <w:lang w:val="en-GB"/>
              </w:rPr>
              <w:t>Failed First line NNRTI based regimen (discuss with expert before changing)</w:t>
            </w:r>
          </w:p>
        </w:tc>
      </w:tr>
      <w:tr w:rsidR="00711BEF" w:rsidRPr="00FB2E7C" w14:paraId="5F8A8662" w14:textId="77777777" w:rsidTr="00AA584D">
        <w:tc>
          <w:tcPr>
            <w:tcW w:w="4663" w:type="dxa"/>
            <w:gridSpan w:val="2"/>
          </w:tcPr>
          <w:p w14:paraId="3C006FD5" w14:textId="77777777" w:rsidR="00711BEF" w:rsidRPr="00FB2E7C" w:rsidRDefault="00711BEF" w:rsidP="00A666A5">
            <w:pPr>
              <w:spacing w:before="100" w:beforeAutospacing="1" w:after="100" w:afterAutospacing="1" w:line="24" w:lineRule="atLeast"/>
              <w:jc w:val="center"/>
              <w:rPr>
                <w:rFonts w:ascii="Arial" w:hAnsi="Arial" w:cs="Arial"/>
                <w:sz w:val="20"/>
                <w:lang w:val="en-GB"/>
              </w:rPr>
            </w:pPr>
            <w:r w:rsidRPr="00FB2E7C">
              <w:rPr>
                <w:rFonts w:ascii="Arial" w:hAnsi="Arial" w:cs="Arial"/>
                <w:b/>
                <w:sz w:val="20"/>
                <w:szCs w:val="22"/>
                <w:lang w:val="en-GB"/>
              </w:rPr>
              <w:t xml:space="preserve">Failed </w:t>
            </w:r>
            <w:r w:rsidR="00E108B7">
              <w:rPr>
                <w:rFonts w:ascii="Arial" w:hAnsi="Arial" w:cs="Arial"/>
                <w:b/>
                <w:sz w:val="20"/>
                <w:szCs w:val="22"/>
                <w:lang w:val="en-GB"/>
              </w:rPr>
              <w:t>f</w:t>
            </w:r>
            <w:r w:rsidRPr="00FB2E7C">
              <w:rPr>
                <w:rFonts w:ascii="Arial" w:hAnsi="Arial" w:cs="Arial"/>
                <w:b/>
                <w:sz w:val="20"/>
                <w:szCs w:val="22"/>
                <w:lang w:val="en-GB"/>
              </w:rPr>
              <w:t>irst line NNRTI</w:t>
            </w:r>
            <w:r w:rsidR="00E108B7">
              <w:rPr>
                <w:rFonts w:ascii="Arial" w:hAnsi="Arial" w:cs="Arial"/>
                <w:b/>
                <w:sz w:val="20"/>
                <w:szCs w:val="22"/>
                <w:lang w:val="en-GB"/>
              </w:rPr>
              <w:t>-b</w:t>
            </w:r>
            <w:r w:rsidRPr="00FB2E7C">
              <w:rPr>
                <w:rFonts w:ascii="Arial" w:hAnsi="Arial" w:cs="Arial"/>
                <w:b/>
                <w:sz w:val="20"/>
                <w:szCs w:val="22"/>
                <w:lang w:val="en-GB"/>
              </w:rPr>
              <w:t>ased regimen</w:t>
            </w:r>
          </w:p>
        </w:tc>
        <w:tc>
          <w:tcPr>
            <w:tcW w:w="5118" w:type="dxa"/>
          </w:tcPr>
          <w:p w14:paraId="77CF1CA3" w14:textId="77777777" w:rsidR="00711BEF" w:rsidRPr="00FB2E7C" w:rsidRDefault="00711BEF" w:rsidP="00A666A5">
            <w:pPr>
              <w:spacing w:before="100" w:beforeAutospacing="1" w:after="100" w:afterAutospacing="1" w:line="24" w:lineRule="atLeast"/>
              <w:jc w:val="center"/>
              <w:rPr>
                <w:rFonts w:ascii="Arial" w:hAnsi="Arial" w:cs="Arial"/>
                <w:sz w:val="20"/>
                <w:lang w:val="en-GB"/>
              </w:rPr>
            </w:pPr>
            <w:r w:rsidRPr="00FB2E7C">
              <w:rPr>
                <w:rFonts w:ascii="Arial" w:hAnsi="Arial" w:cs="Arial"/>
                <w:b/>
                <w:sz w:val="20"/>
                <w:szCs w:val="22"/>
                <w:lang w:val="en-GB"/>
              </w:rPr>
              <w:t xml:space="preserve">Recommended </w:t>
            </w:r>
            <w:r w:rsidR="00E108B7">
              <w:rPr>
                <w:rFonts w:ascii="Arial" w:hAnsi="Arial" w:cs="Arial"/>
                <w:b/>
                <w:sz w:val="20"/>
                <w:szCs w:val="22"/>
                <w:lang w:val="en-GB"/>
              </w:rPr>
              <w:t>s</w:t>
            </w:r>
            <w:r w:rsidRPr="00FB2E7C">
              <w:rPr>
                <w:rFonts w:ascii="Arial" w:hAnsi="Arial" w:cs="Arial"/>
                <w:b/>
                <w:sz w:val="20"/>
                <w:szCs w:val="22"/>
                <w:lang w:val="en-GB"/>
              </w:rPr>
              <w:t>econd line regimen</w:t>
            </w:r>
          </w:p>
        </w:tc>
      </w:tr>
      <w:tr w:rsidR="00711BEF" w:rsidRPr="00FB2E7C" w14:paraId="1B7DA915" w14:textId="77777777" w:rsidTr="00AA584D">
        <w:tc>
          <w:tcPr>
            <w:tcW w:w="4663" w:type="dxa"/>
            <w:gridSpan w:val="2"/>
          </w:tcPr>
          <w:p w14:paraId="60525077"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ABC +3TC + EFV (or NVP)</w:t>
            </w:r>
          </w:p>
        </w:tc>
        <w:tc>
          <w:tcPr>
            <w:tcW w:w="5118" w:type="dxa"/>
          </w:tcPr>
          <w:p w14:paraId="50E5D087"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AZT + 3TC +LPV/r</w:t>
            </w:r>
          </w:p>
        </w:tc>
      </w:tr>
      <w:tr w:rsidR="00711BEF" w:rsidRPr="00FB2E7C" w14:paraId="3F698F5F" w14:textId="77777777" w:rsidTr="00AA584D">
        <w:tc>
          <w:tcPr>
            <w:tcW w:w="4663" w:type="dxa"/>
            <w:gridSpan w:val="2"/>
          </w:tcPr>
          <w:p w14:paraId="3ECC3C88"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d4T +3TC + EFV (or NVP)</w:t>
            </w:r>
          </w:p>
        </w:tc>
        <w:tc>
          <w:tcPr>
            <w:tcW w:w="5118" w:type="dxa"/>
          </w:tcPr>
          <w:p w14:paraId="3C3B0632"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AZT + ABC + LPV/r</w:t>
            </w:r>
          </w:p>
        </w:tc>
      </w:tr>
      <w:tr w:rsidR="00711BEF" w:rsidRPr="00FB2E7C" w14:paraId="5FBE34FE" w14:textId="77777777" w:rsidTr="00AA584D">
        <w:tc>
          <w:tcPr>
            <w:tcW w:w="9781" w:type="dxa"/>
            <w:gridSpan w:val="3"/>
            <w:shd w:val="clear" w:color="auto" w:fill="1F497D"/>
          </w:tcPr>
          <w:p w14:paraId="4FADF5DE" w14:textId="77777777" w:rsidR="00711BEF" w:rsidRPr="00FB2E7C" w:rsidRDefault="00711BEF" w:rsidP="00A666A5">
            <w:pPr>
              <w:spacing w:before="100" w:beforeAutospacing="1" w:after="100" w:afterAutospacing="1" w:line="24" w:lineRule="atLeast"/>
              <w:jc w:val="center"/>
              <w:rPr>
                <w:rFonts w:ascii="Arial" w:hAnsi="Arial" w:cs="Arial"/>
                <w:b/>
                <w:color w:val="FFFFFF"/>
                <w:sz w:val="20"/>
                <w:lang w:val="en-GB"/>
              </w:rPr>
            </w:pPr>
            <w:r w:rsidRPr="00FB2E7C">
              <w:rPr>
                <w:rFonts w:ascii="Arial" w:hAnsi="Arial" w:cs="Arial"/>
                <w:b/>
                <w:color w:val="FFFFFF"/>
                <w:sz w:val="20"/>
                <w:szCs w:val="22"/>
                <w:lang w:val="en-GB"/>
              </w:rPr>
              <w:t xml:space="preserve"> Third line regimens</w:t>
            </w:r>
          </w:p>
        </w:tc>
      </w:tr>
      <w:tr w:rsidR="00711BEF" w:rsidRPr="00FB2E7C" w14:paraId="1DA8C1BA" w14:textId="77777777" w:rsidTr="00AA584D">
        <w:tc>
          <w:tcPr>
            <w:tcW w:w="3509" w:type="dxa"/>
          </w:tcPr>
          <w:p w14:paraId="1F03CAF8"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Failing any 2</w:t>
            </w:r>
            <w:r w:rsidRPr="00FB2E7C">
              <w:rPr>
                <w:rFonts w:ascii="Arial" w:hAnsi="Arial" w:cs="Arial"/>
                <w:sz w:val="20"/>
                <w:szCs w:val="22"/>
                <w:vertAlign w:val="superscript"/>
                <w:lang w:val="en-GB"/>
              </w:rPr>
              <w:t>nd</w:t>
            </w:r>
            <w:r w:rsidRPr="00FB2E7C">
              <w:rPr>
                <w:rFonts w:ascii="Arial" w:hAnsi="Arial" w:cs="Arial"/>
                <w:sz w:val="20"/>
                <w:szCs w:val="22"/>
                <w:lang w:val="en-GB"/>
              </w:rPr>
              <w:t xml:space="preserve"> line regimen</w:t>
            </w:r>
          </w:p>
        </w:tc>
        <w:tc>
          <w:tcPr>
            <w:tcW w:w="6272" w:type="dxa"/>
            <w:gridSpan w:val="2"/>
          </w:tcPr>
          <w:p w14:paraId="6F8E45A3"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Refer for specialist opinion – Regimen based on genotype resistance testing, exp</w:t>
            </w:r>
            <w:r w:rsidR="008B36E5">
              <w:rPr>
                <w:rFonts w:ascii="Arial" w:hAnsi="Arial" w:cs="Arial"/>
                <w:sz w:val="20"/>
                <w:szCs w:val="22"/>
                <w:lang w:val="en-GB"/>
              </w:rPr>
              <w:t>ert opinion and supervised care</w:t>
            </w:r>
          </w:p>
          <w:p w14:paraId="40126B3C"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Access to third line ART will be managed centrally by the National Department of Health</w:t>
            </w:r>
          </w:p>
        </w:tc>
      </w:tr>
    </w:tbl>
    <w:p w14:paraId="6E1CC9BE" w14:textId="77777777" w:rsidR="00251861" w:rsidRPr="00C22C94" w:rsidRDefault="00251861" w:rsidP="00A666A5">
      <w:pPr>
        <w:pStyle w:val="PlainText"/>
        <w:spacing w:before="100" w:beforeAutospacing="1" w:after="100" w:afterAutospacing="1" w:line="24" w:lineRule="atLeast"/>
        <w:rPr>
          <w:rFonts w:ascii="Arial" w:hAnsi="Arial" w:cs="Arial"/>
          <w:sz w:val="20"/>
          <w:szCs w:val="20"/>
          <w:lang w:val="en-GB"/>
        </w:rPr>
      </w:pPr>
      <w:r w:rsidRPr="00C22C94">
        <w:rPr>
          <w:rFonts w:ascii="Arial" w:hAnsi="Arial" w:cs="Arial"/>
          <w:sz w:val="20"/>
          <w:szCs w:val="20"/>
          <w:lang w:val="en-GB"/>
        </w:rPr>
        <w:t>∞ Children ≥ 3 years and exposed to NVP for 6 weeks or longer (PMTCT) should be initiated on ABC + 3TC + LPV/r</w:t>
      </w:r>
    </w:p>
    <w:p w14:paraId="617481AC" w14:textId="77777777" w:rsidR="008B36E5" w:rsidRDefault="008B36E5">
      <w:pPr>
        <w:rPr>
          <w:rFonts w:ascii="Arial" w:hAnsi="Arial" w:cs="Arial"/>
          <w:sz w:val="22"/>
          <w:szCs w:val="22"/>
          <w:lang w:val="en-GB"/>
        </w:rPr>
      </w:pPr>
      <w:r>
        <w:rPr>
          <w:rFonts w:ascii="Arial" w:hAnsi="Arial" w:cs="Arial"/>
          <w:sz w:val="22"/>
          <w:szCs w:val="22"/>
          <w:lang w:val="en-GB"/>
        </w:rPr>
        <w:br w:type="page"/>
      </w:r>
    </w:p>
    <w:p w14:paraId="4D9F82DE" w14:textId="77777777" w:rsidR="00251861" w:rsidRPr="00FB2E7C" w:rsidRDefault="00251861" w:rsidP="00A666A5">
      <w:pPr>
        <w:pStyle w:val="PlainText"/>
        <w:spacing w:before="100" w:beforeAutospacing="1" w:after="100" w:afterAutospacing="1" w:line="24" w:lineRule="atLeast"/>
        <w:rPr>
          <w:rFonts w:ascii="Arial" w:hAnsi="Arial" w:cs="Arial"/>
          <w:sz w:val="22"/>
          <w:szCs w:val="22"/>
          <w:lang w:val="en-GB"/>
        </w:rPr>
      </w:pPr>
    </w:p>
    <w:tbl>
      <w:tblPr>
        <w:tblStyle w:val="TableGrid"/>
        <w:tblW w:w="9781" w:type="dxa"/>
        <w:tblInd w:w="108" w:type="dxa"/>
        <w:tblLook w:val="04A0" w:firstRow="1" w:lastRow="0" w:firstColumn="1" w:lastColumn="0" w:noHBand="0" w:noVBand="1"/>
      </w:tblPr>
      <w:tblGrid>
        <w:gridCol w:w="4726"/>
        <w:gridCol w:w="5055"/>
      </w:tblGrid>
      <w:tr w:rsidR="00711BEF" w:rsidRPr="00FB2E7C" w14:paraId="17ABB54E" w14:textId="77777777" w:rsidTr="008B36E5">
        <w:tc>
          <w:tcPr>
            <w:tcW w:w="9781" w:type="dxa"/>
            <w:gridSpan w:val="2"/>
            <w:shd w:val="clear" w:color="auto" w:fill="1F497D" w:themeFill="text2"/>
          </w:tcPr>
          <w:p w14:paraId="7B6C6140" w14:textId="77777777" w:rsidR="00711BEF" w:rsidRPr="00FB2E7C" w:rsidRDefault="00711BEF" w:rsidP="00C57AD7">
            <w:pPr>
              <w:spacing w:before="100" w:beforeAutospacing="1" w:after="100" w:afterAutospacing="1" w:line="24" w:lineRule="atLeast"/>
              <w:jc w:val="center"/>
              <w:rPr>
                <w:rFonts w:ascii="Arial" w:hAnsi="Arial" w:cs="Arial"/>
                <w:b/>
                <w:color w:val="FFFFFF" w:themeColor="background1"/>
                <w:lang w:val="en-GB"/>
              </w:rPr>
            </w:pPr>
            <w:r w:rsidRPr="00FB2E7C">
              <w:rPr>
                <w:rFonts w:ascii="Arial" w:hAnsi="Arial" w:cs="Arial"/>
                <w:b/>
                <w:color w:val="FFFFFF" w:themeColor="background1"/>
                <w:lang w:val="en-GB"/>
              </w:rPr>
              <w:t>*Recommended Second Line regimen under expert advice</w:t>
            </w:r>
          </w:p>
          <w:p w14:paraId="07DBD5F4" w14:textId="77777777" w:rsidR="00711BEF" w:rsidRPr="00FB2E7C" w:rsidRDefault="00711BEF" w:rsidP="00A666A5">
            <w:pPr>
              <w:spacing w:before="100" w:beforeAutospacing="1" w:after="100" w:afterAutospacing="1" w:line="24" w:lineRule="atLeast"/>
              <w:rPr>
                <w:rFonts w:ascii="Arial" w:hAnsi="Arial" w:cs="Arial"/>
                <w:b/>
                <w:lang w:val="en-GB"/>
              </w:rPr>
            </w:pPr>
            <w:r w:rsidRPr="00FB2E7C">
              <w:rPr>
                <w:rFonts w:ascii="Arial" w:hAnsi="Arial" w:cs="Arial"/>
                <w:b/>
                <w:color w:val="FFFFFF" w:themeColor="background1"/>
                <w:lang w:val="en-GB"/>
              </w:rPr>
              <w:t>NB: Some paediatric second line ARTs are not licensed by the MCC and are not available for routine use at the time of publication of this guideline</w:t>
            </w:r>
          </w:p>
        </w:tc>
      </w:tr>
      <w:tr w:rsidR="00711BEF" w:rsidRPr="00FB2E7C" w14:paraId="7532E241" w14:textId="77777777" w:rsidTr="008B36E5">
        <w:tc>
          <w:tcPr>
            <w:tcW w:w="4726" w:type="dxa"/>
            <w:vAlign w:val="center"/>
          </w:tcPr>
          <w:p w14:paraId="315725A3" w14:textId="77777777" w:rsidR="00711BEF" w:rsidRPr="00FB2E7C" w:rsidRDefault="00711BEF" w:rsidP="008B36E5">
            <w:pPr>
              <w:spacing w:before="100" w:beforeAutospacing="1" w:after="100" w:afterAutospacing="1" w:line="24" w:lineRule="atLeast"/>
              <w:rPr>
                <w:rFonts w:ascii="Arial" w:hAnsi="Arial" w:cs="Arial"/>
                <w:b/>
                <w:lang w:val="en-GB"/>
              </w:rPr>
            </w:pPr>
            <w:r w:rsidRPr="00FB2E7C">
              <w:rPr>
                <w:rFonts w:ascii="Arial" w:hAnsi="Arial" w:cs="Arial"/>
                <w:sz w:val="20"/>
                <w:lang w:val="en-GB"/>
              </w:rPr>
              <w:t>ABC + 3TC + LPV/r</w:t>
            </w:r>
          </w:p>
        </w:tc>
        <w:tc>
          <w:tcPr>
            <w:tcW w:w="5055" w:type="dxa"/>
          </w:tcPr>
          <w:p w14:paraId="774BAFCF" w14:textId="77777777" w:rsidR="00711BEF" w:rsidRPr="00FC53BE" w:rsidRDefault="00711BEF" w:rsidP="00A666A5">
            <w:pPr>
              <w:spacing w:before="100" w:beforeAutospacing="1" w:after="100" w:afterAutospacing="1" w:line="24" w:lineRule="atLeast"/>
              <w:rPr>
                <w:rFonts w:ascii="Arial" w:hAnsi="Arial" w:cs="Arial"/>
                <w:sz w:val="20"/>
                <w:u w:val="single"/>
                <w:lang w:val="en-GB"/>
              </w:rPr>
            </w:pPr>
            <w:r w:rsidRPr="00FC53BE">
              <w:rPr>
                <w:rFonts w:ascii="Arial" w:hAnsi="Arial" w:cs="Arial"/>
                <w:sz w:val="20"/>
                <w:u w:val="single"/>
                <w:lang w:val="en-GB"/>
              </w:rPr>
              <w:t xml:space="preserve">No previous daily NVP for PMTCT </w:t>
            </w:r>
          </w:p>
          <w:p w14:paraId="2DA490FC" w14:textId="77777777" w:rsidR="00711BEF" w:rsidRPr="00FC53BE" w:rsidRDefault="00711BEF" w:rsidP="00A666A5">
            <w:pPr>
              <w:spacing w:before="100" w:beforeAutospacing="1" w:after="100" w:afterAutospacing="1" w:line="24" w:lineRule="atLeast"/>
              <w:rPr>
                <w:rFonts w:ascii="Arial" w:hAnsi="Arial" w:cs="Arial"/>
                <w:sz w:val="20"/>
                <w:lang w:val="en-GB"/>
              </w:rPr>
            </w:pPr>
            <w:r w:rsidRPr="00FC53BE">
              <w:rPr>
                <w:rFonts w:ascii="Arial" w:hAnsi="Arial" w:cs="Arial"/>
                <w:sz w:val="20"/>
                <w:lang w:val="en-GB"/>
              </w:rPr>
              <w:t>AZT + 3TC+ EFV* + LPV/r</w:t>
            </w:r>
          </w:p>
          <w:p w14:paraId="1D5AE5E5" w14:textId="77777777" w:rsidR="00711BEF" w:rsidRPr="00FC53BE" w:rsidRDefault="00711BEF" w:rsidP="00A666A5">
            <w:pPr>
              <w:spacing w:before="100" w:beforeAutospacing="1" w:after="100" w:afterAutospacing="1" w:line="24" w:lineRule="atLeast"/>
              <w:rPr>
                <w:rFonts w:ascii="Arial" w:hAnsi="Arial" w:cs="Arial"/>
                <w:sz w:val="20"/>
                <w:lang w:val="en-GB"/>
              </w:rPr>
            </w:pPr>
            <w:r w:rsidRPr="00FC53BE">
              <w:rPr>
                <w:rFonts w:ascii="Arial" w:hAnsi="Arial" w:cs="Arial"/>
                <w:sz w:val="20"/>
                <w:lang w:val="en-GB"/>
              </w:rPr>
              <w:t>* Use NVP if &lt;3 years or &lt;10kg</w:t>
            </w:r>
          </w:p>
          <w:p w14:paraId="43324D92" w14:textId="77777777" w:rsidR="00711BEF" w:rsidRPr="00FC53BE" w:rsidRDefault="00711BEF" w:rsidP="00A666A5">
            <w:pPr>
              <w:spacing w:before="100" w:beforeAutospacing="1" w:after="100" w:afterAutospacing="1" w:line="24" w:lineRule="atLeast"/>
              <w:rPr>
                <w:rFonts w:ascii="Arial" w:hAnsi="Arial" w:cs="Arial"/>
                <w:sz w:val="20"/>
                <w:u w:val="single"/>
                <w:lang w:val="en-GB"/>
              </w:rPr>
            </w:pPr>
            <w:r w:rsidRPr="00FC53BE">
              <w:rPr>
                <w:rFonts w:ascii="Arial" w:hAnsi="Arial" w:cs="Arial"/>
                <w:sz w:val="20"/>
                <w:u w:val="single"/>
                <w:lang w:val="en-GB"/>
              </w:rPr>
              <w:t xml:space="preserve">Previous </w:t>
            </w:r>
            <w:r w:rsidR="008B36E5" w:rsidRPr="00FC53BE">
              <w:rPr>
                <w:rFonts w:ascii="Arial" w:hAnsi="Arial" w:cs="Arial"/>
                <w:sz w:val="20"/>
                <w:u w:val="single"/>
                <w:lang w:val="en-GB"/>
              </w:rPr>
              <w:t>d</w:t>
            </w:r>
            <w:r w:rsidRPr="00FC53BE">
              <w:rPr>
                <w:rFonts w:ascii="Arial" w:hAnsi="Arial" w:cs="Arial"/>
                <w:sz w:val="20"/>
                <w:u w:val="single"/>
                <w:lang w:val="en-GB"/>
              </w:rPr>
              <w:t>aily NVP for PMTCT</w:t>
            </w:r>
          </w:p>
          <w:p w14:paraId="7BD6A989" w14:textId="77777777" w:rsidR="00711BEF" w:rsidRPr="00FC53BE" w:rsidRDefault="00711BEF" w:rsidP="008B36E5">
            <w:pPr>
              <w:spacing w:before="100" w:beforeAutospacing="1" w:after="100" w:afterAutospacing="1" w:line="24" w:lineRule="atLeast"/>
              <w:rPr>
                <w:rFonts w:ascii="Arial" w:hAnsi="Arial" w:cs="Arial"/>
                <w:sz w:val="20"/>
                <w:lang w:val="en-GB"/>
              </w:rPr>
            </w:pPr>
            <w:r w:rsidRPr="00FC53BE">
              <w:rPr>
                <w:rFonts w:ascii="Arial" w:hAnsi="Arial" w:cs="Arial"/>
                <w:sz w:val="20"/>
                <w:lang w:val="en-GB"/>
              </w:rPr>
              <w:t xml:space="preserve">Treat with </w:t>
            </w:r>
            <w:r w:rsidR="008B36E5" w:rsidRPr="00FC53BE">
              <w:rPr>
                <w:rFonts w:ascii="Arial" w:hAnsi="Arial" w:cs="Arial"/>
                <w:sz w:val="20"/>
                <w:lang w:val="en-GB"/>
              </w:rPr>
              <w:t xml:space="preserve">third </w:t>
            </w:r>
            <w:r w:rsidRPr="00FC53BE">
              <w:rPr>
                <w:rFonts w:ascii="Arial" w:hAnsi="Arial" w:cs="Arial"/>
                <w:sz w:val="20"/>
                <w:lang w:val="en-GB"/>
              </w:rPr>
              <w:t>line regimen</w:t>
            </w:r>
          </w:p>
        </w:tc>
      </w:tr>
      <w:tr w:rsidR="00711BEF" w:rsidRPr="00FB2E7C" w14:paraId="66631FBB" w14:textId="77777777" w:rsidTr="008B36E5">
        <w:tc>
          <w:tcPr>
            <w:tcW w:w="4726" w:type="dxa"/>
            <w:vAlign w:val="center"/>
          </w:tcPr>
          <w:p w14:paraId="3C1ED09F" w14:textId="77777777" w:rsidR="00711BEF" w:rsidRPr="00FB2E7C" w:rsidRDefault="00711BEF" w:rsidP="008B36E5">
            <w:pPr>
              <w:spacing w:before="100" w:beforeAutospacing="1" w:after="100" w:afterAutospacing="1" w:line="24" w:lineRule="atLeast"/>
              <w:rPr>
                <w:rFonts w:ascii="Arial" w:hAnsi="Arial" w:cs="Arial"/>
                <w:b/>
                <w:lang w:val="en-GB"/>
              </w:rPr>
            </w:pPr>
            <w:r w:rsidRPr="00FB2E7C">
              <w:rPr>
                <w:rFonts w:ascii="Arial" w:hAnsi="Arial" w:cs="Arial"/>
                <w:sz w:val="20"/>
                <w:lang w:val="en-GB"/>
              </w:rPr>
              <w:t>D4T + 3TC + LPV/r</w:t>
            </w:r>
          </w:p>
        </w:tc>
        <w:tc>
          <w:tcPr>
            <w:tcW w:w="5055" w:type="dxa"/>
          </w:tcPr>
          <w:p w14:paraId="05364B17" w14:textId="77777777" w:rsidR="00711BEF" w:rsidRPr="00FC53BE" w:rsidRDefault="00711BEF" w:rsidP="00A666A5">
            <w:pPr>
              <w:spacing w:before="100" w:beforeAutospacing="1" w:after="100" w:afterAutospacing="1" w:line="24" w:lineRule="atLeast"/>
              <w:rPr>
                <w:rFonts w:ascii="Arial" w:hAnsi="Arial" w:cs="Arial"/>
                <w:sz w:val="20"/>
                <w:u w:val="single"/>
                <w:lang w:val="en-GB"/>
              </w:rPr>
            </w:pPr>
            <w:r w:rsidRPr="00FC53BE">
              <w:rPr>
                <w:rFonts w:ascii="Arial" w:hAnsi="Arial" w:cs="Arial"/>
                <w:sz w:val="20"/>
                <w:u w:val="single"/>
                <w:lang w:val="en-GB"/>
              </w:rPr>
              <w:t xml:space="preserve">No previous daily NVP for PMTCT </w:t>
            </w:r>
          </w:p>
          <w:p w14:paraId="0EEB7758" w14:textId="77777777" w:rsidR="00711BEF" w:rsidRPr="00FC53BE" w:rsidRDefault="00711BEF" w:rsidP="00A666A5">
            <w:pPr>
              <w:spacing w:before="100" w:beforeAutospacing="1" w:after="100" w:afterAutospacing="1" w:line="24" w:lineRule="atLeast"/>
              <w:rPr>
                <w:rFonts w:ascii="Arial" w:hAnsi="Arial" w:cs="Arial"/>
                <w:sz w:val="20"/>
                <w:lang w:val="en-GB"/>
              </w:rPr>
            </w:pPr>
            <w:r w:rsidRPr="00FC53BE">
              <w:rPr>
                <w:rFonts w:ascii="Arial" w:hAnsi="Arial" w:cs="Arial"/>
                <w:sz w:val="20"/>
                <w:lang w:val="en-GB"/>
              </w:rPr>
              <w:t>AZT + ABC + EFV* + LPV/r</w:t>
            </w:r>
          </w:p>
          <w:p w14:paraId="7A4E111B" w14:textId="77777777" w:rsidR="00711BEF" w:rsidRPr="00FC53BE" w:rsidRDefault="00711BEF" w:rsidP="00A666A5">
            <w:pPr>
              <w:spacing w:before="100" w:beforeAutospacing="1" w:after="100" w:afterAutospacing="1" w:line="24" w:lineRule="atLeast"/>
              <w:rPr>
                <w:rFonts w:ascii="Arial" w:hAnsi="Arial" w:cs="Arial"/>
                <w:sz w:val="20"/>
                <w:lang w:val="en-GB"/>
              </w:rPr>
            </w:pPr>
            <w:r w:rsidRPr="00FC53BE">
              <w:rPr>
                <w:rFonts w:ascii="Arial" w:hAnsi="Arial" w:cs="Arial"/>
                <w:sz w:val="20"/>
                <w:lang w:val="en-GB"/>
              </w:rPr>
              <w:t>* Use NVP if &lt;3 years or &lt;10kg</w:t>
            </w:r>
          </w:p>
          <w:p w14:paraId="1FF3241C" w14:textId="77777777" w:rsidR="00711BEF" w:rsidRPr="00FC53BE" w:rsidRDefault="00711BEF" w:rsidP="00A666A5">
            <w:pPr>
              <w:spacing w:before="100" w:beforeAutospacing="1" w:after="100" w:afterAutospacing="1" w:line="24" w:lineRule="atLeast"/>
              <w:rPr>
                <w:rFonts w:ascii="Arial" w:hAnsi="Arial" w:cs="Arial"/>
                <w:sz w:val="20"/>
                <w:u w:val="single"/>
                <w:lang w:val="en-GB"/>
              </w:rPr>
            </w:pPr>
            <w:r w:rsidRPr="00FC53BE">
              <w:rPr>
                <w:rFonts w:ascii="Arial" w:hAnsi="Arial" w:cs="Arial"/>
                <w:sz w:val="20"/>
                <w:u w:val="single"/>
                <w:lang w:val="en-GB"/>
              </w:rPr>
              <w:t xml:space="preserve">Previous </w:t>
            </w:r>
            <w:r w:rsidR="00B131DE" w:rsidRPr="00FC53BE">
              <w:rPr>
                <w:rFonts w:ascii="Arial" w:hAnsi="Arial" w:cs="Arial"/>
                <w:sz w:val="20"/>
                <w:u w:val="single"/>
                <w:lang w:val="en-GB"/>
              </w:rPr>
              <w:t>d</w:t>
            </w:r>
            <w:r w:rsidRPr="00FC53BE">
              <w:rPr>
                <w:rFonts w:ascii="Arial" w:hAnsi="Arial" w:cs="Arial"/>
                <w:sz w:val="20"/>
                <w:u w:val="single"/>
                <w:lang w:val="en-GB"/>
              </w:rPr>
              <w:t>aily NVP for PMTCT</w:t>
            </w:r>
          </w:p>
          <w:p w14:paraId="4DBCFDD8" w14:textId="77777777" w:rsidR="00711BEF" w:rsidRPr="00FC53BE" w:rsidRDefault="00711BEF" w:rsidP="00B131DE">
            <w:pPr>
              <w:spacing w:before="100" w:beforeAutospacing="1" w:after="100" w:afterAutospacing="1" w:line="24" w:lineRule="atLeast"/>
              <w:rPr>
                <w:rFonts w:ascii="Arial" w:hAnsi="Arial" w:cs="Arial"/>
                <w:sz w:val="20"/>
                <w:lang w:val="en-GB"/>
              </w:rPr>
            </w:pPr>
            <w:r w:rsidRPr="00FC53BE">
              <w:rPr>
                <w:rFonts w:ascii="Arial" w:hAnsi="Arial" w:cs="Arial"/>
                <w:sz w:val="20"/>
                <w:lang w:val="en-GB"/>
              </w:rPr>
              <w:t xml:space="preserve">Treat with </w:t>
            </w:r>
            <w:r w:rsidR="00B131DE" w:rsidRPr="00FC53BE">
              <w:rPr>
                <w:rFonts w:ascii="Arial" w:hAnsi="Arial" w:cs="Arial"/>
                <w:sz w:val="20"/>
                <w:lang w:val="en-GB"/>
              </w:rPr>
              <w:t xml:space="preserve">third </w:t>
            </w:r>
            <w:r w:rsidRPr="00FC53BE">
              <w:rPr>
                <w:rFonts w:ascii="Arial" w:hAnsi="Arial" w:cs="Arial"/>
                <w:sz w:val="20"/>
                <w:lang w:val="en-GB"/>
              </w:rPr>
              <w:t>line regimen</w:t>
            </w:r>
          </w:p>
        </w:tc>
      </w:tr>
      <w:tr w:rsidR="00711BEF" w:rsidRPr="00FB2E7C" w14:paraId="2AFD05E3" w14:textId="77777777" w:rsidTr="008B36E5">
        <w:tc>
          <w:tcPr>
            <w:tcW w:w="4726" w:type="dxa"/>
          </w:tcPr>
          <w:p w14:paraId="03C54817"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lang w:val="en-GB"/>
              </w:rPr>
              <w:t xml:space="preserve">Previously on a regimen with </w:t>
            </w:r>
            <w:proofErr w:type="spellStart"/>
            <w:r w:rsidRPr="00FB2E7C">
              <w:rPr>
                <w:rFonts w:ascii="Arial" w:hAnsi="Arial" w:cs="Arial"/>
                <w:sz w:val="20"/>
                <w:u w:val="single"/>
                <w:lang w:val="en-GB"/>
              </w:rPr>
              <w:t>unboosted</w:t>
            </w:r>
            <w:proofErr w:type="spellEnd"/>
            <w:r w:rsidRPr="00FB2E7C">
              <w:rPr>
                <w:rFonts w:ascii="Arial" w:hAnsi="Arial" w:cs="Arial"/>
                <w:sz w:val="20"/>
                <w:lang w:val="en-GB"/>
              </w:rPr>
              <w:t xml:space="preserve"> PI (e.g. ritonavir alone), or with rifampicin while on LPV/r</w:t>
            </w:r>
          </w:p>
        </w:tc>
        <w:tc>
          <w:tcPr>
            <w:tcW w:w="5055" w:type="dxa"/>
          </w:tcPr>
          <w:p w14:paraId="426B5733" w14:textId="77777777" w:rsidR="00711BEF" w:rsidRPr="00FB2E7C" w:rsidRDefault="00711BEF" w:rsidP="00A666A5">
            <w:pPr>
              <w:spacing w:before="100" w:beforeAutospacing="1" w:after="100" w:afterAutospacing="1" w:line="24" w:lineRule="atLeast"/>
              <w:rPr>
                <w:rFonts w:ascii="Arial" w:hAnsi="Arial" w:cs="Arial"/>
                <w:b/>
                <w:lang w:val="en-GB"/>
              </w:rPr>
            </w:pPr>
            <w:r w:rsidRPr="00FB2E7C">
              <w:rPr>
                <w:rFonts w:ascii="Arial" w:hAnsi="Arial" w:cs="Arial"/>
                <w:sz w:val="20"/>
                <w:lang w:val="en-GB"/>
              </w:rPr>
              <w:t>Must be managed by an expert on basis of genotype resistance testing to confirm PI susceptibility.</w:t>
            </w:r>
          </w:p>
        </w:tc>
      </w:tr>
    </w:tbl>
    <w:p w14:paraId="47D79E72" w14:textId="77777777" w:rsidR="00711BEF" w:rsidRPr="00B131DE" w:rsidRDefault="00B131DE" w:rsidP="00B131DE">
      <w:pPr>
        <w:pStyle w:val="Heading2"/>
        <w:tabs>
          <w:tab w:val="left" w:pos="567"/>
        </w:tabs>
        <w:spacing w:before="100" w:beforeAutospacing="1" w:after="100" w:afterAutospacing="1" w:line="288" w:lineRule="auto"/>
      </w:pPr>
      <w:bookmarkStart w:id="15" w:name="_Toc351058364"/>
      <w:r>
        <w:t>5</w:t>
      </w:r>
      <w:r w:rsidR="0028212F" w:rsidRPr="00FB2E7C">
        <w:t>.3</w:t>
      </w:r>
      <w:r w:rsidR="0028212F" w:rsidRPr="00FB2E7C">
        <w:tab/>
      </w:r>
      <w:r w:rsidR="00251861" w:rsidRPr="00FB2E7C">
        <w:t>Standardized national monitoring for infants and children with HIV</w:t>
      </w:r>
      <w:bookmarkEnd w:id="15"/>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520"/>
      </w:tblGrid>
      <w:tr w:rsidR="00711BEF" w:rsidRPr="00FB2E7C" w14:paraId="7D901A7F" w14:textId="77777777" w:rsidTr="009619B2">
        <w:tc>
          <w:tcPr>
            <w:tcW w:w="3369" w:type="dxa"/>
            <w:shd w:val="clear" w:color="auto" w:fill="1F497D"/>
          </w:tcPr>
          <w:p w14:paraId="35E6521B" w14:textId="77777777" w:rsidR="00711BEF" w:rsidRPr="00FB2E7C" w:rsidRDefault="00711BEF" w:rsidP="00A666A5">
            <w:pPr>
              <w:spacing w:before="100" w:beforeAutospacing="1" w:after="100" w:afterAutospacing="1" w:line="24" w:lineRule="atLeast"/>
              <w:jc w:val="center"/>
              <w:rPr>
                <w:rFonts w:ascii="Arial" w:hAnsi="Arial" w:cs="Arial"/>
                <w:b/>
                <w:color w:val="FFFFFF"/>
                <w:sz w:val="20"/>
                <w:lang w:val="en-GB"/>
              </w:rPr>
            </w:pPr>
            <w:r w:rsidRPr="00FB2E7C">
              <w:rPr>
                <w:rFonts w:ascii="Arial" w:hAnsi="Arial" w:cs="Arial"/>
                <w:b/>
                <w:color w:val="FFFFFF"/>
                <w:sz w:val="20"/>
                <w:szCs w:val="22"/>
                <w:lang w:val="en-GB"/>
              </w:rPr>
              <w:t>At initial Diagnosis of HIV</w:t>
            </w:r>
          </w:p>
        </w:tc>
        <w:tc>
          <w:tcPr>
            <w:tcW w:w="6520" w:type="dxa"/>
            <w:shd w:val="clear" w:color="auto" w:fill="1F497D"/>
          </w:tcPr>
          <w:p w14:paraId="5FE8B5B7" w14:textId="77777777" w:rsidR="00711BEF" w:rsidRPr="00FB2E7C" w:rsidRDefault="00711BEF" w:rsidP="00A666A5">
            <w:pPr>
              <w:spacing w:before="100" w:beforeAutospacing="1" w:after="100" w:afterAutospacing="1" w:line="24" w:lineRule="atLeast"/>
              <w:jc w:val="center"/>
              <w:rPr>
                <w:rFonts w:ascii="Arial" w:hAnsi="Arial" w:cs="Arial"/>
                <w:b/>
                <w:color w:val="FFFFFF"/>
                <w:sz w:val="20"/>
                <w:lang w:val="en-GB"/>
              </w:rPr>
            </w:pPr>
            <w:r w:rsidRPr="00FB2E7C">
              <w:rPr>
                <w:rFonts w:ascii="Arial" w:hAnsi="Arial" w:cs="Arial"/>
                <w:b/>
                <w:color w:val="FFFFFF"/>
                <w:sz w:val="20"/>
                <w:szCs w:val="22"/>
                <w:lang w:val="en-GB"/>
              </w:rPr>
              <w:t>Purpose</w:t>
            </w:r>
          </w:p>
        </w:tc>
      </w:tr>
      <w:tr w:rsidR="00711BEF" w:rsidRPr="00FB2E7C" w14:paraId="7CA163D9" w14:textId="77777777" w:rsidTr="009619B2">
        <w:tc>
          <w:tcPr>
            <w:tcW w:w="3369" w:type="dxa"/>
          </w:tcPr>
          <w:p w14:paraId="1C55855B"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Verify HIV status</w:t>
            </w:r>
          </w:p>
        </w:tc>
        <w:tc>
          <w:tcPr>
            <w:tcW w:w="6520" w:type="dxa"/>
          </w:tcPr>
          <w:p w14:paraId="17E9BA6B"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Ensure that national testing algorithm has been followed</w:t>
            </w:r>
          </w:p>
        </w:tc>
      </w:tr>
      <w:tr w:rsidR="00711BEF" w:rsidRPr="00FB2E7C" w14:paraId="3C751567" w14:textId="77777777" w:rsidTr="009619B2">
        <w:tc>
          <w:tcPr>
            <w:tcW w:w="3369" w:type="dxa"/>
          </w:tcPr>
          <w:p w14:paraId="568078E3"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Document weight, height, head circumference (&lt;2yrs) and development</w:t>
            </w:r>
          </w:p>
        </w:tc>
        <w:tc>
          <w:tcPr>
            <w:tcW w:w="6520" w:type="dxa"/>
          </w:tcPr>
          <w:p w14:paraId="19AA7C73"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To monitor growth and development + identify eligibility for ART </w:t>
            </w:r>
          </w:p>
        </w:tc>
      </w:tr>
      <w:tr w:rsidR="00711BEF" w:rsidRPr="00FB2E7C" w14:paraId="0A5D42CA" w14:textId="77777777" w:rsidTr="009619B2">
        <w:tc>
          <w:tcPr>
            <w:tcW w:w="3369" w:type="dxa"/>
          </w:tcPr>
          <w:p w14:paraId="72C2F126"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Screen for TB symptoms</w:t>
            </w:r>
          </w:p>
        </w:tc>
        <w:tc>
          <w:tcPr>
            <w:tcW w:w="6520" w:type="dxa"/>
          </w:tcPr>
          <w:p w14:paraId="3BAA2BC0"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To identify TB/HIV co-infected</w:t>
            </w:r>
          </w:p>
        </w:tc>
      </w:tr>
      <w:tr w:rsidR="00711BEF" w:rsidRPr="00FB2E7C" w14:paraId="460BF7E7" w14:textId="77777777" w:rsidTr="009619B2">
        <w:tc>
          <w:tcPr>
            <w:tcW w:w="3369" w:type="dxa"/>
          </w:tcPr>
          <w:p w14:paraId="36D7F149"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WHO Clinical Staging </w:t>
            </w:r>
          </w:p>
        </w:tc>
        <w:tc>
          <w:tcPr>
            <w:tcW w:w="6520" w:type="dxa"/>
          </w:tcPr>
          <w:p w14:paraId="15505650"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To determine if patient is eligible for ART</w:t>
            </w:r>
          </w:p>
        </w:tc>
      </w:tr>
      <w:tr w:rsidR="00711BEF" w:rsidRPr="00FB2E7C" w14:paraId="36C5DDA4" w14:textId="77777777" w:rsidTr="009619B2">
        <w:trPr>
          <w:trHeight w:val="200"/>
        </w:trPr>
        <w:tc>
          <w:tcPr>
            <w:tcW w:w="3369" w:type="dxa"/>
            <w:vMerge w:val="restart"/>
          </w:tcPr>
          <w:p w14:paraId="543245A3"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Do the CD4 count</w:t>
            </w:r>
          </w:p>
        </w:tc>
        <w:tc>
          <w:tcPr>
            <w:tcW w:w="6520" w:type="dxa"/>
          </w:tcPr>
          <w:p w14:paraId="27A66D8F"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Children &lt; 5 years – Baseline, DO NOT wait for CD4 count to start ART </w:t>
            </w:r>
          </w:p>
        </w:tc>
      </w:tr>
      <w:tr w:rsidR="00711BEF" w:rsidRPr="00FB2E7C" w14:paraId="33A14708" w14:textId="77777777" w:rsidTr="009619B2">
        <w:trPr>
          <w:trHeight w:val="200"/>
        </w:trPr>
        <w:tc>
          <w:tcPr>
            <w:tcW w:w="3369" w:type="dxa"/>
            <w:vMerge/>
          </w:tcPr>
          <w:p w14:paraId="5FD4BC7C" w14:textId="77777777" w:rsidR="00711BEF" w:rsidRPr="00FB2E7C" w:rsidRDefault="00711BEF" w:rsidP="00A666A5">
            <w:pPr>
              <w:spacing w:before="100" w:beforeAutospacing="1" w:after="100" w:afterAutospacing="1" w:line="24" w:lineRule="atLeast"/>
              <w:rPr>
                <w:rFonts w:ascii="Arial" w:hAnsi="Arial" w:cs="Arial"/>
                <w:sz w:val="20"/>
                <w:lang w:val="en-GB"/>
              </w:rPr>
            </w:pPr>
          </w:p>
        </w:tc>
        <w:tc>
          <w:tcPr>
            <w:tcW w:w="6520" w:type="dxa"/>
          </w:tcPr>
          <w:p w14:paraId="7F4FCE10" w14:textId="77777777" w:rsidR="00711BEF" w:rsidRPr="00FB2E7C" w:rsidRDefault="00B131DE" w:rsidP="00A666A5">
            <w:pPr>
              <w:spacing w:before="100" w:beforeAutospacing="1" w:after="100" w:afterAutospacing="1" w:line="24" w:lineRule="atLeast"/>
              <w:rPr>
                <w:rFonts w:ascii="Arial" w:hAnsi="Arial" w:cs="Arial"/>
                <w:sz w:val="20"/>
                <w:lang w:val="en-GB"/>
              </w:rPr>
            </w:pPr>
            <w:r>
              <w:rPr>
                <w:rFonts w:ascii="Arial" w:hAnsi="Arial" w:cs="Arial"/>
                <w:sz w:val="20"/>
                <w:szCs w:val="22"/>
                <w:lang w:val="en-GB"/>
              </w:rPr>
              <w:t xml:space="preserve">Children ≥ 5 years – To </w:t>
            </w:r>
            <w:r w:rsidR="00711BEF" w:rsidRPr="00FB2E7C">
              <w:rPr>
                <w:rFonts w:ascii="Arial" w:hAnsi="Arial" w:cs="Arial"/>
                <w:sz w:val="20"/>
                <w:szCs w:val="22"/>
                <w:lang w:val="en-GB"/>
              </w:rPr>
              <w:t>determine eligibility for ART and start cotrimoxazole prophylaxis as per national guideline</w:t>
            </w:r>
          </w:p>
        </w:tc>
      </w:tr>
      <w:tr w:rsidR="00711BEF" w:rsidRPr="00FB2E7C" w14:paraId="37E16944" w14:textId="77777777" w:rsidTr="009619B2">
        <w:tc>
          <w:tcPr>
            <w:tcW w:w="3369" w:type="dxa"/>
          </w:tcPr>
          <w:p w14:paraId="4D2EC443" w14:textId="77777777" w:rsidR="00711BEF" w:rsidRPr="00FB2E7C" w:rsidRDefault="00711BEF" w:rsidP="00A666A5">
            <w:pPr>
              <w:spacing w:before="100" w:beforeAutospacing="1" w:after="100" w:afterAutospacing="1" w:line="24" w:lineRule="atLeast"/>
              <w:rPr>
                <w:rFonts w:ascii="Arial" w:hAnsi="Arial" w:cs="Arial"/>
                <w:sz w:val="20"/>
                <w:lang w:val="en-GB"/>
              </w:rPr>
            </w:pPr>
            <w:proofErr w:type="spellStart"/>
            <w:r w:rsidRPr="00FB2E7C">
              <w:rPr>
                <w:rFonts w:ascii="Arial" w:hAnsi="Arial" w:cs="Arial"/>
                <w:sz w:val="20"/>
                <w:szCs w:val="22"/>
                <w:lang w:val="en-GB"/>
              </w:rPr>
              <w:t>Hb</w:t>
            </w:r>
            <w:proofErr w:type="spellEnd"/>
            <w:r w:rsidRPr="00FB2E7C">
              <w:rPr>
                <w:rFonts w:ascii="Arial" w:hAnsi="Arial" w:cs="Arial"/>
                <w:sz w:val="20"/>
                <w:szCs w:val="22"/>
                <w:lang w:val="en-GB"/>
              </w:rPr>
              <w:t xml:space="preserve"> or FBC if available </w:t>
            </w:r>
          </w:p>
        </w:tc>
        <w:tc>
          <w:tcPr>
            <w:tcW w:w="6520" w:type="dxa"/>
          </w:tcPr>
          <w:p w14:paraId="162C2DB0"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To detect anaemia or neutropenia</w:t>
            </w:r>
          </w:p>
        </w:tc>
      </w:tr>
    </w:tbl>
    <w:p w14:paraId="5D90359C" w14:textId="77777777" w:rsidR="00251861" w:rsidRPr="00FB2E7C" w:rsidRDefault="00251861" w:rsidP="00A666A5">
      <w:pPr>
        <w:spacing w:before="100" w:beforeAutospacing="1" w:after="100" w:afterAutospacing="1" w:line="24" w:lineRule="atLeast"/>
        <w:rPr>
          <w:rFonts w:ascii="Arial" w:hAnsi="Arial" w:cs="Arial"/>
          <w:sz w:val="22"/>
          <w:szCs w:val="22"/>
          <w:lang w:val="en-G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520"/>
      </w:tblGrid>
      <w:tr w:rsidR="00711BEF" w:rsidRPr="00FB2E7C" w14:paraId="0DD921BE" w14:textId="77777777" w:rsidTr="009619B2">
        <w:tc>
          <w:tcPr>
            <w:tcW w:w="3369" w:type="dxa"/>
            <w:shd w:val="clear" w:color="auto" w:fill="1F497D"/>
          </w:tcPr>
          <w:p w14:paraId="00658EB2" w14:textId="77777777" w:rsidR="00711BEF" w:rsidRPr="00FB2E7C" w:rsidRDefault="00711BEF" w:rsidP="009619B2">
            <w:pPr>
              <w:spacing w:before="100" w:beforeAutospacing="1" w:after="100" w:afterAutospacing="1" w:line="24" w:lineRule="atLeast"/>
              <w:jc w:val="center"/>
              <w:rPr>
                <w:rFonts w:ascii="Arial" w:hAnsi="Arial" w:cs="Arial"/>
                <w:b/>
                <w:color w:val="FFFFFF"/>
                <w:sz w:val="20"/>
                <w:lang w:val="en-GB"/>
              </w:rPr>
            </w:pPr>
            <w:r w:rsidRPr="00FB2E7C">
              <w:rPr>
                <w:rFonts w:ascii="Arial" w:hAnsi="Arial" w:cs="Arial"/>
                <w:b/>
                <w:color w:val="FFFFFF"/>
                <w:sz w:val="20"/>
                <w:szCs w:val="22"/>
                <w:lang w:val="en-GB"/>
              </w:rPr>
              <w:t>At Routine Follow-Up Visits (patients</w:t>
            </w:r>
            <w:r w:rsidR="009619B2">
              <w:rPr>
                <w:rFonts w:ascii="Arial" w:hAnsi="Arial" w:cs="Arial"/>
                <w:b/>
                <w:color w:val="FFFFFF"/>
                <w:sz w:val="20"/>
                <w:szCs w:val="22"/>
                <w:lang w:val="en-GB"/>
              </w:rPr>
              <w:t xml:space="preserve"> not yet on ART</w:t>
            </w:r>
            <w:r w:rsidRPr="00FB2E7C">
              <w:rPr>
                <w:rFonts w:ascii="Arial" w:hAnsi="Arial" w:cs="Arial"/>
                <w:b/>
                <w:color w:val="FFFFFF"/>
                <w:sz w:val="20"/>
                <w:szCs w:val="22"/>
                <w:lang w:val="en-GB"/>
              </w:rPr>
              <w:t>)</w:t>
            </w:r>
          </w:p>
        </w:tc>
        <w:tc>
          <w:tcPr>
            <w:tcW w:w="6520" w:type="dxa"/>
            <w:shd w:val="clear" w:color="auto" w:fill="1F497D"/>
          </w:tcPr>
          <w:p w14:paraId="53200127" w14:textId="77777777" w:rsidR="00711BEF" w:rsidRPr="00FB2E7C" w:rsidRDefault="00711BEF" w:rsidP="00A666A5">
            <w:pPr>
              <w:spacing w:before="100" w:beforeAutospacing="1" w:after="100" w:afterAutospacing="1" w:line="24" w:lineRule="atLeast"/>
              <w:jc w:val="center"/>
              <w:rPr>
                <w:rFonts w:ascii="Arial" w:hAnsi="Arial" w:cs="Arial"/>
                <w:b/>
                <w:color w:val="FFFFFF"/>
                <w:sz w:val="20"/>
                <w:lang w:val="en-GB"/>
              </w:rPr>
            </w:pPr>
            <w:r w:rsidRPr="00FB2E7C">
              <w:rPr>
                <w:rFonts w:ascii="Arial" w:hAnsi="Arial" w:cs="Arial"/>
                <w:b/>
                <w:color w:val="FFFFFF"/>
                <w:sz w:val="20"/>
                <w:szCs w:val="22"/>
                <w:lang w:val="en-GB"/>
              </w:rPr>
              <w:t>Purpose</w:t>
            </w:r>
          </w:p>
        </w:tc>
      </w:tr>
      <w:tr w:rsidR="00711BEF" w:rsidRPr="00FB2E7C" w14:paraId="131FD457" w14:textId="77777777" w:rsidTr="009619B2">
        <w:tc>
          <w:tcPr>
            <w:tcW w:w="3369" w:type="dxa"/>
          </w:tcPr>
          <w:p w14:paraId="5DF03F74"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Document weight, height, head circumference (&lt;2 years) and development</w:t>
            </w:r>
          </w:p>
        </w:tc>
        <w:tc>
          <w:tcPr>
            <w:tcW w:w="6520" w:type="dxa"/>
          </w:tcPr>
          <w:p w14:paraId="64BF1F47"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To monitor growth and development and to see if patient has become eligible for ART</w:t>
            </w:r>
          </w:p>
        </w:tc>
      </w:tr>
      <w:tr w:rsidR="00711BEF" w:rsidRPr="00FB2E7C" w14:paraId="4536F417" w14:textId="77777777" w:rsidTr="009619B2">
        <w:tc>
          <w:tcPr>
            <w:tcW w:w="3369" w:type="dxa"/>
          </w:tcPr>
          <w:p w14:paraId="4721D683"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Check that a CD4 count has been done in the last 6 months</w:t>
            </w:r>
          </w:p>
        </w:tc>
        <w:tc>
          <w:tcPr>
            <w:tcW w:w="6520" w:type="dxa"/>
          </w:tcPr>
          <w:p w14:paraId="782F2F4F"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To determine if patient has become eligible for ART</w:t>
            </w:r>
          </w:p>
        </w:tc>
      </w:tr>
      <w:tr w:rsidR="00711BEF" w:rsidRPr="00FB2E7C" w14:paraId="63324A94" w14:textId="77777777" w:rsidTr="009619B2">
        <w:tc>
          <w:tcPr>
            <w:tcW w:w="3369" w:type="dxa"/>
          </w:tcPr>
          <w:p w14:paraId="683F0313"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WHO Clinical Staging </w:t>
            </w:r>
          </w:p>
        </w:tc>
        <w:tc>
          <w:tcPr>
            <w:tcW w:w="6520" w:type="dxa"/>
          </w:tcPr>
          <w:p w14:paraId="5465DF3F"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To determine if patient has become eligible for ART</w:t>
            </w:r>
          </w:p>
        </w:tc>
      </w:tr>
      <w:tr w:rsidR="00711BEF" w:rsidRPr="00FB2E7C" w14:paraId="50AAE7B7" w14:textId="77777777" w:rsidTr="009619B2">
        <w:tc>
          <w:tcPr>
            <w:tcW w:w="3369" w:type="dxa"/>
          </w:tcPr>
          <w:p w14:paraId="1B63EFAD"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Screen for TB symptoms</w:t>
            </w:r>
          </w:p>
        </w:tc>
        <w:tc>
          <w:tcPr>
            <w:tcW w:w="6520" w:type="dxa"/>
          </w:tcPr>
          <w:p w14:paraId="63EE8681"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To identify TB/HIV co-infection</w:t>
            </w:r>
          </w:p>
        </w:tc>
      </w:tr>
    </w:tbl>
    <w:p w14:paraId="4788440D" w14:textId="77777777" w:rsidR="00251861" w:rsidRDefault="00251861" w:rsidP="00A666A5">
      <w:pPr>
        <w:spacing w:before="100" w:beforeAutospacing="1" w:after="100" w:afterAutospacing="1" w:line="24" w:lineRule="atLeast"/>
        <w:rPr>
          <w:rFonts w:ascii="Arial" w:hAnsi="Arial" w:cs="Arial"/>
          <w:sz w:val="22"/>
          <w:szCs w:val="22"/>
          <w:lang w:val="en-GB"/>
        </w:rPr>
      </w:pPr>
    </w:p>
    <w:p w14:paraId="51A78821" w14:textId="77777777" w:rsidR="009619B2" w:rsidRPr="00FB2E7C" w:rsidRDefault="009619B2" w:rsidP="00A666A5">
      <w:pPr>
        <w:spacing w:before="100" w:beforeAutospacing="1" w:after="100" w:afterAutospacing="1" w:line="24" w:lineRule="atLeast"/>
        <w:rPr>
          <w:rFonts w:ascii="Arial" w:hAnsi="Arial" w:cs="Arial"/>
          <w:sz w:val="22"/>
          <w:szCs w:val="22"/>
          <w:lang w:val="en-G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520"/>
      </w:tblGrid>
      <w:tr w:rsidR="00711BEF" w:rsidRPr="00FB2E7C" w14:paraId="4EAEE2E4" w14:textId="77777777" w:rsidTr="00540634">
        <w:tc>
          <w:tcPr>
            <w:tcW w:w="3369" w:type="dxa"/>
            <w:shd w:val="clear" w:color="auto" w:fill="1F497D"/>
          </w:tcPr>
          <w:p w14:paraId="231E38ED" w14:textId="77777777" w:rsidR="00711BEF" w:rsidRPr="00FB2E7C" w:rsidRDefault="00711BEF" w:rsidP="00A666A5">
            <w:pPr>
              <w:spacing w:before="100" w:beforeAutospacing="1" w:after="100" w:afterAutospacing="1" w:line="24" w:lineRule="atLeast"/>
              <w:jc w:val="center"/>
              <w:rPr>
                <w:rFonts w:ascii="Arial" w:hAnsi="Arial" w:cs="Arial"/>
                <w:b/>
                <w:color w:val="FFFFFF"/>
                <w:sz w:val="20"/>
                <w:lang w:val="en-GB"/>
              </w:rPr>
            </w:pPr>
            <w:r w:rsidRPr="00FB2E7C">
              <w:rPr>
                <w:rFonts w:ascii="Arial" w:hAnsi="Arial" w:cs="Arial"/>
                <w:b/>
                <w:color w:val="FFFFFF"/>
                <w:sz w:val="20"/>
                <w:szCs w:val="22"/>
                <w:lang w:val="en-GB"/>
              </w:rPr>
              <w:t xml:space="preserve">At Initiation of ART (Baseline) </w:t>
            </w:r>
          </w:p>
        </w:tc>
        <w:tc>
          <w:tcPr>
            <w:tcW w:w="6520" w:type="dxa"/>
            <w:shd w:val="clear" w:color="auto" w:fill="1F497D"/>
          </w:tcPr>
          <w:p w14:paraId="597A94E4" w14:textId="77777777" w:rsidR="00711BEF" w:rsidRPr="00FB2E7C" w:rsidRDefault="00711BEF" w:rsidP="00A666A5">
            <w:pPr>
              <w:spacing w:before="100" w:beforeAutospacing="1" w:after="100" w:afterAutospacing="1" w:line="24" w:lineRule="atLeast"/>
              <w:jc w:val="center"/>
              <w:rPr>
                <w:rFonts w:ascii="Arial" w:hAnsi="Arial" w:cs="Arial"/>
                <w:b/>
                <w:color w:val="FFFFFF"/>
                <w:sz w:val="20"/>
                <w:lang w:val="en-GB"/>
              </w:rPr>
            </w:pPr>
            <w:r w:rsidRPr="00FB2E7C">
              <w:rPr>
                <w:rFonts w:ascii="Arial" w:hAnsi="Arial" w:cs="Arial"/>
                <w:b/>
                <w:color w:val="FFFFFF"/>
                <w:sz w:val="20"/>
                <w:szCs w:val="22"/>
                <w:lang w:val="en-GB"/>
              </w:rPr>
              <w:t>Purpose</w:t>
            </w:r>
          </w:p>
        </w:tc>
      </w:tr>
      <w:tr w:rsidR="00711BEF" w:rsidRPr="00FB2E7C" w14:paraId="57A365E8" w14:textId="77777777" w:rsidTr="00540634">
        <w:tc>
          <w:tcPr>
            <w:tcW w:w="3369" w:type="dxa"/>
          </w:tcPr>
          <w:p w14:paraId="26432C88" w14:textId="77777777" w:rsidR="00711BEF" w:rsidRPr="00FB2E7C" w:rsidRDefault="00711BEF" w:rsidP="00A666A5">
            <w:pPr>
              <w:spacing w:before="100" w:beforeAutospacing="1" w:after="100" w:afterAutospacing="1" w:line="24" w:lineRule="atLeast"/>
              <w:rPr>
                <w:rFonts w:ascii="Arial" w:hAnsi="Arial" w:cs="Arial"/>
                <w:sz w:val="20"/>
                <w:highlight w:val="yellow"/>
                <w:lang w:val="en-GB"/>
              </w:rPr>
            </w:pPr>
            <w:proofErr w:type="spellStart"/>
            <w:r w:rsidRPr="00FB2E7C">
              <w:rPr>
                <w:rFonts w:ascii="Arial" w:hAnsi="Arial" w:cs="Arial"/>
                <w:sz w:val="20"/>
                <w:szCs w:val="22"/>
                <w:lang w:val="en-GB"/>
              </w:rPr>
              <w:t>Hb</w:t>
            </w:r>
            <w:proofErr w:type="spellEnd"/>
            <w:r w:rsidRPr="00FB2E7C">
              <w:rPr>
                <w:rFonts w:ascii="Arial" w:hAnsi="Arial" w:cs="Arial"/>
                <w:sz w:val="20"/>
                <w:szCs w:val="22"/>
                <w:lang w:val="en-GB"/>
              </w:rPr>
              <w:t xml:space="preserve"> or FBC </w:t>
            </w:r>
          </w:p>
        </w:tc>
        <w:tc>
          <w:tcPr>
            <w:tcW w:w="6520" w:type="dxa"/>
          </w:tcPr>
          <w:p w14:paraId="7A101FDD"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If less than 8g/dl start ART and refer for specialist opinion</w:t>
            </w:r>
          </w:p>
        </w:tc>
      </w:tr>
      <w:tr w:rsidR="00711BEF" w:rsidRPr="00FB2E7C" w14:paraId="05B21ACA" w14:textId="77777777" w:rsidTr="00540634">
        <w:tc>
          <w:tcPr>
            <w:tcW w:w="3369" w:type="dxa"/>
          </w:tcPr>
          <w:p w14:paraId="3289629A"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CD4 count (if not performed in last 6 months) </w:t>
            </w:r>
          </w:p>
        </w:tc>
        <w:tc>
          <w:tcPr>
            <w:tcW w:w="6520" w:type="dxa"/>
          </w:tcPr>
          <w:p w14:paraId="5B98884F"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Baseline assessment</w:t>
            </w:r>
          </w:p>
        </w:tc>
      </w:tr>
      <w:tr w:rsidR="00540634" w:rsidRPr="00FB2E7C" w14:paraId="10C3F2F2" w14:textId="77777777" w:rsidTr="00540634">
        <w:tc>
          <w:tcPr>
            <w:tcW w:w="3369" w:type="dxa"/>
          </w:tcPr>
          <w:p w14:paraId="433CF78C" w14:textId="64E5C74C" w:rsidR="00540634" w:rsidRPr="00FB2E7C" w:rsidRDefault="00540634" w:rsidP="00A666A5">
            <w:pPr>
              <w:spacing w:before="100" w:beforeAutospacing="1" w:after="100" w:afterAutospacing="1" w:line="24" w:lineRule="atLeast"/>
              <w:rPr>
                <w:rFonts w:ascii="Arial" w:hAnsi="Arial" w:cs="Arial"/>
                <w:sz w:val="20"/>
                <w:szCs w:val="22"/>
                <w:lang w:val="en-GB"/>
              </w:rPr>
            </w:pPr>
            <w:r>
              <w:rPr>
                <w:rFonts w:ascii="Arial" w:hAnsi="Arial" w:cs="Arial"/>
                <w:sz w:val="20"/>
                <w:szCs w:val="22"/>
                <w:lang w:val="en-GB"/>
              </w:rPr>
              <w:t>HIV Viral Load (VL)</w:t>
            </w:r>
          </w:p>
        </w:tc>
        <w:tc>
          <w:tcPr>
            <w:tcW w:w="6520" w:type="dxa"/>
          </w:tcPr>
          <w:p w14:paraId="14F18690" w14:textId="17BFFDE8" w:rsidR="00540634" w:rsidRPr="00FB2E7C" w:rsidRDefault="00540634" w:rsidP="00A666A5">
            <w:pPr>
              <w:spacing w:before="100" w:beforeAutospacing="1" w:after="100" w:afterAutospacing="1" w:line="24" w:lineRule="atLeast"/>
              <w:rPr>
                <w:rFonts w:ascii="Arial" w:hAnsi="Arial" w:cs="Arial"/>
                <w:sz w:val="20"/>
                <w:szCs w:val="22"/>
                <w:lang w:val="en-GB"/>
              </w:rPr>
            </w:pPr>
            <w:r>
              <w:rPr>
                <w:rFonts w:ascii="Arial" w:hAnsi="Arial" w:cs="Arial"/>
                <w:sz w:val="20"/>
                <w:szCs w:val="22"/>
                <w:lang w:val="en-GB"/>
              </w:rPr>
              <w:t>Baseline assessment</w:t>
            </w:r>
          </w:p>
        </w:tc>
      </w:tr>
      <w:tr w:rsidR="00711BEF" w:rsidRPr="00FB2E7C" w14:paraId="2A82EC61" w14:textId="77777777" w:rsidTr="00540634">
        <w:tc>
          <w:tcPr>
            <w:tcW w:w="3369" w:type="dxa"/>
          </w:tcPr>
          <w:p w14:paraId="1CBA73ED"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Cholesterol + Triglyceride if on PI</w:t>
            </w:r>
            <w:r w:rsidR="009619B2">
              <w:rPr>
                <w:rFonts w:ascii="Arial" w:hAnsi="Arial" w:cs="Arial"/>
                <w:sz w:val="20"/>
                <w:szCs w:val="22"/>
                <w:lang w:val="en-GB"/>
              </w:rPr>
              <w:t>-</w:t>
            </w:r>
            <w:r w:rsidRPr="00FB2E7C">
              <w:rPr>
                <w:rFonts w:ascii="Arial" w:hAnsi="Arial" w:cs="Arial"/>
                <w:sz w:val="20"/>
                <w:szCs w:val="22"/>
                <w:lang w:val="en-GB"/>
              </w:rPr>
              <w:t>based regimen</w:t>
            </w:r>
          </w:p>
        </w:tc>
        <w:tc>
          <w:tcPr>
            <w:tcW w:w="6520" w:type="dxa"/>
          </w:tcPr>
          <w:p w14:paraId="37FE1BF2"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Baseline assessment</w:t>
            </w:r>
          </w:p>
        </w:tc>
      </w:tr>
      <w:tr w:rsidR="00711BEF" w:rsidRPr="00FB2E7C" w14:paraId="1248125C" w14:textId="77777777" w:rsidTr="00540634">
        <w:tc>
          <w:tcPr>
            <w:tcW w:w="3369" w:type="dxa"/>
          </w:tcPr>
          <w:p w14:paraId="7BB31A6E" w14:textId="0947990D" w:rsidR="00711BEF" w:rsidRPr="00FB2E7C" w:rsidRDefault="00711BEF" w:rsidP="00A666A5">
            <w:pPr>
              <w:spacing w:before="100" w:beforeAutospacing="1" w:after="100" w:afterAutospacing="1" w:line="24" w:lineRule="atLeast"/>
              <w:rPr>
                <w:rFonts w:ascii="Arial" w:hAnsi="Arial" w:cs="Arial"/>
                <w:sz w:val="20"/>
                <w:lang w:val="en-GB"/>
              </w:rPr>
            </w:pPr>
            <w:proofErr w:type="spellStart"/>
            <w:r w:rsidRPr="00FB2E7C">
              <w:rPr>
                <w:rFonts w:ascii="Arial" w:hAnsi="Arial" w:cs="Arial"/>
                <w:sz w:val="20"/>
                <w:szCs w:val="22"/>
                <w:lang w:val="en-GB"/>
              </w:rPr>
              <w:t>Creatinine</w:t>
            </w:r>
            <w:proofErr w:type="spellEnd"/>
            <w:r w:rsidRPr="00FB2E7C">
              <w:rPr>
                <w:rFonts w:ascii="Arial" w:hAnsi="Arial" w:cs="Arial"/>
                <w:sz w:val="20"/>
                <w:szCs w:val="22"/>
                <w:lang w:val="en-GB"/>
              </w:rPr>
              <w:t xml:space="preserve"> + urine </w:t>
            </w:r>
            <w:proofErr w:type="spellStart"/>
            <w:r w:rsidRPr="00FB2E7C">
              <w:rPr>
                <w:rFonts w:ascii="Arial" w:hAnsi="Arial" w:cs="Arial"/>
                <w:sz w:val="20"/>
                <w:szCs w:val="22"/>
                <w:lang w:val="en-GB"/>
              </w:rPr>
              <w:t>dipstix</w:t>
            </w:r>
            <w:proofErr w:type="spellEnd"/>
            <w:r w:rsidRPr="00FB2E7C">
              <w:rPr>
                <w:rFonts w:ascii="Arial" w:hAnsi="Arial" w:cs="Arial"/>
                <w:sz w:val="20"/>
                <w:szCs w:val="22"/>
                <w:lang w:val="en-GB"/>
              </w:rPr>
              <w:t xml:space="preserve"> if on TDF regimen</w:t>
            </w:r>
          </w:p>
        </w:tc>
        <w:tc>
          <w:tcPr>
            <w:tcW w:w="6520" w:type="dxa"/>
          </w:tcPr>
          <w:p w14:paraId="2109DBF5"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If abnormal refer for specialist opinion</w:t>
            </w:r>
          </w:p>
        </w:tc>
      </w:tr>
      <w:tr w:rsidR="00711BEF" w:rsidRPr="00FB2E7C" w14:paraId="17D63666" w14:textId="77777777" w:rsidTr="00540634">
        <w:tc>
          <w:tcPr>
            <w:tcW w:w="3369" w:type="dxa"/>
          </w:tcPr>
          <w:p w14:paraId="71F50A6B"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 xml:space="preserve">ALT (if </w:t>
            </w:r>
            <w:r w:rsidR="009619B2">
              <w:rPr>
                <w:rFonts w:ascii="Arial" w:hAnsi="Arial" w:cs="Arial"/>
                <w:sz w:val="20"/>
                <w:szCs w:val="22"/>
                <w:lang w:val="en-GB"/>
              </w:rPr>
              <w:t>j</w:t>
            </w:r>
            <w:r w:rsidRPr="00FB2E7C">
              <w:rPr>
                <w:rFonts w:ascii="Arial" w:hAnsi="Arial" w:cs="Arial"/>
                <w:sz w:val="20"/>
                <w:szCs w:val="22"/>
                <w:lang w:val="en-GB"/>
              </w:rPr>
              <w:t>aundice</w:t>
            </w:r>
            <w:r w:rsidR="009619B2">
              <w:rPr>
                <w:rFonts w:ascii="Arial" w:hAnsi="Arial" w:cs="Arial"/>
                <w:sz w:val="20"/>
                <w:szCs w:val="22"/>
                <w:lang w:val="en-GB"/>
              </w:rPr>
              <w:t>d</w:t>
            </w:r>
            <w:r w:rsidRPr="00FB2E7C">
              <w:rPr>
                <w:rFonts w:ascii="Arial" w:hAnsi="Arial" w:cs="Arial"/>
                <w:sz w:val="20"/>
                <w:szCs w:val="22"/>
                <w:lang w:val="en-GB"/>
              </w:rPr>
              <w:t xml:space="preserve"> or on TB treatment)</w:t>
            </w:r>
          </w:p>
        </w:tc>
        <w:tc>
          <w:tcPr>
            <w:tcW w:w="6520" w:type="dxa"/>
          </w:tcPr>
          <w:p w14:paraId="609D9126" w14:textId="77777777" w:rsidR="00711BEF" w:rsidRPr="00FB2E7C" w:rsidRDefault="00711BEF" w:rsidP="00A666A5">
            <w:pPr>
              <w:spacing w:before="100" w:beforeAutospacing="1" w:after="100" w:afterAutospacing="1" w:line="24" w:lineRule="atLeast"/>
              <w:rPr>
                <w:rFonts w:ascii="Arial" w:hAnsi="Arial" w:cs="Arial"/>
                <w:sz w:val="20"/>
                <w:lang w:val="en-GB"/>
              </w:rPr>
            </w:pPr>
            <w:r w:rsidRPr="00FB2E7C">
              <w:rPr>
                <w:rFonts w:ascii="Arial" w:hAnsi="Arial" w:cs="Arial"/>
                <w:sz w:val="20"/>
                <w:szCs w:val="22"/>
                <w:lang w:val="en-GB"/>
              </w:rPr>
              <w:t>To assess for liver dysfunction</w:t>
            </w:r>
          </w:p>
        </w:tc>
      </w:tr>
    </w:tbl>
    <w:p w14:paraId="0FF1A77F" w14:textId="77777777" w:rsidR="00251861" w:rsidRPr="00FB2E7C" w:rsidRDefault="00251861" w:rsidP="00A666A5">
      <w:pPr>
        <w:spacing w:before="100" w:beforeAutospacing="1" w:after="100" w:afterAutospacing="1" w:line="24" w:lineRule="atLeast"/>
        <w:rPr>
          <w:rFonts w:ascii="Arial" w:hAnsi="Arial" w:cs="Arial"/>
          <w:sz w:val="22"/>
          <w:szCs w:val="22"/>
          <w:lang w:val="en-GB"/>
        </w:rPr>
      </w:pPr>
    </w:p>
    <w:tbl>
      <w:tblPr>
        <w:tblW w:w="987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51"/>
        <w:gridCol w:w="6520"/>
      </w:tblGrid>
      <w:tr w:rsidR="00711BEF" w:rsidRPr="00FB2E7C" w14:paraId="5F49B355" w14:textId="77777777" w:rsidTr="00DB3462">
        <w:trPr>
          <w:tblHeader/>
        </w:trPr>
        <w:tc>
          <w:tcPr>
            <w:tcW w:w="3351" w:type="dxa"/>
            <w:tcBorders>
              <w:top w:val="single" w:sz="12" w:space="0" w:color="000000"/>
              <w:bottom w:val="single" w:sz="2" w:space="0" w:color="000000"/>
            </w:tcBorders>
            <w:shd w:val="clear" w:color="auto" w:fill="1F497D"/>
          </w:tcPr>
          <w:p w14:paraId="44B36EB4" w14:textId="77777777" w:rsidR="00711BEF" w:rsidRPr="00FB2E7C" w:rsidRDefault="00711BEF" w:rsidP="00A666A5">
            <w:pPr>
              <w:pStyle w:val="PlainText"/>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On ART</w:t>
            </w:r>
          </w:p>
        </w:tc>
        <w:tc>
          <w:tcPr>
            <w:tcW w:w="6520" w:type="dxa"/>
            <w:tcBorders>
              <w:top w:val="single" w:sz="12" w:space="0" w:color="000000"/>
              <w:bottom w:val="single" w:sz="2" w:space="0" w:color="000000"/>
            </w:tcBorders>
            <w:shd w:val="clear" w:color="auto" w:fill="1F497D"/>
          </w:tcPr>
          <w:p w14:paraId="32AAD8BE" w14:textId="77777777" w:rsidR="00711BEF" w:rsidRPr="00FB2E7C" w:rsidRDefault="00711BEF" w:rsidP="00A666A5">
            <w:pPr>
              <w:pStyle w:val="PlainText"/>
              <w:spacing w:before="100" w:beforeAutospacing="1" w:after="100" w:afterAutospacing="1" w:line="24" w:lineRule="atLeast"/>
              <w:jc w:val="center"/>
              <w:rPr>
                <w:rFonts w:ascii="Arial" w:hAnsi="Arial" w:cs="Arial"/>
                <w:b/>
                <w:color w:val="FFFFFF"/>
                <w:sz w:val="20"/>
                <w:szCs w:val="22"/>
                <w:lang w:val="en-GB"/>
              </w:rPr>
            </w:pPr>
            <w:r w:rsidRPr="00FB2E7C">
              <w:rPr>
                <w:rFonts w:ascii="Arial" w:hAnsi="Arial" w:cs="Arial"/>
                <w:b/>
                <w:color w:val="FFFFFF"/>
                <w:sz w:val="20"/>
                <w:szCs w:val="22"/>
                <w:lang w:val="en-GB"/>
              </w:rPr>
              <w:t>Purpose</w:t>
            </w:r>
          </w:p>
        </w:tc>
      </w:tr>
      <w:tr w:rsidR="00711BEF" w:rsidRPr="00FB2E7C" w14:paraId="5DA77A3F" w14:textId="77777777" w:rsidTr="00DB3462">
        <w:trPr>
          <w:trHeight w:val="280"/>
        </w:trPr>
        <w:tc>
          <w:tcPr>
            <w:tcW w:w="3351" w:type="dxa"/>
            <w:tcBorders>
              <w:top w:val="single" w:sz="2" w:space="0" w:color="000000"/>
              <w:bottom w:val="single" w:sz="2" w:space="0" w:color="000000"/>
              <w:right w:val="single" w:sz="2" w:space="0" w:color="000000"/>
            </w:tcBorders>
          </w:tcPr>
          <w:p w14:paraId="2971BA91"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Height, weight, head circumference (&lt;2yrs) and development </w:t>
            </w:r>
          </w:p>
        </w:tc>
        <w:tc>
          <w:tcPr>
            <w:tcW w:w="6520" w:type="dxa"/>
            <w:tcBorders>
              <w:top w:val="single" w:sz="2" w:space="0" w:color="000000"/>
              <w:left w:val="single" w:sz="2" w:space="0" w:color="000000"/>
              <w:bottom w:val="single" w:sz="2" w:space="0" w:color="000000"/>
              <w:right w:val="single" w:sz="2" w:space="0" w:color="000000"/>
            </w:tcBorders>
          </w:tcPr>
          <w:p w14:paraId="0B0F1BBB"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To monitor growth and development stages </w:t>
            </w:r>
          </w:p>
        </w:tc>
      </w:tr>
      <w:tr w:rsidR="00711BEF" w:rsidRPr="00FB2E7C" w14:paraId="7838B753" w14:textId="77777777" w:rsidTr="00DB3462">
        <w:trPr>
          <w:trHeight w:val="280"/>
        </w:trPr>
        <w:tc>
          <w:tcPr>
            <w:tcW w:w="3351" w:type="dxa"/>
            <w:tcBorders>
              <w:top w:val="single" w:sz="2" w:space="0" w:color="000000"/>
              <w:bottom w:val="single" w:sz="2" w:space="0" w:color="000000"/>
              <w:right w:val="single" w:sz="2" w:space="0" w:color="000000"/>
            </w:tcBorders>
          </w:tcPr>
          <w:p w14:paraId="7D09AE41"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Clinical assessment </w:t>
            </w:r>
          </w:p>
        </w:tc>
        <w:tc>
          <w:tcPr>
            <w:tcW w:w="6520" w:type="dxa"/>
            <w:tcBorders>
              <w:top w:val="single" w:sz="2" w:space="0" w:color="000000"/>
              <w:left w:val="single" w:sz="2" w:space="0" w:color="000000"/>
              <w:bottom w:val="single" w:sz="2" w:space="0" w:color="000000"/>
              <w:right w:val="single" w:sz="2" w:space="0" w:color="000000"/>
            </w:tcBorders>
          </w:tcPr>
          <w:p w14:paraId="776EFEFA"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To monitor response to ART and exclude adverse effects</w:t>
            </w:r>
          </w:p>
        </w:tc>
      </w:tr>
      <w:tr w:rsidR="00711BEF" w:rsidRPr="00FB2E7C" w14:paraId="0A891712" w14:textId="77777777" w:rsidTr="00DB3462">
        <w:trPr>
          <w:trHeight w:val="280"/>
        </w:trPr>
        <w:tc>
          <w:tcPr>
            <w:tcW w:w="3351" w:type="dxa"/>
            <w:tcBorders>
              <w:top w:val="single" w:sz="2" w:space="0" w:color="000000"/>
              <w:bottom w:val="single" w:sz="2" w:space="0" w:color="000000"/>
              <w:right w:val="single" w:sz="2" w:space="0" w:color="000000"/>
            </w:tcBorders>
          </w:tcPr>
          <w:p w14:paraId="32DDEAC2"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CD4 at 1 year into ART, and then every 12 months</w:t>
            </w:r>
          </w:p>
        </w:tc>
        <w:tc>
          <w:tcPr>
            <w:tcW w:w="6520" w:type="dxa"/>
            <w:tcBorders>
              <w:top w:val="single" w:sz="2" w:space="0" w:color="000000"/>
              <w:left w:val="single" w:sz="2" w:space="0" w:color="000000"/>
              <w:bottom w:val="single" w:sz="2" w:space="0" w:color="000000"/>
              <w:right w:val="single" w:sz="2" w:space="0" w:color="000000"/>
            </w:tcBorders>
          </w:tcPr>
          <w:p w14:paraId="0683D4D8"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To monitor response to ART, stop cotrimoxazole prophylaxis as per national guideline</w:t>
            </w:r>
          </w:p>
        </w:tc>
      </w:tr>
      <w:tr w:rsidR="00711BEF" w:rsidRPr="00FB2E7C" w14:paraId="2CC035CE" w14:textId="77777777" w:rsidTr="00DB3462">
        <w:trPr>
          <w:trHeight w:val="280"/>
        </w:trPr>
        <w:tc>
          <w:tcPr>
            <w:tcW w:w="3351" w:type="dxa"/>
            <w:tcBorders>
              <w:top w:val="single" w:sz="2" w:space="0" w:color="000000"/>
              <w:bottom w:val="single" w:sz="2" w:space="0" w:color="000000"/>
              <w:right w:val="single" w:sz="2" w:space="0" w:color="000000"/>
            </w:tcBorders>
          </w:tcPr>
          <w:p w14:paraId="4846D4A5"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VL at month 6, 1 year into ART, the</w:t>
            </w:r>
            <w:r w:rsidR="00DB3462">
              <w:rPr>
                <w:rFonts w:ascii="Arial" w:hAnsi="Arial" w:cs="Arial"/>
                <w:sz w:val="20"/>
                <w:szCs w:val="22"/>
                <w:lang w:val="en-GB"/>
              </w:rPr>
              <w:t>n every 6 monthly in children &lt;</w:t>
            </w:r>
            <w:r w:rsidRPr="00FB2E7C">
              <w:rPr>
                <w:rFonts w:ascii="Arial" w:hAnsi="Arial" w:cs="Arial"/>
                <w:sz w:val="20"/>
                <w:szCs w:val="22"/>
                <w:lang w:val="en-GB"/>
              </w:rPr>
              <w:t>5 years / 12 monthly in children 5 years to 15 years</w:t>
            </w:r>
          </w:p>
        </w:tc>
        <w:tc>
          <w:tcPr>
            <w:tcW w:w="6520" w:type="dxa"/>
            <w:tcBorders>
              <w:top w:val="single" w:sz="2" w:space="0" w:color="000000"/>
              <w:left w:val="single" w:sz="2" w:space="0" w:color="000000"/>
              <w:bottom w:val="single" w:sz="2" w:space="0" w:color="000000"/>
              <w:right w:val="single" w:sz="2" w:space="0" w:color="000000"/>
            </w:tcBorders>
          </w:tcPr>
          <w:p w14:paraId="6058A63D"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To monitor viral suppression response to ART</w:t>
            </w:r>
          </w:p>
          <w:p w14:paraId="43EE6C5E"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To identify treatment failure and to identify problems with adherence</w:t>
            </w:r>
          </w:p>
        </w:tc>
      </w:tr>
      <w:tr w:rsidR="00711BEF" w:rsidRPr="00FB2E7C" w14:paraId="25DFCA1B" w14:textId="77777777" w:rsidTr="00DB3462">
        <w:trPr>
          <w:trHeight w:val="280"/>
        </w:trPr>
        <w:tc>
          <w:tcPr>
            <w:tcW w:w="3351" w:type="dxa"/>
            <w:tcBorders>
              <w:top w:val="single" w:sz="2" w:space="0" w:color="000000"/>
              <w:bottom w:val="single" w:sz="2" w:space="0" w:color="000000"/>
              <w:right w:val="single" w:sz="2" w:space="0" w:color="000000"/>
            </w:tcBorders>
          </w:tcPr>
          <w:p w14:paraId="64DCE9A3"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proofErr w:type="spellStart"/>
            <w:r w:rsidRPr="00FB2E7C">
              <w:rPr>
                <w:rFonts w:ascii="Arial" w:hAnsi="Arial" w:cs="Arial"/>
                <w:sz w:val="20"/>
                <w:szCs w:val="22"/>
                <w:lang w:val="en-GB"/>
              </w:rPr>
              <w:t>Hb</w:t>
            </w:r>
            <w:proofErr w:type="spellEnd"/>
            <w:r w:rsidRPr="00FB2E7C">
              <w:rPr>
                <w:rFonts w:ascii="Arial" w:hAnsi="Arial" w:cs="Arial"/>
                <w:sz w:val="20"/>
                <w:szCs w:val="22"/>
                <w:lang w:val="en-GB"/>
              </w:rPr>
              <w:t xml:space="preserve"> or FBC at month 1, 2, 3 and then annually if on AZT</w:t>
            </w:r>
          </w:p>
        </w:tc>
        <w:tc>
          <w:tcPr>
            <w:tcW w:w="6520" w:type="dxa"/>
            <w:tcBorders>
              <w:top w:val="single" w:sz="2" w:space="0" w:color="000000"/>
              <w:left w:val="single" w:sz="2" w:space="0" w:color="000000"/>
              <w:bottom w:val="single" w:sz="2" w:space="0" w:color="000000"/>
              <w:right w:val="single" w:sz="2" w:space="0" w:color="000000"/>
            </w:tcBorders>
          </w:tcPr>
          <w:p w14:paraId="09FC0F33"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To identify AZT-related anaemia </w:t>
            </w:r>
          </w:p>
        </w:tc>
      </w:tr>
      <w:tr w:rsidR="00711BEF" w:rsidRPr="00FB2E7C" w14:paraId="20643830" w14:textId="77777777" w:rsidTr="00DB3462">
        <w:trPr>
          <w:trHeight w:val="280"/>
        </w:trPr>
        <w:tc>
          <w:tcPr>
            <w:tcW w:w="3351" w:type="dxa"/>
            <w:tcBorders>
              <w:top w:val="single" w:sz="2" w:space="0" w:color="000000"/>
              <w:bottom w:val="single" w:sz="2" w:space="0" w:color="000000"/>
              <w:right w:val="single" w:sz="2" w:space="0" w:color="000000"/>
            </w:tcBorders>
          </w:tcPr>
          <w:p w14:paraId="15593897"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Cholesterol + Triglyceride at 1 year an</w:t>
            </w:r>
            <w:r w:rsidR="00DB3462">
              <w:rPr>
                <w:rFonts w:ascii="Arial" w:hAnsi="Arial" w:cs="Arial"/>
                <w:sz w:val="20"/>
                <w:szCs w:val="22"/>
                <w:lang w:val="en-GB"/>
              </w:rPr>
              <w:t>d then every 12 months if on PI-</w:t>
            </w:r>
            <w:r w:rsidRPr="00FB2E7C">
              <w:rPr>
                <w:rFonts w:ascii="Arial" w:hAnsi="Arial" w:cs="Arial"/>
                <w:sz w:val="20"/>
                <w:szCs w:val="22"/>
                <w:lang w:val="en-GB"/>
              </w:rPr>
              <w:t>based regimen</w:t>
            </w:r>
          </w:p>
        </w:tc>
        <w:tc>
          <w:tcPr>
            <w:tcW w:w="6520" w:type="dxa"/>
            <w:tcBorders>
              <w:top w:val="single" w:sz="2" w:space="0" w:color="000000"/>
              <w:left w:val="single" w:sz="2" w:space="0" w:color="000000"/>
              <w:bottom w:val="single" w:sz="2" w:space="0" w:color="000000"/>
              <w:right w:val="single" w:sz="2" w:space="0" w:color="000000"/>
            </w:tcBorders>
          </w:tcPr>
          <w:p w14:paraId="1ADCB6F9"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To monitor for PI-related metabolic side-effects</w:t>
            </w:r>
          </w:p>
        </w:tc>
      </w:tr>
      <w:tr w:rsidR="00711BEF" w:rsidRPr="00FB2E7C" w14:paraId="29B5086A" w14:textId="77777777" w:rsidTr="00DB3462">
        <w:trPr>
          <w:trHeight w:val="280"/>
        </w:trPr>
        <w:tc>
          <w:tcPr>
            <w:tcW w:w="3351" w:type="dxa"/>
            <w:tcBorders>
              <w:top w:val="single" w:sz="2" w:space="0" w:color="000000"/>
              <w:bottom w:val="single" w:sz="2" w:space="0" w:color="000000"/>
              <w:right w:val="single" w:sz="2" w:space="0" w:color="000000"/>
            </w:tcBorders>
          </w:tcPr>
          <w:p w14:paraId="3FCC5916"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Clinical drug-related adverse events </w:t>
            </w:r>
          </w:p>
        </w:tc>
        <w:tc>
          <w:tcPr>
            <w:tcW w:w="6520" w:type="dxa"/>
            <w:tcBorders>
              <w:top w:val="single" w:sz="2" w:space="0" w:color="000000"/>
              <w:left w:val="single" w:sz="2" w:space="0" w:color="000000"/>
              <w:bottom w:val="single" w:sz="2" w:space="0" w:color="000000"/>
              <w:right w:val="single" w:sz="2" w:space="0" w:color="000000"/>
            </w:tcBorders>
          </w:tcPr>
          <w:p w14:paraId="1D827E0E"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 xml:space="preserve">To identify drug-related adverse events </w:t>
            </w:r>
          </w:p>
          <w:p w14:paraId="322AA97E" w14:textId="77777777" w:rsidR="00711BEF" w:rsidRPr="00FB2E7C" w:rsidRDefault="00711BEF" w:rsidP="00A666A5">
            <w:pPr>
              <w:pStyle w:val="PlainText"/>
              <w:spacing w:before="100" w:beforeAutospacing="1" w:after="100" w:afterAutospacing="1" w:line="24" w:lineRule="atLeast"/>
              <w:rPr>
                <w:rFonts w:ascii="Arial" w:hAnsi="Arial" w:cs="Arial"/>
                <w:sz w:val="20"/>
                <w:szCs w:val="22"/>
                <w:lang w:val="en-GB"/>
              </w:rPr>
            </w:pPr>
            <w:r w:rsidRPr="00FB2E7C">
              <w:rPr>
                <w:rFonts w:ascii="Arial" w:hAnsi="Arial" w:cs="Arial"/>
                <w:sz w:val="20"/>
                <w:szCs w:val="22"/>
                <w:lang w:val="en-GB"/>
              </w:rPr>
              <w:t>If develops jaundice or rash on EFV or NVP do Liver function test and refer to specialist</w:t>
            </w:r>
          </w:p>
        </w:tc>
      </w:tr>
    </w:tbl>
    <w:p w14:paraId="2110827B" w14:textId="77777777" w:rsidR="005D29D8" w:rsidRDefault="005D29D8" w:rsidP="00DB3462">
      <w:pPr>
        <w:pStyle w:val="Heading1"/>
        <w:tabs>
          <w:tab w:val="left" w:pos="567"/>
        </w:tabs>
        <w:ind w:left="567" w:hanging="567"/>
        <w:rPr>
          <w:rFonts w:cs="Arial"/>
          <w:lang w:val="en-GB"/>
        </w:rPr>
      </w:pPr>
    </w:p>
    <w:p w14:paraId="116A7676" w14:textId="77777777" w:rsidR="005D29D8" w:rsidRDefault="005D29D8" w:rsidP="005D29D8">
      <w:pPr>
        <w:rPr>
          <w:rFonts w:ascii="Arial" w:eastAsia="SimSun" w:hAnsi="Arial"/>
          <w:noProof/>
          <w:color w:val="1F497D"/>
          <w:sz w:val="28"/>
          <w:szCs w:val="28"/>
          <w:lang w:val="en-GB"/>
        </w:rPr>
      </w:pPr>
      <w:r>
        <w:rPr>
          <w:lang w:val="en-GB"/>
        </w:rPr>
        <w:br w:type="page"/>
      </w:r>
    </w:p>
    <w:p w14:paraId="3C4F552C" w14:textId="77777777" w:rsidR="00266C34" w:rsidRPr="00DB3462" w:rsidRDefault="00DB3462" w:rsidP="00DB3462">
      <w:pPr>
        <w:pStyle w:val="Heading1"/>
        <w:tabs>
          <w:tab w:val="left" w:pos="567"/>
        </w:tabs>
        <w:ind w:left="567" w:hanging="567"/>
        <w:rPr>
          <w:rFonts w:cs="Arial"/>
          <w:lang w:val="en-GB"/>
        </w:rPr>
      </w:pPr>
      <w:bookmarkStart w:id="16" w:name="_Toc351058365"/>
      <w:r w:rsidRPr="00DB3462">
        <w:rPr>
          <w:rFonts w:cs="Arial"/>
          <w:lang w:val="en-GB"/>
        </w:rPr>
        <w:lastRenderedPageBreak/>
        <w:t>6.</w:t>
      </w:r>
      <w:r w:rsidRPr="00DB3462">
        <w:rPr>
          <w:rFonts w:cs="Arial"/>
          <w:lang w:val="en-GB"/>
        </w:rPr>
        <w:tab/>
      </w:r>
      <w:r>
        <w:t>HIV-positive Pregnant Women and Newborn Infants</w:t>
      </w:r>
      <w:bookmarkEnd w:id="16"/>
    </w:p>
    <w:p w14:paraId="4A835DB0" w14:textId="77777777" w:rsidR="00C0729B" w:rsidRPr="00DB3462" w:rsidRDefault="00DB3462" w:rsidP="00D5410E">
      <w:pPr>
        <w:pStyle w:val="Heading2"/>
        <w:spacing w:before="100" w:beforeAutospacing="1" w:line="288" w:lineRule="auto"/>
        <w:ind w:left="567" w:hanging="567"/>
      </w:pPr>
      <w:bookmarkStart w:id="17" w:name="_Toc351058366"/>
      <w:r>
        <w:t>6</w:t>
      </w:r>
      <w:r w:rsidR="00712966" w:rsidRPr="00FB2E7C">
        <w:t>.1</w:t>
      </w:r>
      <w:r w:rsidR="00712966" w:rsidRPr="00FB2E7C">
        <w:tab/>
      </w:r>
      <w:r w:rsidR="00C0729B" w:rsidRPr="00FB2E7C">
        <w:t>Standardised national ART and ARV regimens for women who are HIV positive and pregnant and their infants</w:t>
      </w:r>
      <w:bookmarkEnd w:id="17"/>
    </w:p>
    <w:tbl>
      <w:tblPr>
        <w:tblStyle w:val="TableGrid8"/>
        <w:tblW w:w="9889" w:type="dxa"/>
        <w:tblLook w:val="04A0" w:firstRow="1" w:lastRow="0" w:firstColumn="1" w:lastColumn="0" w:noHBand="0" w:noVBand="1"/>
      </w:tblPr>
      <w:tblGrid>
        <w:gridCol w:w="2898"/>
        <w:gridCol w:w="3306"/>
        <w:gridCol w:w="141"/>
        <w:gridCol w:w="3544"/>
      </w:tblGrid>
      <w:tr w:rsidR="00C0729B" w:rsidRPr="009B1E80" w14:paraId="2B6555B1" w14:textId="77777777" w:rsidTr="002E7113">
        <w:trPr>
          <w:cnfStyle w:val="100000000000" w:firstRow="1" w:lastRow="0" w:firstColumn="0" w:lastColumn="0" w:oddVBand="0" w:evenVBand="0" w:oddHBand="0" w:evenHBand="0" w:firstRowFirstColumn="0" w:firstRowLastColumn="0" w:lastRowFirstColumn="0" w:lastRowLastColumn="0"/>
          <w:trHeight w:val="362"/>
        </w:trPr>
        <w:tc>
          <w:tcPr>
            <w:tcW w:w="9889" w:type="dxa"/>
            <w:gridSpan w:val="4"/>
            <w:hideMark/>
          </w:tcPr>
          <w:p w14:paraId="2CAE0793" w14:textId="77777777" w:rsidR="00C0729B" w:rsidRPr="00C57AD7" w:rsidRDefault="00F92532" w:rsidP="00A666A5">
            <w:pPr>
              <w:spacing w:before="100" w:beforeAutospacing="1" w:after="100" w:afterAutospacing="1" w:line="24" w:lineRule="atLeast"/>
              <w:jc w:val="center"/>
              <w:rPr>
                <w:rFonts w:ascii="Arial" w:hAnsi="Arial" w:cs="Arial"/>
                <w:sz w:val="20"/>
                <w:szCs w:val="20"/>
              </w:rPr>
            </w:pPr>
            <w:r w:rsidRPr="00C57AD7">
              <w:rPr>
                <w:rFonts w:ascii="Arial" w:hAnsi="Arial" w:cs="Arial"/>
                <w:sz w:val="20"/>
                <w:szCs w:val="20"/>
              </w:rPr>
              <w:t>Maternal R</w:t>
            </w:r>
            <w:r w:rsidR="00C0729B" w:rsidRPr="00C57AD7">
              <w:rPr>
                <w:rFonts w:ascii="Arial" w:hAnsi="Arial" w:cs="Arial"/>
                <w:sz w:val="20"/>
                <w:szCs w:val="20"/>
              </w:rPr>
              <w:t>egimens</w:t>
            </w:r>
          </w:p>
        </w:tc>
      </w:tr>
      <w:tr w:rsidR="00C0729B" w:rsidRPr="009B1E80" w14:paraId="08516540" w14:textId="77777777" w:rsidTr="002E7113">
        <w:tc>
          <w:tcPr>
            <w:tcW w:w="2898" w:type="dxa"/>
            <w:hideMark/>
          </w:tcPr>
          <w:p w14:paraId="69951F1F" w14:textId="77777777" w:rsidR="00C0729B" w:rsidRPr="00C57AD7" w:rsidRDefault="00C0729B" w:rsidP="00A666A5">
            <w:pPr>
              <w:pStyle w:val="Default"/>
              <w:spacing w:before="100" w:beforeAutospacing="1" w:after="100" w:afterAutospacing="1" w:line="24" w:lineRule="atLeast"/>
              <w:rPr>
                <w:rFonts w:ascii="Arial" w:hAnsi="Arial" w:cs="Arial"/>
                <w:sz w:val="20"/>
                <w:szCs w:val="20"/>
              </w:rPr>
            </w:pPr>
            <w:r w:rsidRPr="00C57AD7">
              <w:rPr>
                <w:rFonts w:ascii="Arial" w:hAnsi="Arial" w:cs="Arial"/>
                <w:b/>
                <w:bCs/>
                <w:sz w:val="20"/>
                <w:szCs w:val="20"/>
              </w:rPr>
              <w:t xml:space="preserve">Woman </w:t>
            </w:r>
          </w:p>
        </w:tc>
        <w:tc>
          <w:tcPr>
            <w:tcW w:w="3306" w:type="dxa"/>
            <w:hideMark/>
          </w:tcPr>
          <w:p w14:paraId="18D7CE77" w14:textId="77777777" w:rsidR="00C0729B" w:rsidRPr="00C57AD7" w:rsidRDefault="00C0729B" w:rsidP="00A666A5">
            <w:pPr>
              <w:pStyle w:val="Default"/>
              <w:spacing w:before="100" w:beforeAutospacing="1" w:after="100" w:afterAutospacing="1" w:line="24" w:lineRule="atLeast"/>
              <w:jc w:val="center"/>
              <w:rPr>
                <w:rFonts w:ascii="Arial" w:hAnsi="Arial" w:cs="Arial"/>
                <w:sz w:val="20"/>
                <w:szCs w:val="20"/>
              </w:rPr>
            </w:pPr>
            <w:r w:rsidRPr="00C57AD7">
              <w:rPr>
                <w:rFonts w:ascii="Arial" w:hAnsi="Arial" w:cs="Arial"/>
                <w:b/>
                <w:bCs/>
                <w:sz w:val="20"/>
                <w:szCs w:val="20"/>
              </w:rPr>
              <w:t xml:space="preserve">Regimen </w:t>
            </w:r>
          </w:p>
        </w:tc>
        <w:tc>
          <w:tcPr>
            <w:tcW w:w="3685" w:type="dxa"/>
            <w:gridSpan w:val="2"/>
            <w:hideMark/>
          </w:tcPr>
          <w:p w14:paraId="2A187BC8" w14:textId="77777777" w:rsidR="00C0729B" w:rsidRPr="00C57AD7" w:rsidRDefault="00C0729B" w:rsidP="00A666A5">
            <w:pPr>
              <w:pStyle w:val="Default"/>
              <w:spacing w:before="100" w:beforeAutospacing="1" w:after="100" w:afterAutospacing="1" w:line="24" w:lineRule="atLeast"/>
              <w:rPr>
                <w:rFonts w:ascii="Arial" w:hAnsi="Arial" w:cs="Arial"/>
                <w:sz w:val="20"/>
                <w:szCs w:val="20"/>
              </w:rPr>
            </w:pPr>
            <w:r w:rsidRPr="00C57AD7">
              <w:rPr>
                <w:rFonts w:ascii="Arial" w:hAnsi="Arial" w:cs="Arial"/>
                <w:b/>
                <w:bCs/>
                <w:sz w:val="20"/>
                <w:szCs w:val="20"/>
              </w:rPr>
              <w:t xml:space="preserve">Comment </w:t>
            </w:r>
          </w:p>
        </w:tc>
      </w:tr>
      <w:tr w:rsidR="00C0729B" w:rsidRPr="009B1E80" w14:paraId="3D7D0BCF" w14:textId="77777777" w:rsidTr="002E7113">
        <w:tc>
          <w:tcPr>
            <w:tcW w:w="9889" w:type="dxa"/>
            <w:gridSpan w:val="4"/>
            <w:shd w:val="clear" w:color="auto" w:fill="17365D" w:themeFill="text2" w:themeFillShade="BF"/>
          </w:tcPr>
          <w:p w14:paraId="35A60791" w14:textId="77777777" w:rsidR="00C0729B" w:rsidRPr="00C57AD7" w:rsidRDefault="00C0729B" w:rsidP="00C57AD7">
            <w:pPr>
              <w:pStyle w:val="Default"/>
              <w:spacing w:before="100" w:beforeAutospacing="1" w:after="100" w:afterAutospacing="1" w:line="24" w:lineRule="atLeast"/>
              <w:jc w:val="center"/>
              <w:rPr>
                <w:rFonts w:ascii="Arial" w:hAnsi="Arial" w:cs="Arial"/>
                <w:color w:val="FFFFFF" w:themeColor="background1"/>
                <w:sz w:val="20"/>
                <w:szCs w:val="20"/>
              </w:rPr>
            </w:pPr>
            <w:r w:rsidRPr="00C57AD7">
              <w:rPr>
                <w:rFonts w:ascii="Arial" w:hAnsi="Arial" w:cs="Arial"/>
                <w:b/>
                <w:bCs/>
                <w:color w:val="FFFFFF" w:themeColor="background1"/>
                <w:sz w:val="20"/>
                <w:szCs w:val="20"/>
              </w:rPr>
              <w:t>1</w:t>
            </w:r>
            <w:r w:rsidRPr="00C57AD7">
              <w:rPr>
                <w:rFonts w:ascii="Arial" w:hAnsi="Arial" w:cs="Arial"/>
                <w:b/>
                <w:bCs/>
                <w:color w:val="FFFFFF" w:themeColor="background1"/>
                <w:sz w:val="20"/>
                <w:szCs w:val="20"/>
                <w:vertAlign w:val="superscript"/>
              </w:rPr>
              <w:t>st</w:t>
            </w:r>
            <w:r w:rsidRPr="00C57AD7">
              <w:rPr>
                <w:rFonts w:ascii="Arial" w:hAnsi="Arial" w:cs="Arial"/>
                <w:b/>
                <w:bCs/>
                <w:color w:val="FFFFFF" w:themeColor="background1"/>
                <w:sz w:val="20"/>
                <w:szCs w:val="20"/>
              </w:rPr>
              <w:t xml:space="preserve"> anten</w:t>
            </w:r>
            <w:r w:rsidR="006860DC" w:rsidRPr="00C57AD7">
              <w:rPr>
                <w:rFonts w:ascii="Arial" w:hAnsi="Arial" w:cs="Arial"/>
                <w:b/>
                <w:bCs/>
                <w:color w:val="FFFFFF" w:themeColor="background1"/>
                <w:sz w:val="20"/>
                <w:szCs w:val="20"/>
              </w:rPr>
              <w:t>a</w:t>
            </w:r>
            <w:r w:rsidRPr="00C57AD7">
              <w:rPr>
                <w:rFonts w:ascii="Arial" w:hAnsi="Arial" w:cs="Arial"/>
                <w:b/>
                <w:bCs/>
                <w:color w:val="FFFFFF" w:themeColor="background1"/>
                <w:sz w:val="20"/>
                <w:szCs w:val="20"/>
              </w:rPr>
              <w:t>tal visit</w:t>
            </w:r>
          </w:p>
        </w:tc>
      </w:tr>
      <w:tr w:rsidR="00C0729B" w:rsidRPr="00FB2E7C" w14:paraId="6E6BEEE1" w14:textId="77777777" w:rsidTr="002E7113">
        <w:tc>
          <w:tcPr>
            <w:tcW w:w="2898" w:type="dxa"/>
          </w:tcPr>
          <w:p w14:paraId="013ADEA4" w14:textId="77777777" w:rsidR="00C0729B" w:rsidRPr="00FB2E7C" w:rsidRDefault="00C0729B" w:rsidP="00A666A5">
            <w:pPr>
              <w:pStyle w:val="Default"/>
              <w:spacing w:before="100" w:beforeAutospacing="1" w:after="100" w:afterAutospacing="1" w:line="24" w:lineRule="atLeast"/>
              <w:rPr>
                <w:rFonts w:ascii="Arial" w:hAnsi="Arial" w:cs="Arial"/>
                <w:b/>
                <w:bCs/>
                <w:sz w:val="20"/>
                <w:szCs w:val="20"/>
              </w:rPr>
            </w:pPr>
            <w:r w:rsidRPr="00FB2E7C">
              <w:rPr>
                <w:rFonts w:ascii="Arial" w:hAnsi="Arial" w:cs="Arial"/>
                <w:b/>
                <w:bCs/>
                <w:sz w:val="20"/>
                <w:szCs w:val="20"/>
              </w:rPr>
              <w:t>All women at first antenatal visit (any gestational age)</w:t>
            </w:r>
          </w:p>
        </w:tc>
        <w:tc>
          <w:tcPr>
            <w:tcW w:w="3447" w:type="dxa"/>
            <w:gridSpan w:val="2"/>
          </w:tcPr>
          <w:p w14:paraId="4A7BF645" w14:textId="77777777" w:rsidR="00C0729B" w:rsidRPr="00FB2E7C" w:rsidRDefault="00C0729B" w:rsidP="005D29D8">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FDC</w:t>
            </w:r>
            <w:r w:rsidR="00FC53BE">
              <w:rPr>
                <w:rFonts w:ascii="Arial" w:hAnsi="Arial" w:cs="Arial"/>
                <w:sz w:val="20"/>
                <w:szCs w:val="20"/>
              </w:rPr>
              <w:t xml:space="preserve"> </w:t>
            </w:r>
            <w:r w:rsidRPr="00FB2E7C">
              <w:rPr>
                <w:rFonts w:ascii="Arial" w:hAnsi="Arial" w:cs="Arial"/>
                <w:sz w:val="20"/>
                <w:szCs w:val="20"/>
              </w:rPr>
              <w:t>initiated immediately</w:t>
            </w:r>
          </w:p>
        </w:tc>
        <w:tc>
          <w:tcPr>
            <w:tcW w:w="3544" w:type="dxa"/>
          </w:tcPr>
          <w:p w14:paraId="10A393DB"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If there is a contraindication to the FDC: Start AZT immediately and review within a week. (</w:t>
            </w:r>
            <w:r w:rsidR="005D29D8">
              <w:rPr>
                <w:rFonts w:ascii="Arial" w:hAnsi="Arial" w:cs="Arial"/>
                <w:sz w:val="20"/>
                <w:szCs w:val="20"/>
              </w:rPr>
              <w:t>S</w:t>
            </w:r>
            <w:r w:rsidRPr="00FB2E7C">
              <w:rPr>
                <w:rFonts w:ascii="Arial" w:hAnsi="Arial" w:cs="Arial"/>
                <w:sz w:val="20"/>
                <w:szCs w:val="20"/>
              </w:rPr>
              <w:t xml:space="preserve">ee figure 2 algorithm) </w:t>
            </w:r>
          </w:p>
        </w:tc>
      </w:tr>
      <w:tr w:rsidR="00C0729B" w:rsidRPr="00FB2E7C" w14:paraId="0BE79912" w14:textId="77777777" w:rsidTr="002E7113">
        <w:tc>
          <w:tcPr>
            <w:tcW w:w="2898" w:type="dxa"/>
          </w:tcPr>
          <w:p w14:paraId="3DB82207" w14:textId="77777777" w:rsidR="00C0729B" w:rsidRPr="00FB2E7C" w:rsidRDefault="00C0729B" w:rsidP="00A666A5">
            <w:pPr>
              <w:pStyle w:val="Default"/>
              <w:spacing w:before="100" w:beforeAutospacing="1" w:after="100" w:afterAutospacing="1" w:line="24" w:lineRule="atLeast"/>
              <w:rPr>
                <w:rFonts w:ascii="Arial" w:hAnsi="Arial" w:cs="Arial"/>
                <w:b/>
                <w:bCs/>
                <w:sz w:val="20"/>
                <w:szCs w:val="20"/>
              </w:rPr>
            </w:pPr>
            <w:r w:rsidRPr="00FB2E7C">
              <w:rPr>
                <w:rFonts w:ascii="Arial" w:hAnsi="Arial" w:cs="Arial"/>
                <w:b/>
                <w:bCs/>
                <w:sz w:val="20"/>
                <w:szCs w:val="20"/>
              </w:rPr>
              <w:t xml:space="preserve">Currently on lifelong ART </w:t>
            </w:r>
          </w:p>
        </w:tc>
        <w:tc>
          <w:tcPr>
            <w:tcW w:w="3447" w:type="dxa"/>
            <w:gridSpan w:val="2"/>
          </w:tcPr>
          <w:p w14:paraId="5BFE3CC9" w14:textId="77777777" w:rsidR="00C0729B" w:rsidRPr="00FB2E7C" w:rsidRDefault="00C0729B" w:rsidP="005D29D8">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Continue the ART regimen </w:t>
            </w:r>
            <w:r w:rsidR="005D29D8">
              <w:rPr>
                <w:rFonts w:ascii="Arial" w:hAnsi="Arial" w:cs="Arial"/>
                <w:sz w:val="20"/>
                <w:szCs w:val="20"/>
              </w:rPr>
              <w:t>i</w:t>
            </w:r>
            <w:r w:rsidR="005D29D8" w:rsidRPr="00FB2E7C">
              <w:rPr>
                <w:rFonts w:ascii="Arial" w:hAnsi="Arial" w:cs="Arial"/>
                <w:sz w:val="20"/>
                <w:szCs w:val="20"/>
              </w:rPr>
              <w:t xml:space="preserve">f </w:t>
            </w:r>
            <w:r w:rsidRPr="00FB2E7C">
              <w:rPr>
                <w:rFonts w:ascii="Arial" w:hAnsi="Arial" w:cs="Arial"/>
                <w:sz w:val="20"/>
                <w:szCs w:val="20"/>
              </w:rPr>
              <w:t>the woman is on a compatible regimen (EFV, 3TC</w:t>
            </w:r>
            <w:r w:rsidR="005D29D8">
              <w:rPr>
                <w:rFonts w:ascii="Arial" w:hAnsi="Arial" w:cs="Arial"/>
                <w:sz w:val="20"/>
                <w:szCs w:val="20"/>
              </w:rPr>
              <w:t>,</w:t>
            </w:r>
            <w:r w:rsidRPr="00FB2E7C">
              <w:rPr>
                <w:rFonts w:ascii="Arial" w:hAnsi="Arial" w:cs="Arial"/>
                <w:sz w:val="20"/>
                <w:szCs w:val="20"/>
              </w:rPr>
              <w:t xml:space="preserve"> TDF) change to FDC </w:t>
            </w:r>
          </w:p>
        </w:tc>
        <w:tc>
          <w:tcPr>
            <w:tcW w:w="3544" w:type="dxa"/>
          </w:tcPr>
          <w:p w14:paraId="436EC77B"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Check a VL when pregnancy diagnosed</w:t>
            </w:r>
          </w:p>
        </w:tc>
      </w:tr>
      <w:tr w:rsidR="00C0729B" w:rsidRPr="009B1E80" w14:paraId="35E5EAFF" w14:textId="77777777" w:rsidTr="002E7113">
        <w:tc>
          <w:tcPr>
            <w:tcW w:w="9889" w:type="dxa"/>
            <w:gridSpan w:val="4"/>
            <w:shd w:val="clear" w:color="auto" w:fill="17365D" w:themeFill="text2" w:themeFillShade="BF"/>
          </w:tcPr>
          <w:p w14:paraId="4EE803C8" w14:textId="77777777" w:rsidR="00C0729B" w:rsidRPr="00C57AD7" w:rsidRDefault="00C0729B" w:rsidP="00C57AD7">
            <w:pPr>
              <w:pStyle w:val="Default"/>
              <w:spacing w:before="100" w:beforeAutospacing="1" w:after="100" w:afterAutospacing="1" w:line="24" w:lineRule="atLeast"/>
              <w:jc w:val="center"/>
              <w:rPr>
                <w:rFonts w:ascii="Arial" w:hAnsi="Arial" w:cs="Arial"/>
                <w:color w:val="FFFFFF" w:themeColor="background1"/>
                <w:sz w:val="20"/>
                <w:szCs w:val="20"/>
              </w:rPr>
            </w:pPr>
            <w:r w:rsidRPr="00C57AD7">
              <w:rPr>
                <w:rFonts w:ascii="Arial" w:hAnsi="Arial" w:cs="Arial"/>
                <w:b/>
                <w:bCs/>
                <w:color w:val="FFFFFF" w:themeColor="background1"/>
                <w:sz w:val="20"/>
                <w:szCs w:val="20"/>
              </w:rPr>
              <w:t>2</w:t>
            </w:r>
            <w:r w:rsidRPr="00C57AD7">
              <w:rPr>
                <w:rFonts w:ascii="Arial" w:hAnsi="Arial" w:cs="Arial"/>
                <w:b/>
                <w:bCs/>
                <w:color w:val="FFFFFF" w:themeColor="background1"/>
                <w:sz w:val="20"/>
                <w:szCs w:val="20"/>
                <w:vertAlign w:val="superscript"/>
              </w:rPr>
              <w:t>nd</w:t>
            </w:r>
            <w:r w:rsidRPr="00C57AD7">
              <w:rPr>
                <w:rFonts w:ascii="Arial" w:hAnsi="Arial" w:cs="Arial"/>
                <w:b/>
                <w:bCs/>
                <w:color w:val="FFFFFF" w:themeColor="background1"/>
                <w:sz w:val="20"/>
                <w:szCs w:val="20"/>
              </w:rPr>
              <w:t xml:space="preserve"> antenatal visit (1 week later)</w:t>
            </w:r>
          </w:p>
        </w:tc>
      </w:tr>
      <w:tr w:rsidR="00C0729B" w:rsidRPr="00FB2E7C" w14:paraId="7DEADBC2" w14:textId="77777777" w:rsidTr="002E7113">
        <w:tc>
          <w:tcPr>
            <w:tcW w:w="2898" w:type="dxa"/>
            <w:hideMark/>
          </w:tcPr>
          <w:p w14:paraId="5074FC39"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Cre</w:t>
            </w:r>
            <w:r w:rsidR="005D29D8">
              <w:rPr>
                <w:rFonts w:ascii="Arial" w:hAnsi="Arial" w:cs="Arial"/>
                <w:sz w:val="20"/>
                <w:szCs w:val="20"/>
              </w:rPr>
              <w:t>atinine</w:t>
            </w:r>
            <w:r w:rsidRPr="00FB2E7C">
              <w:rPr>
                <w:rFonts w:ascii="Arial" w:hAnsi="Arial" w:cs="Arial"/>
                <w:sz w:val="20"/>
                <w:szCs w:val="20"/>
              </w:rPr>
              <w:t>≤85µmol/l</w:t>
            </w:r>
            <w:r w:rsidR="009B1E80">
              <w:rPr>
                <w:rFonts w:ascii="Arial" w:hAnsi="Arial" w:cs="Arial"/>
                <w:sz w:val="20"/>
                <w:szCs w:val="20"/>
              </w:rPr>
              <w:br/>
            </w:r>
            <w:r w:rsidRPr="00FB2E7C">
              <w:rPr>
                <w:rFonts w:ascii="Arial" w:hAnsi="Arial" w:cs="Arial"/>
                <w:sz w:val="20"/>
                <w:szCs w:val="20"/>
              </w:rPr>
              <w:t>Any CD4 cell count</w:t>
            </w:r>
          </w:p>
        </w:tc>
        <w:tc>
          <w:tcPr>
            <w:tcW w:w="3447" w:type="dxa"/>
            <w:gridSpan w:val="2"/>
            <w:hideMark/>
          </w:tcPr>
          <w:p w14:paraId="32FCEA67"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Continue FDC</w:t>
            </w:r>
          </w:p>
        </w:tc>
        <w:tc>
          <w:tcPr>
            <w:tcW w:w="3544" w:type="dxa"/>
          </w:tcPr>
          <w:p w14:paraId="2BB94723"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p>
        </w:tc>
      </w:tr>
      <w:tr w:rsidR="00C0729B" w:rsidRPr="00FB2E7C" w14:paraId="447E599A" w14:textId="77777777" w:rsidTr="002E7113">
        <w:tc>
          <w:tcPr>
            <w:tcW w:w="2898" w:type="dxa"/>
          </w:tcPr>
          <w:p w14:paraId="35FD9DB5"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Creatinine&gt; 85 µmol/l TDF contraindicated (renal disease)</w:t>
            </w:r>
          </w:p>
        </w:tc>
        <w:tc>
          <w:tcPr>
            <w:tcW w:w="3447" w:type="dxa"/>
            <w:gridSpan w:val="2"/>
          </w:tcPr>
          <w:p w14:paraId="5D9808E3"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lang w:val="fr-FR"/>
              </w:rPr>
              <w:t xml:space="preserve">AZT + 3TC + EFV </w:t>
            </w:r>
          </w:p>
        </w:tc>
        <w:tc>
          <w:tcPr>
            <w:tcW w:w="3544" w:type="dxa"/>
          </w:tcPr>
          <w:p w14:paraId="2C99C807" w14:textId="77777777" w:rsidR="00C0729B" w:rsidRPr="00FB2E7C" w:rsidRDefault="00C0729B" w:rsidP="00A666A5">
            <w:pPr>
              <w:pStyle w:val="Default"/>
              <w:spacing w:before="100" w:beforeAutospacing="1" w:after="100" w:afterAutospacing="1" w:line="24" w:lineRule="atLeast"/>
              <w:rPr>
                <w:rFonts w:ascii="Arial" w:hAnsi="Arial" w:cs="Arial"/>
                <w:sz w:val="20"/>
                <w:szCs w:val="20"/>
                <w:lang w:val="en-GB"/>
              </w:rPr>
            </w:pPr>
            <w:r w:rsidRPr="00FB2E7C">
              <w:rPr>
                <w:rFonts w:ascii="Arial" w:hAnsi="Arial" w:cs="Arial"/>
                <w:sz w:val="20"/>
                <w:szCs w:val="20"/>
                <w:lang w:val="en-GB"/>
              </w:rPr>
              <w:t>If haemoglobin &lt;7g/dl AZT is contraindicated. Use D4T instead of AZT.</w:t>
            </w:r>
          </w:p>
          <w:p w14:paraId="229B8D09" w14:textId="77777777" w:rsidR="00C0729B" w:rsidRPr="009B1E80" w:rsidRDefault="00C0729B" w:rsidP="00A666A5">
            <w:pPr>
              <w:pStyle w:val="Default"/>
              <w:spacing w:before="100" w:beforeAutospacing="1" w:after="100" w:afterAutospacing="1" w:line="24" w:lineRule="atLeast"/>
              <w:rPr>
                <w:rFonts w:ascii="Arial" w:hAnsi="Arial" w:cs="Arial"/>
                <w:sz w:val="20"/>
                <w:szCs w:val="20"/>
                <w:lang w:val="en-GB"/>
              </w:rPr>
            </w:pPr>
            <w:r w:rsidRPr="00FB2E7C">
              <w:rPr>
                <w:rFonts w:ascii="Arial" w:hAnsi="Arial" w:cs="Arial"/>
                <w:sz w:val="20"/>
                <w:szCs w:val="20"/>
                <w:lang w:val="en-GB"/>
              </w:rPr>
              <w:t>Refer for investigation for cause of renal disease</w:t>
            </w:r>
          </w:p>
        </w:tc>
      </w:tr>
      <w:tr w:rsidR="00C0729B" w:rsidRPr="00FB2E7C" w14:paraId="355A096B" w14:textId="77777777" w:rsidTr="002E7113">
        <w:tc>
          <w:tcPr>
            <w:tcW w:w="2898" w:type="dxa"/>
            <w:hideMark/>
          </w:tcPr>
          <w:p w14:paraId="3E403FCA" w14:textId="77777777" w:rsidR="00C0729B" w:rsidRPr="009B1E80"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Contraindication to EFV (active psychiatric illness)</w:t>
            </w:r>
            <w:r w:rsidR="009B1E80">
              <w:rPr>
                <w:rFonts w:ascii="Arial" w:hAnsi="Arial" w:cs="Arial"/>
                <w:sz w:val="20"/>
                <w:szCs w:val="20"/>
              </w:rPr>
              <w:br/>
            </w:r>
            <w:r w:rsidRPr="00FB2E7C">
              <w:rPr>
                <w:rFonts w:ascii="Arial" w:hAnsi="Arial" w:cs="Arial"/>
                <w:sz w:val="20"/>
                <w:szCs w:val="20"/>
              </w:rPr>
              <w:t>CD4 ≤350cells/mm</w:t>
            </w:r>
            <w:r w:rsidRPr="00FB2E7C">
              <w:rPr>
                <w:rFonts w:ascii="Arial" w:hAnsi="Arial" w:cs="Arial"/>
                <w:sz w:val="20"/>
                <w:szCs w:val="20"/>
                <w:vertAlign w:val="superscript"/>
              </w:rPr>
              <w:t>3</w:t>
            </w:r>
          </w:p>
        </w:tc>
        <w:tc>
          <w:tcPr>
            <w:tcW w:w="3447" w:type="dxa"/>
            <w:gridSpan w:val="2"/>
            <w:hideMark/>
          </w:tcPr>
          <w:p w14:paraId="41DBEFDD"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TDF + FTC + NVP</w:t>
            </w:r>
          </w:p>
        </w:tc>
        <w:tc>
          <w:tcPr>
            <w:tcW w:w="3544" w:type="dxa"/>
            <w:hideMark/>
          </w:tcPr>
          <w:p w14:paraId="2D8DD611" w14:textId="77777777" w:rsidR="00C0729B" w:rsidRPr="00FB2E7C" w:rsidRDefault="00C0729B" w:rsidP="00A666A5">
            <w:pPr>
              <w:pStyle w:val="Default"/>
              <w:spacing w:before="100" w:beforeAutospacing="1" w:after="100" w:afterAutospacing="1" w:line="24" w:lineRule="atLeast"/>
              <w:rPr>
                <w:rFonts w:ascii="Arial" w:hAnsi="Arial" w:cs="Arial"/>
                <w:color w:val="auto"/>
                <w:sz w:val="20"/>
                <w:szCs w:val="20"/>
              </w:rPr>
            </w:pPr>
            <w:r w:rsidRPr="00FB2E7C">
              <w:rPr>
                <w:rFonts w:ascii="Arial" w:hAnsi="Arial" w:cs="Arial"/>
                <w:color w:val="auto"/>
                <w:sz w:val="20"/>
                <w:szCs w:val="20"/>
              </w:rPr>
              <w:t>Substitute LPV/RTV for NVP in women with CD4 counts &gt;250cells/mm</w:t>
            </w:r>
            <w:r w:rsidRPr="00FB2E7C">
              <w:rPr>
                <w:rFonts w:ascii="Arial" w:hAnsi="Arial" w:cs="Arial"/>
                <w:color w:val="auto"/>
                <w:sz w:val="20"/>
                <w:szCs w:val="20"/>
                <w:vertAlign w:val="superscript"/>
              </w:rPr>
              <w:t>3</w:t>
            </w:r>
          </w:p>
        </w:tc>
      </w:tr>
      <w:tr w:rsidR="00C0729B" w:rsidRPr="00FB2E7C" w14:paraId="24DEA9F9" w14:textId="77777777" w:rsidTr="002E7113">
        <w:trPr>
          <w:trHeight w:val="249"/>
        </w:trPr>
        <w:tc>
          <w:tcPr>
            <w:tcW w:w="2898" w:type="dxa"/>
            <w:vMerge w:val="restart"/>
          </w:tcPr>
          <w:p w14:paraId="5A280D09"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Contraindication to EFV (active psychiatric illness)</w:t>
            </w:r>
            <w:r w:rsidR="009B1E80">
              <w:rPr>
                <w:rFonts w:ascii="Arial" w:hAnsi="Arial" w:cs="Arial"/>
                <w:sz w:val="20"/>
                <w:szCs w:val="20"/>
              </w:rPr>
              <w:br/>
            </w:r>
            <w:r w:rsidRPr="00FB2E7C">
              <w:rPr>
                <w:rFonts w:ascii="Arial" w:hAnsi="Arial" w:cs="Arial"/>
                <w:sz w:val="20"/>
                <w:szCs w:val="20"/>
              </w:rPr>
              <w:t>CD4 &gt;350cells/mm</w:t>
            </w:r>
            <w:r w:rsidRPr="00FB2E7C">
              <w:rPr>
                <w:rFonts w:ascii="Arial" w:hAnsi="Arial" w:cs="Arial"/>
                <w:sz w:val="20"/>
                <w:szCs w:val="20"/>
                <w:vertAlign w:val="superscript"/>
              </w:rPr>
              <w:t>3</w:t>
            </w:r>
          </w:p>
        </w:tc>
        <w:tc>
          <w:tcPr>
            <w:tcW w:w="3447" w:type="dxa"/>
            <w:gridSpan w:val="2"/>
          </w:tcPr>
          <w:p w14:paraId="4D88F0D4" w14:textId="77777777" w:rsidR="00C0729B" w:rsidRPr="00FB2E7C" w:rsidRDefault="00C0729B" w:rsidP="009B1E80">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AZT in pregnancy</w:t>
            </w:r>
          </w:p>
        </w:tc>
        <w:tc>
          <w:tcPr>
            <w:tcW w:w="3544" w:type="dxa"/>
            <w:vMerge w:val="restart"/>
          </w:tcPr>
          <w:p w14:paraId="198BD7B3" w14:textId="77777777" w:rsidR="00C0729B" w:rsidRPr="00FB2E7C" w:rsidRDefault="00C0729B" w:rsidP="00A666A5">
            <w:pPr>
              <w:pStyle w:val="Default"/>
              <w:spacing w:before="100" w:beforeAutospacing="1" w:after="100" w:afterAutospacing="1" w:line="24" w:lineRule="atLeast"/>
              <w:rPr>
                <w:rFonts w:ascii="Arial" w:hAnsi="Arial" w:cs="Arial"/>
                <w:color w:val="auto"/>
                <w:sz w:val="20"/>
                <w:szCs w:val="20"/>
              </w:rPr>
            </w:pPr>
          </w:p>
        </w:tc>
      </w:tr>
      <w:tr w:rsidR="00C0729B" w:rsidRPr="00FB2E7C" w14:paraId="42B020B6" w14:textId="77777777" w:rsidTr="002E7113">
        <w:trPr>
          <w:trHeight w:val="249"/>
        </w:trPr>
        <w:tc>
          <w:tcPr>
            <w:tcW w:w="2898" w:type="dxa"/>
            <w:vMerge/>
          </w:tcPr>
          <w:p w14:paraId="0D2B74ED"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p>
        </w:tc>
        <w:tc>
          <w:tcPr>
            <w:tcW w:w="3447" w:type="dxa"/>
            <w:gridSpan w:val="2"/>
          </w:tcPr>
          <w:p w14:paraId="573155CE"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sdNVP + sd TDF + FTC and AZT 3hrly in labour</w:t>
            </w:r>
          </w:p>
        </w:tc>
        <w:tc>
          <w:tcPr>
            <w:tcW w:w="3544" w:type="dxa"/>
            <w:vMerge/>
          </w:tcPr>
          <w:p w14:paraId="1AB59209" w14:textId="77777777" w:rsidR="00C0729B" w:rsidRPr="00FB2E7C" w:rsidRDefault="00C0729B" w:rsidP="00A666A5">
            <w:pPr>
              <w:pStyle w:val="Default"/>
              <w:spacing w:before="100" w:beforeAutospacing="1" w:after="100" w:afterAutospacing="1" w:line="24" w:lineRule="atLeast"/>
              <w:rPr>
                <w:rFonts w:ascii="Arial" w:hAnsi="Arial" w:cs="Arial"/>
                <w:color w:val="auto"/>
                <w:sz w:val="20"/>
                <w:szCs w:val="20"/>
              </w:rPr>
            </w:pPr>
          </w:p>
        </w:tc>
      </w:tr>
      <w:tr w:rsidR="006860DC" w:rsidRPr="009B1E80" w14:paraId="30F76F4C" w14:textId="77777777" w:rsidTr="002E7113">
        <w:tc>
          <w:tcPr>
            <w:tcW w:w="9889" w:type="dxa"/>
            <w:gridSpan w:val="4"/>
            <w:shd w:val="clear" w:color="auto" w:fill="17365D" w:themeFill="text2" w:themeFillShade="BF"/>
          </w:tcPr>
          <w:p w14:paraId="79E3BDDB" w14:textId="77777777" w:rsidR="006860DC" w:rsidRPr="00C57AD7" w:rsidRDefault="006860DC" w:rsidP="009B1E80">
            <w:pPr>
              <w:pStyle w:val="Default"/>
              <w:spacing w:before="100" w:beforeAutospacing="1" w:after="100" w:afterAutospacing="1" w:line="24" w:lineRule="atLeast"/>
              <w:jc w:val="center"/>
              <w:rPr>
                <w:rFonts w:ascii="Arial" w:hAnsi="Arial" w:cs="Arial"/>
                <w:color w:val="FFFFFF" w:themeColor="background1"/>
                <w:sz w:val="20"/>
                <w:szCs w:val="20"/>
              </w:rPr>
            </w:pPr>
            <w:r w:rsidRPr="00C57AD7">
              <w:rPr>
                <w:rFonts w:ascii="Arial" w:hAnsi="Arial" w:cs="Arial"/>
                <w:b/>
                <w:bCs/>
                <w:color w:val="FFFFFF" w:themeColor="background1"/>
                <w:sz w:val="20"/>
                <w:szCs w:val="20"/>
              </w:rPr>
              <w:t>Labour</w:t>
            </w:r>
          </w:p>
        </w:tc>
      </w:tr>
      <w:tr w:rsidR="00C0729B" w:rsidRPr="00FB2E7C" w14:paraId="3F1BE5EC" w14:textId="77777777" w:rsidTr="002E7113">
        <w:trPr>
          <w:trHeight w:val="335"/>
        </w:trPr>
        <w:tc>
          <w:tcPr>
            <w:tcW w:w="2898" w:type="dxa"/>
            <w:vMerge w:val="restart"/>
            <w:hideMark/>
          </w:tcPr>
          <w:p w14:paraId="1F759073"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b/>
                <w:bCs/>
                <w:sz w:val="20"/>
                <w:szCs w:val="20"/>
              </w:rPr>
              <w:t>Unbooked and presents i</w:t>
            </w:r>
            <w:r w:rsidR="007D4AAF">
              <w:rPr>
                <w:rFonts w:ascii="Arial" w:hAnsi="Arial" w:cs="Arial"/>
                <w:b/>
                <w:bCs/>
                <w:sz w:val="20"/>
                <w:szCs w:val="20"/>
              </w:rPr>
              <w:t>n labour and tests HIV positive</w:t>
            </w:r>
          </w:p>
        </w:tc>
        <w:tc>
          <w:tcPr>
            <w:tcW w:w="3447" w:type="dxa"/>
            <w:gridSpan w:val="2"/>
            <w:hideMark/>
          </w:tcPr>
          <w:p w14:paraId="7C335D72" w14:textId="77777777" w:rsidR="00C0729B" w:rsidRPr="00FB2E7C" w:rsidRDefault="00C0729B" w:rsidP="009B1E80">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sdNVP + sd TD</w:t>
            </w:r>
            <w:r w:rsidR="009B1E80">
              <w:rPr>
                <w:rFonts w:ascii="Arial" w:hAnsi="Arial" w:cs="Arial"/>
                <w:sz w:val="20"/>
                <w:szCs w:val="20"/>
              </w:rPr>
              <w:t>F + FTC and AZT 3hrly in labour</w:t>
            </w:r>
          </w:p>
        </w:tc>
        <w:tc>
          <w:tcPr>
            <w:tcW w:w="3544" w:type="dxa"/>
            <w:vMerge w:val="restart"/>
            <w:hideMark/>
          </w:tcPr>
          <w:p w14:paraId="5994DE2A"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Assess maternal ART eligibility before discharge </w:t>
            </w:r>
          </w:p>
        </w:tc>
      </w:tr>
      <w:tr w:rsidR="00C0729B" w:rsidRPr="00FB2E7C" w14:paraId="61495B35" w14:textId="77777777" w:rsidTr="002E7113">
        <w:trPr>
          <w:trHeight w:val="335"/>
        </w:trPr>
        <w:tc>
          <w:tcPr>
            <w:tcW w:w="2898" w:type="dxa"/>
            <w:vMerge/>
          </w:tcPr>
          <w:p w14:paraId="2C506175" w14:textId="77777777" w:rsidR="00C0729B" w:rsidRPr="00FB2E7C" w:rsidRDefault="00C0729B" w:rsidP="00A666A5">
            <w:pPr>
              <w:pStyle w:val="Default"/>
              <w:spacing w:before="100" w:beforeAutospacing="1" w:after="100" w:afterAutospacing="1" w:line="24" w:lineRule="atLeast"/>
              <w:rPr>
                <w:rFonts w:ascii="Arial" w:hAnsi="Arial" w:cs="Arial"/>
                <w:b/>
                <w:bCs/>
                <w:sz w:val="20"/>
                <w:szCs w:val="20"/>
              </w:rPr>
            </w:pPr>
          </w:p>
        </w:tc>
        <w:tc>
          <w:tcPr>
            <w:tcW w:w="3447" w:type="dxa"/>
            <w:gridSpan w:val="2"/>
          </w:tcPr>
          <w:p w14:paraId="22B78D5D" w14:textId="77777777" w:rsidR="00C0729B" w:rsidRPr="00FB2E7C" w:rsidRDefault="009B1E80" w:rsidP="00A666A5">
            <w:pPr>
              <w:pStyle w:val="Default"/>
              <w:spacing w:before="100" w:beforeAutospacing="1" w:after="100" w:afterAutospacing="1" w:line="24" w:lineRule="atLeast"/>
              <w:jc w:val="center"/>
              <w:rPr>
                <w:rFonts w:ascii="Arial" w:hAnsi="Arial" w:cs="Arial"/>
                <w:sz w:val="20"/>
                <w:szCs w:val="20"/>
              </w:rPr>
            </w:pPr>
            <w:r>
              <w:rPr>
                <w:rFonts w:ascii="Arial" w:hAnsi="Arial" w:cs="Arial"/>
                <w:sz w:val="20"/>
                <w:szCs w:val="20"/>
              </w:rPr>
              <w:t>S</w:t>
            </w:r>
            <w:r w:rsidR="00C0729B" w:rsidRPr="00FB2E7C">
              <w:rPr>
                <w:rFonts w:ascii="Arial" w:hAnsi="Arial" w:cs="Arial"/>
                <w:sz w:val="20"/>
                <w:szCs w:val="20"/>
              </w:rPr>
              <w:t>tart FDC after delivery if woman will breastfeed</w:t>
            </w:r>
          </w:p>
        </w:tc>
        <w:tc>
          <w:tcPr>
            <w:tcW w:w="3544" w:type="dxa"/>
            <w:vMerge/>
          </w:tcPr>
          <w:p w14:paraId="76B6E3AD"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p>
        </w:tc>
      </w:tr>
    </w:tbl>
    <w:p w14:paraId="563CE7BB" w14:textId="77777777" w:rsidR="00C0729B" w:rsidRPr="009B1E80" w:rsidRDefault="00C0729B" w:rsidP="00D5410E">
      <w:pPr>
        <w:spacing w:before="100" w:beforeAutospacing="1" w:line="24" w:lineRule="atLeast"/>
        <w:rPr>
          <w:rFonts w:ascii="Arial" w:hAnsi="Arial"/>
        </w:rPr>
      </w:pPr>
    </w:p>
    <w:tbl>
      <w:tblPr>
        <w:tblStyle w:val="TableGrid8"/>
        <w:tblW w:w="9889" w:type="dxa"/>
        <w:tblLook w:val="04A0" w:firstRow="1" w:lastRow="0" w:firstColumn="1" w:lastColumn="0" w:noHBand="0" w:noVBand="1"/>
      </w:tblPr>
      <w:tblGrid>
        <w:gridCol w:w="2660"/>
        <w:gridCol w:w="3402"/>
        <w:gridCol w:w="3827"/>
      </w:tblGrid>
      <w:tr w:rsidR="00C0729B" w:rsidRPr="009B1E80" w14:paraId="0E96C9D2" w14:textId="77777777" w:rsidTr="007F61D3">
        <w:trPr>
          <w:cnfStyle w:val="100000000000" w:firstRow="1" w:lastRow="0" w:firstColumn="0" w:lastColumn="0" w:oddVBand="0" w:evenVBand="0" w:oddHBand="0" w:evenHBand="0" w:firstRowFirstColumn="0" w:firstRowLastColumn="0" w:lastRowFirstColumn="0" w:lastRowLastColumn="0"/>
        </w:trPr>
        <w:tc>
          <w:tcPr>
            <w:tcW w:w="0" w:type="auto"/>
            <w:gridSpan w:val="3"/>
            <w:hideMark/>
          </w:tcPr>
          <w:p w14:paraId="7992C4DA" w14:textId="77777777" w:rsidR="00C0729B" w:rsidRPr="00C57AD7" w:rsidRDefault="00C0729B" w:rsidP="00A666A5">
            <w:pPr>
              <w:spacing w:before="100" w:beforeAutospacing="1" w:after="100" w:afterAutospacing="1" w:line="24" w:lineRule="atLeast"/>
              <w:jc w:val="center"/>
              <w:rPr>
                <w:rFonts w:ascii="Arial" w:hAnsi="Arial" w:cs="Arial"/>
                <w:sz w:val="20"/>
                <w:szCs w:val="20"/>
              </w:rPr>
            </w:pPr>
            <w:r w:rsidRPr="00C57AD7">
              <w:rPr>
                <w:rFonts w:ascii="Arial" w:hAnsi="Arial" w:cs="Arial"/>
                <w:color w:val="auto"/>
                <w:sz w:val="20"/>
                <w:szCs w:val="20"/>
              </w:rPr>
              <w:t xml:space="preserve">Infant </w:t>
            </w:r>
            <w:r w:rsidR="006860DC" w:rsidRPr="00C57AD7">
              <w:rPr>
                <w:rFonts w:ascii="Arial" w:hAnsi="Arial" w:cs="Arial"/>
                <w:color w:val="auto"/>
                <w:sz w:val="20"/>
                <w:szCs w:val="20"/>
              </w:rPr>
              <w:t>R</w:t>
            </w:r>
            <w:r w:rsidRPr="00C57AD7">
              <w:rPr>
                <w:rFonts w:ascii="Arial" w:hAnsi="Arial" w:cs="Arial"/>
                <w:color w:val="auto"/>
                <w:sz w:val="20"/>
                <w:szCs w:val="20"/>
              </w:rPr>
              <w:t>egimens</w:t>
            </w:r>
          </w:p>
        </w:tc>
      </w:tr>
      <w:tr w:rsidR="00C0729B" w:rsidRPr="009B1E80" w14:paraId="7B7CC0E6" w14:textId="77777777" w:rsidTr="002E7113">
        <w:tc>
          <w:tcPr>
            <w:tcW w:w="2660" w:type="dxa"/>
            <w:hideMark/>
          </w:tcPr>
          <w:p w14:paraId="49C9430C" w14:textId="77777777" w:rsidR="00C0729B" w:rsidRPr="00C57AD7" w:rsidRDefault="00C0729B" w:rsidP="00A666A5">
            <w:pPr>
              <w:pStyle w:val="Default"/>
              <w:spacing w:before="100" w:beforeAutospacing="1" w:after="100" w:afterAutospacing="1" w:line="24" w:lineRule="atLeast"/>
              <w:jc w:val="center"/>
              <w:rPr>
                <w:rFonts w:ascii="Arial" w:hAnsi="Arial" w:cs="Arial"/>
                <w:sz w:val="20"/>
                <w:szCs w:val="20"/>
              </w:rPr>
            </w:pPr>
            <w:r w:rsidRPr="00C57AD7">
              <w:rPr>
                <w:rFonts w:ascii="Arial" w:hAnsi="Arial" w:cs="Arial"/>
                <w:b/>
                <w:bCs/>
                <w:sz w:val="20"/>
                <w:szCs w:val="20"/>
              </w:rPr>
              <w:t xml:space="preserve">Infant </w:t>
            </w:r>
          </w:p>
        </w:tc>
        <w:tc>
          <w:tcPr>
            <w:tcW w:w="3402" w:type="dxa"/>
            <w:hideMark/>
          </w:tcPr>
          <w:p w14:paraId="491E0152" w14:textId="77777777" w:rsidR="00C0729B" w:rsidRPr="00C57AD7" w:rsidRDefault="00C0729B" w:rsidP="00A666A5">
            <w:pPr>
              <w:pStyle w:val="Default"/>
              <w:spacing w:before="100" w:beforeAutospacing="1" w:after="100" w:afterAutospacing="1" w:line="24" w:lineRule="atLeast"/>
              <w:jc w:val="center"/>
              <w:rPr>
                <w:rFonts w:ascii="Arial" w:hAnsi="Arial" w:cs="Arial"/>
                <w:sz w:val="20"/>
                <w:szCs w:val="20"/>
              </w:rPr>
            </w:pPr>
            <w:r w:rsidRPr="00C57AD7">
              <w:rPr>
                <w:rFonts w:ascii="Arial" w:hAnsi="Arial" w:cs="Arial"/>
                <w:b/>
                <w:bCs/>
                <w:sz w:val="20"/>
                <w:szCs w:val="20"/>
              </w:rPr>
              <w:t xml:space="preserve">Regimen </w:t>
            </w:r>
          </w:p>
        </w:tc>
        <w:tc>
          <w:tcPr>
            <w:tcW w:w="3827" w:type="dxa"/>
            <w:hideMark/>
          </w:tcPr>
          <w:p w14:paraId="1F257817" w14:textId="77777777" w:rsidR="00C0729B" w:rsidRPr="00C57AD7" w:rsidRDefault="00C0729B" w:rsidP="00A666A5">
            <w:pPr>
              <w:pStyle w:val="Default"/>
              <w:spacing w:before="100" w:beforeAutospacing="1" w:after="100" w:afterAutospacing="1" w:line="24" w:lineRule="atLeast"/>
              <w:rPr>
                <w:rFonts w:ascii="Arial" w:hAnsi="Arial" w:cs="Arial"/>
                <w:sz w:val="20"/>
                <w:szCs w:val="20"/>
              </w:rPr>
            </w:pPr>
            <w:r w:rsidRPr="00C57AD7">
              <w:rPr>
                <w:rFonts w:ascii="Arial" w:hAnsi="Arial" w:cs="Arial"/>
                <w:b/>
                <w:bCs/>
                <w:sz w:val="20"/>
                <w:szCs w:val="20"/>
              </w:rPr>
              <w:t xml:space="preserve">Comment </w:t>
            </w:r>
          </w:p>
        </w:tc>
      </w:tr>
      <w:tr w:rsidR="00C0729B" w:rsidRPr="00FB2E7C" w14:paraId="3CB7C47C" w14:textId="77777777" w:rsidTr="002E7113">
        <w:tc>
          <w:tcPr>
            <w:tcW w:w="2660" w:type="dxa"/>
            <w:hideMark/>
          </w:tcPr>
          <w:p w14:paraId="7C0140BF" w14:textId="77777777" w:rsidR="00C0729B" w:rsidRPr="00FB2E7C" w:rsidRDefault="00C0729B" w:rsidP="00C02D6C">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Mother on lifelong ART or antenatal prophylaxis received (including TDF + 3TC/FTC + EFV or AZT) </w:t>
            </w:r>
          </w:p>
        </w:tc>
        <w:tc>
          <w:tcPr>
            <w:tcW w:w="3402" w:type="dxa"/>
            <w:hideMark/>
          </w:tcPr>
          <w:p w14:paraId="571DCFB4" w14:textId="77777777" w:rsidR="00C0729B" w:rsidRPr="00FB2E7C" w:rsidRDefault="00C0729B" w:rsidP="00C02D6C">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NVP at birth and then daily for 6 weeks </w:t>
            </w:r>
          </w:p>
        </w:tc>
        <w:tc>
          <w:tcPr>
            <w:tcW w:w="3827" w:type="dxa"/>
            <w:hideMark/>
          </w:tcPr>
          <w:p w14:paraId="2DB61105" w14:textId="77777777" w:rsidR="00C0729B" w:rsidRPr="00FB2E7C" w:rsidRDefault="00C0729B" w:rsidP="00A666A5">
            <w:pPr>
              <w:pStyle w:val="Default"/>
              <w:spacing w:before="100" w:beforeAutospacing="1" w:after="100" w:afterAutospacing="1" w:line="24" w:lineRule="atLeast"/>
              <w:rPr>
                <w:rFonts w:ascii="Arial" w:hAnsi="Arial" w:cs="Arial"/>
                <w:color w:val="auto"/>
                <w:sz w:val="20"/>
                <w:szCs w:val="20"/>
              </w:rPr>
            </w:pPr>
            <w:r w:rsidRPr="00FB2E7C">
              <w:rPr>
                <w:rFonts w:ascii="Arial" w:hAnsi="Arial" w:cs="Arial"/>
                <w:sz w:val="20"/>
                <w:szCs w:val="20"/>
              </w:rPr>
              <w:t>If mother is breastfeeding and not virally suppressed e.g. late booking or AZT mono-therapy</w:t>
            </w:r>
            <w:r w:rsidR="007F61D3">
              <w:rPr>
                <w:rFonts w:ascii="Arial" w:hAnsi="Arial" w:cs="Arial"/>
                <w:sz w:val="20"/>
                <w:szCs w:val="20"/>
              </w:rPr>
              <w:t>,</w:t>
            </w:r>
            <w:r w:rsidRPr="00FB2E7C">
              <w:rPr>
                <w:rFonts w:ascii="Arial" w:hAnsi="Arial" w:cs="Arial"/>
                <w:sz w:val="20"/>
                <w:szCs w:val="20"/>
              </w:rPr>
              <w:t xml:space="preserve"> continue NVP for infant throughout breastfeeding until one week post cessation of breastfeeding</w:t>
            </w:r>
          </w:p>
        </w:tc>
      </w:tr>
      <w:tr w:rsidR="00C0729B" w:rsidRPr="00FB2E7C" w14:paraId="4C12B027" w14:textId="77777777" w:rsidTr="002E7113">
        <w:tc>
          <w:tcPr>
            <w:tcW w:w="2660" w:type="dxa"/>
            <w:hideMark/>
          </w:tcPr>
          <w:p w14:paraId="70F99073" w14:textId="77777777" w:rsidR="00C0729B" w:rsidRPr="00FB2E7C" w:rsidRDefault="00C0729B" w:rsidP="00C02D6C">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Mother did not get any ART before or during delivery and tests HIV positive post delivery</w:t>
            </w:r>
          </w:p>
        </w:tc>
        <w:tc>
          <w:tcPr>
            <w:tcW w:w="3402" w:type="dxa"/>
            <w:hideMark/>
          </w:tcPr>
          <w:p w14:paraId="31278FF4" w14:textId="77777777" w:rsidR="00C0729B" w:rsidRPr="00FB2E7C" w:rsidRDefault="00C0729B" w:rsidP="00C02D6C">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NVP as soon as possible and daily for 6 weeks </w:t>
            </w:r>
          </w:p>
        </w:tc>
        <w:tc>
          <w:tcPr>
            <w:tcW w:w="3827" w:type="dxa"/>
            <w:hideMark/>
          </w:tcPr>
          <w:p w14:paraId="55CA4700"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Assess ART eligibility as soon as possible </w:t>
            </w:r>
          </w:p>
        </w:tc>
      </w:tr>
      <w:tr w:rsidR="00C0729B" w:rsidRPr="00FB2E7C" w14:paraId="511FEAEB" w14:textId="77777777" w:rsidTr="002E7113">
        <w:tc>
          <w:tcPr>
            <w:tcW w:w="2660" w:type="dxa"/>
            <w:hideMark/>
          </w:tcPr>
          <w:p w14:paraId="03FCAA41" w14:textId="77777777" w:rsidR="00C0729B" w:rsidRPr="00FB2E7C" w:rsidRDefault="00C0729B" w:rsidP="00C02D6C">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Unknown maternal status because orphaned or abandoned </w:t>
            </w:r>
          </w:p>
        </w:tc>
        <w:tc>
          <w:tcPr>
            <w:tcW w:w="3402" w:type="dxa"/>
            <w:hideMark/>
          </w:tcPr>
          <w:p w14:paraId="0F1C2A2D" w14:textId="77777777" w:rsidR="00C0729B" w:rsidRPr="00FB2E7C" w:rsidRDefault="00C0729B" w:rsidP="00D5410E">
            <w:pPr>
              <w:pStyle w:val="Default"/>
              <w:spacing w:before="100" w:beforeAutospacing="1" w:line="24" w:lineRule="atLeast"/>
              <w:jc w:val="center"/>
              <w:rPr>
                <w:rFonts w:ascii="Arial" w:hAnsi="Arial" w:cs="Arial"/>
                <w:sz w:val="20"/>
                <w:szCs w:val="20"/>
              </w:rPr>
            </w:pPr>
            <w:r w:rsidRPr="00FB2E7C">
              <w:rPr>
                <w:rFonts w:ascii="Arial" w:hAnsi="Arial" w:cs="Arial"/>
                <w:sz w:val="20"/>
                <w:szCs w:val="20"/>
              </w:rPr>
              <w:t xml:space="preserve">Give NVP immediately* </w:t>
            </w:r>
          </w:p>
          <w:p w14:paraId="468ABA6B" w14:textId="77777777" w:rsidR="00C0729B" w:rsidRPr="00FB2E7C" w:rsidRDefault="00C0729B" w:rsidP="00D5410E">
            <w:pPr>
              <w:pStyle w:val="Default"/>
              <w:spacing w:after="100" w:afterAutospacing="1" w:line="24" w:lineRule="atLeast"/>
              <w:rPr>
                <w:rFonts w:ascii="Arial" w:hAnsi="Arial" w:cs="Arial"/>
                <w:sz w:val="20"/>
                <w:szCs w:val="20"/>
              </w:rPr>
            </w:pPr>
            <w:r w:rsidRPr="00FB2E7C">
              <w:rPr>
                <w:rFonts w:ascii="Arial" w:hAnsi="Arial" w:cs="Arial"/>
                <w:sz w:val="20"/>
                <w:szCs w:val="20"/>
              </w:rPr>
              <w:t xml:space="preserve">Test infant with rapid HIV test. If positive continue NVP for 6 weeks. If negative discontinue NVP </w:t>
            </w:r>
          </w:p>
        </w:tc>
        <w:tc>
          <w:tcPr>
            <w:tcW w:w="3827" w:type="dxa"/>
            <w:hideMark/>
          </w:tcPr>
          <w:p w14:paraId="531E6BF1"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Follow up </w:t>
            </w:r>
            <w:r w:rsidR="007F61D3">
              <w:rPr>
                <w:rFonts w:ascii="Arial" w:hAnsi="Arial" w:cs="Arial"/>
                <w:sz w:val="20"/>
                <w:szCs w:val="20"/>
              </w:rPr>
              <w:t xml:space="preserve">at </w:t>
            </w:r>
            <w:r w:rsidRPr="00FB2E7C">
              <w:rPr>
                <w:rFonts w:ascii="Arial" w:hAnsi="Arial" w:cs="Arial"/>
                <w:sz w:val="20"/>
                <w:szCs w:val="20"/>
              </w:rPr>
              <w:t>6 week</w:t>
            </w:r>
            <w:r w:rsidR="007F61D3">
              <w:rPr>
                <w:rFonts w:ascii="Arial" w:hAnsi="Arial" w:cs="Arial"/>
                <w:sz w:val="20"/>
                <w:szCs w:val="20"/>
              </w:rPr>
              <w:t>s</w:t>
            </w:r>
            <w:r w:rsidR="005F15E8">
              <w:rPr>
                <w:rFonts w:ascii="Arial" w:hAnsi="Arial" w:cs="Arial"/>
                <w:sz w:val="20"/>
                <w:szCs w:val="20"/>
              </w:rPr>
              <w:t xml:space="preserve"> </w:t>
            </w:r>
            <w:r w:rsidR="007F61D3">
              <w:rPr>
                <w:rFonts w:ascii="Arial" w:hAnsi="Arial" w:cs="Arial"/>
                <w:sz w:val="20"/>
                <w:szCs w:val="20"/>
              </w:rPr>
              <w:t xml:space="preserve">with </w:t>
            </w:r>
            <w:r w:rsidRPr="00FB2E7C">
              <w:rPr>
                <w:rFonts w:ascii="Arial" w:hAnsi="Arial" w:cs="Arial"/>
                <w:sz w:val="20"/>
                <w:szCs w:val="20"/>
              </w:rPr>
              <w:t xml:space="preserve">HIV DNA PCR </w:t>
            </w:r>
          </w:p>
        </w:tc>
      </w:tr>
      <w:tr w:rsidR="00C0729B" w:rsidRPr="00FB2E7C" w14:paraId="213B1598" w14:textId="77777777" w:rsidTr="002E7113">
        <w:tc>
          <w:tcPr>
            <w:tcW w:w="2660" w:type="dxa"/>
          </w:tcPr>
          <w:p w14:paraId="50842890" w14:textId="77777777" w:rsidR="00C0729B" w:rsidRPr="00FB2E7C" w:rsidRDefault="00C0729B" w:rsidP="00C02D6C">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Mother on AZT regimen (due to any contraindication to the FDC regimen)</w:t>
            </w:r>
          </w:p>
        </w:tc>
        <w:tc>
          <w:tcPr>
            <w:tcW w:w="3402" w:type="dxa"/>
          </w:tcPr>
          <w:p w14:paraId="79150B6E" w14:textId="77777777" w:rsidR="00C0729B" w:rsidRPr="00FB2E7C" w:rsidRDefault="00C0729B" w:rsidP="007F61D3">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NVP at b</w:t>
            </w:r>
            <w:r w:rsidR="007F61D3">
              <w:rPr>
                <w:rFonts w:ascii="Arial" w:hAnsi="Arial" w:cs="Arial"/>
                <w:sz w:val="20"/>
                <w:szCs w:val="20"/>
              </w:rPr>
              <w:t>irth and then daily for 6 weeks</w:t>
            </w:r>
          </w:p>
        </w:tc>
        <w:tc>
          <w:tcPr>
            <w:tcW w:w="3827" w:type="dxa"/>
          </w:tcPr>
          <w:p w14:paraId="3764631D" w14:textId="77777777" w:rsidR="00C0729B" w:rsidRPr="00FB2E7C" w:rsidRDefault="00C0729B" w:rsidP="00C02D6C">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Test infant with 6 week DNA PCR test. If negative and breastfeeding continue NVP till one week after complete cessation of breastfeeding</w:t>
            </w:r>
          </w:p>
        </w:tc>
      </w:tr>
    </w:tbl>
    <w:p w14:paraId="72B83BB0" w14:textId="77777777" w:rsidR="00C0729B" w:rsidRPr="007D4AAF" w:rsidRDefault="00C0729B" w:rsidP="00C02D6C">
      <w:pPr>
        <w:pStyle w:val="CM2"/>
        <w:spacing w:after="100" w:afterAutospacing="1" w:line="24" w:lineRule="atLeast"/>
        <w:rPr>
          <w:rFonts w:ascii="Arial" w:hAnsi="Arial" w:cs="Times New Roman"/>
          <w:sz w:val="20"/>
          <w:szCs w:val="20"/>
        </w:rPr>
      </w:pPr>
      <w:r w:rsidRPr="00FB2E7C">
        <w:rPr>
          <w:rFonts w:ascii="Arial" w:hAnsi="Arial" w:cs="Times New Roman"/>
          <w:b/>
          <w:bCs/>
        </w:rPr>
        <w:t xml:space="preserve">* </w:t>
      </w:r>
      <w:r w:rsidRPr="00FB2E7C">
        <w:rPr>
          <w:rFonts w:ascii="Arial" w:hAnsi="Arial" w:cs="Times New Roman"/>
          <w:sz w:val="20"/>
          <w:szCs w:val="20"/>
        </w:rPr>
        <w:t>If rapid HIV test can be done within 2 hours, then wait for H</w:t>
      </w:r>
      <w:r w:rsidR="007D4AAF">
        <w:rPr>
          <w:rFonts w:ascii="Arial" w:hAnsi="Arial" w:cs="Times New Roman"/>
          <w:sz w:val="20"/>
          <w:szCs w:val="20"/>
        </w:rPr>
        <w:t>IV result before commencing NVP</w:t>
      </w:r>
    </w:p>
    <w:tbl>
      <w:tblPr>
        <w:tblStyle w:val="TableGrid8"/>
        <w:tblW w:w="9889" w:type="dxa"/>
        <w:tblLook w:val="04A0" w:firstRow="1" w:lastRow="0" w:firstColumn="1" w:lastColumn="0" w:noHBand="0" w:noVBand="1"/>
      </w:tblPr>
      <w:tblGrid>
        <w:gridCol w:w="2952"/>
        <w:gridCol w:w="2952"/>
        <w:gridCol w:w="3985"/>
      </w:tblGrid>
      <w:tr w:rsidR="006860DC" w:rsidRPr="007D4AAF" w14:paraId="68155505" w14:textId="77777777" w:rsidTr="007D4AAF">
        <w:trPr>
          <w:cnfStyle w:val="100000000000" w:firstRow="1" w:lastRow="0" w:firstColumn="0" w:lastColumn="0" w:oddVBand="0" w:evenVBand="0" w:oddHBand="0" w:evenHBand="0" w:firstRowFirstColumn="0" w:firstRowLastColumn="0" w:lastRowFirstColumn="0" w:lastRowLastColumn="0"/>
        </w:trPr>
        <w:tc>
          <w:tcPr>
            <w:tcW w:w="9889" w:type="dxa"/>
            <w:gridSpan w:val="3"/>
          </w:tcPr>
          <w:p w14:paraId="20D6B61E" w14:textId="77777777" w:rsidR="006860DC" w:rsidRPr="00C57AD7" w:rsidRDefault="006860DC" w:rsidP="00A666A5">
            <w:pPr>
              <w:spacing w:before="100" w:beforeAutospacing="1" w:after="100" w:afterAutospacing="1" w:line="24" w:lineRule="atLeast"/>
              <w:jc w:val="center"/>
              <w:rPr>
                <w:rFonts w:ascii="Arial" w:hAnsi="Arial" w:cs="Arial"/>
                <w:sz w:val="20"/>
                <w:szCs w:val="20"/>
              </w:rPr>
            </w:pPr>
            <w:r w:rsidRPr="00C57AD7">
              <w:rPr>
                <w:rFonts w:ascii="Arial" w:hAnsi="Arial" w:cs="Arial"/>
                <w:iCs/>
                <w:color w:val="auto"/>
                <w:sz w:val="20"/>
                <w:szCs w:val="20"/>
              </w:rPr>
              <w:lastRenderedPageBreak/>
              <w:t>ARV Adult Dosing Guide</w:t>
            </w:r>
          </w:p>
        </w:tc>
      </w:tr>
      <w:tr w:rsidR="00C0729B" w:rsidRPr="007D4AAF" w14:paraId="0405B5F4" w14:textId="77777777" w:rsidTr="007D4AAF">
        <w:tc>
          <w:tcPr>
            <w:tcW w:w="2952" w:type="dxa"/>
            <w:hideMark/>
          </w:tcPr>
          <w:p w14:paraId="156B7C88" w14:textId="77777777" w:rsidR="00C0729B" w:rsidRPr="00C57AD7" w:rsidRDefault="00C0729B" w:rsidP="00A666A5">
            <w:pPr>
              <w:spacing w:before="100" w:beforeAutospacing="1" w:after="100" w:afterAutospacing="1" w:line="24" w:lineRule="atLeast"/>
              <w:jc w:val="center"/>
              <w:rPr>
                <w:rFonts w:ascii="Arial" w:hAnsi="Arial" w:cs="Arial"/>
                <w:b/>
                <w:sz w:val="20"/>
                <w:szCs w:val="20"/>
              </w:rPr>
            </w:pPr>
            <w:r w:rsidRPr="00C57AD7">
              <w:rPr>
                <w:rFonts w:ascii="Arial" w:hAnsi="Arial" w:cs="Arial"/>
                <w:b/>
                <w:sz w:val="20"/>
                <w:szCs w:val="20"/>
              </w:rPr>
              <w:t>Drug</w:t>
            </w:r>
          </w:p>
        </w:tc>
        <w:tc>
          <w:tcPr>
            <w:tcW w:w="2952" w:type="dxa"/>
            <w:hideMark/>
          </w:tcPr>
          <w:p w14:paraId="57952D78" w14:textId="77777777" w:rsidR="00C0729B" w:rsidRPr="00C57AD7" w:rsidRDefault="00C0729B" w:rsidP="00A666A5">
            <w:pPr>
              <w:spacing w:before="100" w:beforeAutospacing="1" w:after="100" w:afterAutospacing="1" w:line="24" w:lineRule="atLeast"/>
              <w:jc w:val="center"/>
              <w:rPr>
                <w:rFonts w:ascii="Arial" w:hAnsi="Arial" w:cs="Arial"/>
                <w:b/>
                <w:sz w:val="20"/>
                <w:szCs w:val="20"/>
              </w:rPr>
            </w:pPr>
            <w:r w:rsidRPr="00C57AD7">
              <w:rPr>
                <w:rFonts w:ascii="Arial" w:hAnsi="Arial" w:cs="Arial"/>
                <w:b/>
                <w:sz w:val="20"/>
                <w:szCs w:val="20"/>
              </w:rPr>
              <w:t>Dosage</w:t>
            </w:r>
          </w:p>
        </w:tc>
        <w:tc>
          <w:tcPr>
            <w:tcW w:w="3985" w:type="dxa"/>
            <w:hideMark/>
          </w:tcPr>
          <w:p w14:paraId="10FE3A0D" w14:textId="77777777" w:rsidR="00C0729B" w:rsidRPr="00C57AD7" w:rsidRDefault="006860DC" w:rsidP="00A666A5">
            <w:pPr>
              <w:spacing w:before="100" w:beforeAutospacing="1" w:after="100" w:afterAutospacing="1" w:line="24" w:lineRule="atLeast"/>
              <w:jc w:val="center"/>
              <w:rPr>
                <w:rFonts w:ascii="Arial" w:hAnsi="Arial" w:cs="Arial"/>
                <w:b/>
                <w:sz w:val="20"/>
                <w:szCs w:val="20"/>
              </w:rPr>
            </w:pPr>
            <w:r w:rsidRPr="00C57AD7">
              <w:rPr>
                <w:rFonts w:ascii="Arial" w:hAnsi="Arial" w:cs="Arial"/>
                <w:b/>
                <w:sz w:val="20"/>
                <w:szCs w:val="20"/>
              </w:rPr>
              <w:t>Comments</w:t>
            </w:r>
          </w:p>
        </w:tc>
      </w:tr>
      <w:tr w:rsidR="00C0729B" w:rsidRPr="00FB2E7C" w14:paraId="5722F843" w14:textId="77777777" w:rsidTr="007D4AAF">
        <w:tc>
          <w:tcPr>
            <w:tcW w:w="2952" w:type="dxa"/>
            <w:hideMark/>
          </w:tcPr>
          <w:p w14:paraId="6A221214"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TDF (Tenofovir) </w:t>
            </w:r>
          </w:p>
        </w:tc>
        <w:tc>
          <w:tcPr>
            <w:tcW w:w="2952" w:type="dxa"/>
            <w:hideMark/>
          </w:tcPr>
          <w:p w14:paraId="381C6B33" w14:textId="77777777" w:rsidR="00C0729B" w:rsidRPr="00FB2E7C" w:rsidRDefault="007D4AAF" w:rsidP="00A666A5">
            <w:pPr>
              <w:pStyle w:val="Default"/>
              <w:spacing w:before="100" w:beforeAutospacing="1" w:after="100" w:afterAutospacing="1" w:line="24" w:lineRule="atLeast"/>
              <w:jc w:val="center"/>
              <w:rPr>
                <w:rFonts w:ascii="Arial" w:hAnsi="Arial" w:cs="Arial"/>
                <w:sz w:val="20"/>
                <w:szCs w:val="20"/>
              </w:rPr>
            </w:pPr>
            <w:r>
              <w:rPr>
                <w:rFonts w:ascii="Arial" w:hAnsi="Arial" w:cs="Arial"/>
                <w:sz w:val="20"/>
                <w:szCs w:val="20"/>
              </w:rPr>
              <w:t>300mg daily</w:t>
            </w:r>
          </w:p>
        </w:tc>
        <w:tc>
          <w:tcPr>
            <w:tcW w:w="3985" w:type="dxa"/>
            <w:hideMark/>
          </w:tcPr>
          <w:p w14:paraId="35494684"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Tenofovir is contraindicated if serum creatinine&gt;85µmol/L during pregnancy (or creatinine clearance of &lt;50ml/min in non-pregnant adults)</w:t>
            </w:r>
          </w:p>
        </w:tc>
      </w:tr>
      <w:tr w:rsidR="00C0729B" w:rsidRPr="00FB2E7C" w14:paraId="24E99670" w14:textId="77777777" w:rsidTr="007D4AAF">
        <w:tc>
          <w:tcPr>
            <w:tcW w:w="2952" w:type="dxa"/>
            <w:hideMark/>
          </w:tcPr>
          <w:p w14:paraId="739B1906"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d4T (Stavudine) </w:t>
            </w:r>
          </w:p>
        </w:tc>
        <w:tc>
          <w:tcPr>
            <w:tcW w:w="2952" w:type="dxa"/>
            <w:hideMark/>
          </w:tcPr>
          <w:p w14:paraId="201BF098"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30mg 12hrly po</w:t>
            </w:r>
          </w:p>
        </w:tc>
        <w:tc>
          <w:tcPr>
            <w:tcW w:w="3985" w:type="dxa"/>
            <w:hideMark/>
          </w:tcPr>
          <w:p w14:paraId="6AE9C2F8"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All adult patients now receive 30mg regardless of weight </w:t>
            </w:r>
          </w:p>
        </w:tc>
      </w:tr>
      <w:tr w:rsidR="00C0729B" w:rsidRPr="00FB2E7C" w14:paraId="500B01E3" w14:textId="77777777" w:rsidTr="007D4AAF">
        <w:tc>
          <w:tcPr>
            <w:tcW w:w="2952" w:type="dxa"/>
            <w:hideMark/>
          </w:tcPr>
          <w:p w14:paraId="303D015C"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3TC (Lamivudine) </w:t>
            </w:r>
          </w:p>
        </w:tc>
        <w:tc>
          <w:tcPr>
            <w:tcW w:w="2952" w:type="dxa"/>
            <w:hideMark/>
          </w:tcPr>
          <w:p w14:paraId="2F69E284"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300mg daily </w:t>
            </w:r>
          </w:p>
        </w:tc>
        <w:tc>
          <w:tcPr>
            <w:tcW w:w="3985" w:type="dxa"/>
          </w:tcPr>
          <w:p w14:paraId="0C23AF5C" w14:textId="77777777" w:rsidR="00C0729B" w:rsidRPr="00FB2E7C" w:rsidRDefault="00C0729B" w:rsidP="00A666A5">
            <w:pPr>
              <w:pStyle w:val="Default"/>
              <w:spacing w:before="100" w:beforeAutospacing="1" w:after="100" w:afterAutospacing="1" w:line="24" w:lineRule="atLeast"/>
              <w:rPr>
                <w:rFonts w:ascii="Arial" w:hAnsi="Arial" w:cs="Arial"/>
                <w:color w:val="auto"/>
                <w:sz w:val="20"/>
                <w:szCs w:val="20"/>
              </w:rPr>
            </w:pPr>
          </w:p>
        </w:tc>
      </w:tr>
      <w:tr w:rsidR="00C0729B" w:rsidRPr="00FB2E7C" w14:paraId="15048179" w14:textId="77777777" w:rsidTr="007D4AAF">
        <w:tc>
          <w:tcPr>
            <w:tcW w:w="2952" w:type="dxa"/>
            <w:hideMark/>
          </w:tcPr>
          <w:p w14:paraId="51543469"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FTC (Emtracitabine) </w:t>
            </w:r>
          </w:p>
        </w:tc>
        <w:tc>
          <w:tcPr>
            <w:tcW w:w="2952" w:type="dxa"/>
            <w:hideMark/>
          </w:tcPr>
          <w:p w14:paraId="266B7CE8"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200mg daily </w:t>
            </w:r>
          </w:p>
        </w:tc>
        <w:tc>
          <w:tcPr>
            <w:tcW w:w="3985" w:type="dxa"/>
          </w:tcPr>
          <w:p w14:paraId="04A3A52E" w14:textId="77777777" w:rsidR="00C0729B" w:rsidRPr="00FB2E7C" w:rsidRDefault="00C0729B" w:rsidP="00A666A5">
            <w:pPr>
              <w:pStyle w:val="Default"/>
              <w:spacing w:before="100" w:beforeAutospacing="1" w:after="100" w:afterAutospacing="1" w:line="24" w:lineRule="atLeast"/>
              <w:rPr>
                <w:rFonts w:ascii="Arial" w:hAnsi="Arial" w:cs="Arial"/>
                <w:color w:val="auto"/>
                <w:sz w:val="20"/>
                <w:szCs w:val="20"/>
              </w:rPr>
            </w:pPr>
          </w:p>
        </w:tc>
      </w:tr>
      <w:tr w:rsidR="00C0729B" w:rsidRPr="00FB2E7C" w14:paraId="74C94B13" w14:textId="77777777" w:rsidTr="007D4AAF">
        <w:tc>
          <w:tcPr>
            <w:tcW w:w="2952" w:type="dxa"/>
            <w:hideMark/>
          </w:tcPr>
          <w:p w14:paraId="68E7B56D"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NVP (Nevirapine) </w:t>
            </w:r>
          </w:p>
        </w:tc>
        <w:tc>
          <w:tcPr>
            <w:tcW w:w="2952" w:type="dxa"/>
            <w:hideMark/>
          </w:tcPr>
          <w:p w14:paraId="1C2818D3" w14:textId="77777777" w:rsidR="00C0729B" w:rsidRPr="00FB2E7C" w:rsidRDefault="00C0729B" w:rsidP="00A00BE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200mg d</w:t>
            </w:r>
            <w:r w:rsidR="005F15E8">
              <w:rPr>
                <w:rFonts w:ascii="Arial" w:hAnsi="Arial" w:cs="Arial"/>
                <w:sz w:val="20"/>
                <w:szCs w:val="20"/>
              </w:rPr>
              <w:t>ai</w:t>
            </w:r>
            <w:r w:rsidRPr="00FB2E7C">
              <w:rPr>
                <w:rFonts w:ascii="Arial" w:hAnsi="Arial" w:cs="Arial"/>
                <w:sz w:val="20"/>
                <w:szCs w:val="20"/>
              </w:rPr>
              <w:t>ly</w:t>
            </w:r>
            <w:r w:rsidR="005F15E8">
              <w:rPr>
                <w:rFonts w:ascii="Arial" w:hAnsi="Arial" w:cs="Arial"/>
                <w:sz w:val="20"/>
                <w:szCs w:val="20"/>
              </w:rPr>
              <w:t xml:space="preserve"> </w:t>
            </w:r>
            <w:r w:rsidRPr="00FB2E7C">
              <w:rPr>
                <w:rFonts w:ascii="Arial" w:hAnsi="Arial" w:cs="Arial"/>
                <w:sz w:val="20"/>
                <w:szCs w:val="20"/>
              </w:rPr>
              <w:t>po X 2 weeks then 200mg 12 hourly po</w:t>
            </w:r>
            <w:r w:rsidR="00A00BE5">
              <w:rPr>
                <w:rFonts w:ascii="Arial" w:hAnsi="Arial" w:cs="Arial"/>
                <w:sz w:val="20"/>
                <w:szCs w:val="20"/>
              </w:rPr>
              <w:br/>
            </w:r>
            <w:r w:rsidRPr="00FB2E7C">
              <w:rPr>
                <w:rFonts w:ascii="Arial" w:hAnsi="Arial" w:cs="Arial"/>
                <w:sz w:val="20"/>
                <w:szCs w:val="20"/>
              </w:rPr>
              <w:t>For PMTCT purposes single dose (sdNVP) is used as a 200mg tablet given once</w:t>
            </w:r>
          </w:p>
        </w:tc>
        <w:tc>
          <w:tcPr>
            <w:tcW w:w="3985" w:type="dxa"/>
            <w:hideMark/>
          </w:tcPr>
          <w:p w14:paraId="494D24A7"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Should be used with caution with TB treatment </w:t>
            </w:r>
          </w:p>
          <w:p w14:paraId="2F83F7E1"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Avoid NVP if CD4 count &gt;250cells/mm</w:t>
            </w:r>
            <w:r w:rsidRPr="00FB2E7C">
              <w:rPr>
                <w:rFonts w:ascii="Arial" w:hAnsi="Arial" w:cs="Arial"/>
                <w:sz w:val="20"/>
                <w:szCs w:val="20"/>
                <w:vertAlign w:val="superscript"/>
              </w:rPr>
              <w:t>3</w:t>
            </w:r>
          </w:p>
        </w:tc>
      </w:tr>
      <w:tr w:rsidR="00C0729B" w:rsidRPr="00FB2E7C" w14:paraId="0AF75FEE" w14:textId="77777777" w:rsidTr="007D4AAF">
        <w:tc>
          <w:tcPr>
            <w:tcW w:w="2952" w:type="dxa"/>
            <w:hideMark/>
          </w:tcPr>
          <w:p w14:paraId="69521E06"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EFV (Efavirenz) </w:t>
            </w:r>
          </w:p>
        </w:tc>
        <w:tc>
          <w:tcPr>
            <w:tcW w:w="2952" w:type="dxa"/>
            <w:hideMark/>
          </w:tcPr>
          <w:p w14:paraId="0E56AB6B"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600mg nocte</w:t>
            </w:r>
          </w:p>
        </w:tc>
        <w:tc>
          <w:tcPr>
            <w:tcW w:w="3985" w:type="dxa"/>
            <w:hideMark/>
          </w:tcPr>
          <w:p w14:paraId="2DFAD62E"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Avoid if active psychiatric illness </w:t>
            </w:r>
          </w:p>
        </w:tc>
      </w:tr>
      <w:tr w:rsidR="00C0729B" w:rsidRPr="00FB2E7C" w14:paraId="539C59DB" w14:textId="77777777" w:rsidTr="007D4AAF">
        <w:tc>
          <w:tcPr>
            <w:tcW w:w="2952" w:type="dxa"/>
            <w:hideMark/>
          </w:tcPr>
          <w:p w14:paraId="4F27F04C" w14:textId="77777777" w:rsidR="00C0729B" w:rsidRPr="00FB2E7C" w:rsidRDefault="004E72C2" w:rsidP="00A666A5">
            <w:pPr>
              <w:pStyle w:val="Default"/>
              <w:spacing w:before="100" w:beforeAutospacing="1" w:after="100" w:afterAutospacing="1" w:line="24" w:lineRule="atLeast"/>
              <w:jc w:val="center"/>
              <w:rPr>
                <w:rFonts w:ascii="Arial" w:hAnsi="Arial" w:cs="Arial"/>
                <w:sz w:val="20"/>
                <w:szCs w:val="20"/>
                <w:lang w:val="es-US"/>
              </w:rPr>
            </w:pPr>
            <w:r>
              <w:rPr>
                <w:rFonts w:ascii="Arial" w:hAnsi="Arial" w:cs="Arial"/>
                <w:sz w:val="20"/>
                <w:szCs w:val="20"/>
                <w:lang w:val="es-US"/>
              </w:rPr>
              <w:t>lopinavir 200mg /ritonavir 50mg</w:t>
            </w:r>
          </w:p>
        </w:tc>
        <w:tc>
          <w:tcPr>
            <w:tcW w:w="2952" w:type="dxa"/>
            <w:hideMark/>
          </w:tcPr>
          <w:p w14:paraId="4A3A6E59"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2 tabs 12 hourly (Lop400mg/Rit100mg) </w:t>
            </w:r>
          </w:p>
        </w:tc>
        <w:tc>
          <w:tcPr>
            <w:tcW w:w="3985" w:type="dxa"/>
            <w:hideMark/>
          </w:tcPr>
          <w:p w14:paraId="3EA824E6" w14:textId="77777777" w:rsidR="00C0729B" w:rsidRPr="005F15E8" w:rsidRDefault="00C0729B" w:rsidP="00A666A5">
            <w:pPr>
              <w:pStyle w:val="Default"/>
              <w:spacing w:before="100" w:beforeAutospacing="1" w:after="100" w:afterAutospacing="1" w:line="24" w:lineRule="atLeast"/>
              <w:rPr>
                <w:rFonts w:ascii="Arial" w:hAnsi="Arial" w:cs="Arial"/>
                <w:sz w:val="20"/>
                <w:szCs w:val="20"/>
              </w:rPr>
            </w:pPr>
            <w:r w:rsidRPr="005F15E8">
              <w:rPr>
                <w:rFonts w:ascii="Arial" w:hAnsi="Arial" w:cs="Arial"/>
                <w:sz w:val="20"/>
                <w:szCs w:val="20"/>
              </w:rPr>
              <w:t xml:space="preserve">Preferably taken with food. Boosting required with TB treatment </w:t>
            </w:r>
            <w:r w:rsidR="004E72C2" w:rsidRPr="005F15E8">
              <w:rPr>
                <w:rFonts w:ascii="Arial" w:hAnsi="Arial" w:cs="Arial"/>
                <w:sz w:val="20"/>
                <w:szCs w:val="20"/>
              </w:rPr>
              <w:t>refer to TB guidelines in 7.1 of these guidelines for dose</w:t>
            </w:r>
          </w:p>
        </w:tc>
      </w:tr>
      <w:tr w:rsidR="00C0729B" w:rsidRPr="00FB2E7C" w14:paraId="2A2D2A55" w14:textId="77777777" w:rsidTr="007D4AAF">
        <w:tc>
          <w:tcPr>
            <w:tcW w:w="2952" w:type="dxa"/>
            <w:hideMark/>
          </w:tcPr>
          <w:p w14:paraId="302FF948"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AZT (Zidovudine) </w:t>
            </w:r>
          </w:p>
        </w:tc>
        <w:tc>
          <w:tcPr>
            <w:tcW w:w="2952" w:type="dxa"/>
            <w:hideMark/>
          </w:tcPr>
          <w:p w14:paraId="3B7B0703" w14:textId="77777777" w:rsidR="00C0729B" w:rsidRPr="00FB2E7C" w:rsidRDefault="00C0729B"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300mg 12 hourly po</w:t>
            </w:r>
          </w:p>
        </w:tc>
        <w:tc>
          <w:tcPr>
            <w:tcW w:w="3985" w:type="dxa"/>
            <w:hideMark/>
          </w:tcPr>
          <w:p w14:paraId="79C8DF58" w14:textId="77777777" w:rsidR="00C0729B" w:rsidRPr="00FB2E7C" w:rsidRDefault="00C0729B" w:rsidP="00A666A5">
            <w:pPr>
              <w:pStyle w:val="Default"/>
              <w:spacing w:before="100" w:beforeAutospacing="1" w:after="100" w:afterAutospacing="1" w:line="24" w:lineRule="atLeast"/>
              <w:rPr>
                <w:rFonts w:ascii="Arial" w:hAnsi="Arial" w:cs="Arial"/>
                <w:sz w:val="20"/>
                <w:szCs w:val="20"/>
              </w:rPr>
            </w:pPr>
            <w:r w:rsidRPr="00FB2E7C">
              <w:rPr>
                <w:rFonts w:ascii="Arial" w:hAnsi="Arial" w:cs="Arial"/>
                <w:sz w:val="20"/>
                <w:szCs w:val="20"/>
              </w:rPr>
              <w:t xml:space="preserve">Avoid if severe anaemia (Hb&lt;8g/dl) </w:t>
            </w:r>
          </w:p>
        </w:tc>
      </w:tr>
    </w:tbl>
    <w:p w14:paraId="21BDBFFE" w14:textId="77777777" w:rsidR="00C0729B" w:rsidRPr="00FB2E7C" w:rsidRDefault="00C0729B" w:rsidP="00A666A5">
      <w:pPr>
        <w:pStyle w:val="CM60"/>
        <w:spacing w:before="100" w:beforeAutospacing="1" w:after="100" w:afterAutospacing="1" w:line="24" w:lineRule="atLeast"/>
        <w:jc w:val="both"/>
        <w:rPr>
          <w:rFonts w:ascii="Arial" w:hAnsi="Arial" w:cs="Arial"/>
          <w:b/>
        </w:rPr>
      </w:pPr>
    </w:p>
    <w:tbl>
      <w:tblPr>
        <w:tblStyle w:val="TableGrid8"/>
        <w:tblW w:w="9889" w:type="dxa"/>
        <w:tblLook w:val="04A0" w:firstRow="1" w:lastRow="0" w:firstColumn="1" w:lastColumn="0" w:noHBand="0" w:noVBand="1"/>
      </w:tblPr>
      <w:tblGrid>
        <w:gridCol w:w="2214"/>
        <w:gridCol w:w="3423"/>
        <w:gridCol w:w="1842"/>
        <w:gridCol w:w="2410"/>
      </w:tblGrid>
      <w:tr w:rsidR="006860DC" w:rsidRPr="00A00BE5" w14:paraId="1F670D6D" w14:textId="77777777" w:rsidTr="00A00BE5">
        <w:trPr>
          <w:cnfStyle w:val="100000000000" w:firstRow="1" w:lastRow="0" w:firstColumn="0" w:lastColumn="0" w:oddVBand="0" w:evenVBand="0" w:oddHBand="0" w:evenHBand="0" w:firstRowFirstColumn="0" w:firstRowLastColumn="0" w:lastRowFirstColumn="0" w:lastRowLastColumn="0"/>
        </w:trPr>
        <w:tc>
          <w:tcPr>
            <w:tcW w:w="9889" w:type="dxa"/>
            <w:gridSpan w:val="4"/>
          </w:tcPr>
          <w:p w14:paraId="077B4732" w14:textId="77777777" w:rsidR="006860DC" w:rsidRPr="00C57AD7" w:rsidRDefault="006860DC" w:rsidP="00A666A5">
            <w:pPr>
              <w:spacing w:before="100" w:beforeAutospacing="1" w:after="100" w:afterAutospacing="1" w:line="24" w:lineRule="atLeast"/>
              <w:jc w:val="center"/>
              <w:rPr>
                <w:rFonts w:ascii="Arial" w:hAnsi="Arial" w:cs="Arial"/>
                <w:sz w:val="20"/>
                <w:szCs w:val="20"/>
              </w:rPr>
            </w:pPr>
            <w:r w:rsidRPr="00C57AD7">
              <w:rPr>
                <w:rFonts w:ascii="Arial" w:hAnsi="Arial" w:cs="Arial"/>
                <w:iCs/>
                <w:color w:val="auto"/>
                <w:sz w:val="20"/>
                <w:szCs w:val="20"/>
              </w:rPr>
              <w:t>NVP Infant Dosing Guide</w:t>
            </w:r>
          </w:p>
        </w:tc>
      </w:tr>
      <w:tr w:rsidR="00C0729B" w:rsidRPr="00A00BE5" w14:paraId="462ED3E0" w14:textId="77777777" w:rsidTr="00A00BE5">
        <w:tc>
          <w:tcPr>
            <w:tcW w:w="2214" w:type="dxa"/>
          </w:tcPr>
          <w:p w14:paraId="4F7AD448" w14:textId="77777777" w:rsidR="00C0729B" w:rsidRPr="00C57AD7" w:rsidRDefault="00C0729B" w:rsidP="00A666A5">
            <w:pPr>
              <w:spacing w:before="100" w:beforeAutospacing="1" w:after="100" w:afterAutospacing="1" w:line="24" w:lineRule="atLeast"/>
              <w:rPr>
                <w:rFonts w:ascii="Arial" w:hAnsi="Arial" w:cs="Arial"/>
                <w:sz w:val="20"/>
                <w:szCs w:val="20"/>
              </w:rPr>
            </w:pPr>
          </w:p>
        </w:tc>
        <w:tc>
          <w:tcPr>
            <w:tcW w:w="3423" w:type="dxa"/>
            <w:hideMark/>
          </w:tcPr>
          <w:p w14:paraId="362EA526" w14:textId="77777777" w:rsidR="00C0729B" w:rsidRPr="00C57AD7" w:rsidRDefault="00C0729B" w:rsidP="00A666A5">
            <w:pPr>
              <w:pStyle w:val="Default"/>
              <w:spacing w:before="100" w:beforeAutospacing="1" w:after="100" w:afterAutospacing="1" w:line="24" w:lineRule="atLeast"/>
              <w:jc w:val="center"/>
              <w:rPr>
                <w:rFonts w:ascii="Arial" w:hAnsi="Arial" w:cs="Arial"/>
                <w:sz w:val="20"/>
                <w:szCs w:val="20"/>
              </w:rPr>
            </w:pPr>
            <w:r w:rsidRPr="00C57AD7">
              <w:rPr>
                <w:rFonts w:ascii="Arial" w:hAnsi="Arial" w:cs="Arial"/>
                <w:b/>
                <w:bCs/>
                <w:sz w:val="20"/>
                <w:szCs w:val="20"/>
              </w:rPr>
              <w:t xml:space="preserve">Birth Weight </w:t>
            </w:r>
          </w:p>
        </w:tc>
        <w:tc>
          <w:tcPr>
            <w:tcW w:w="1842" w:type="dxa"/>
            <w:hideMark/>
          </w:tcPr>
          <w:p w14:paraId="36827839" w14:textId="77777777" w:rsidR="00C0729B" w:rsidRPr="00C57AD7" w:rsidRDefault="00C0729B" w:rsidP="00A666A5">
            <w:pPr>
              <w:pStyle w:val="Default"/>
              <w:spacing w:before="100" w:beforeAutospacing="1" w:after="100" w:afterAutospacing="1" w:line="24" w:lineRule="atLeast"/>
              <w:jc w:val="center"/>
              <w:rPr>
                <w:rFonts w:ascii="Arial" w:hAnsi="Arial" w:cs="Arial"/>
                <w:sz w:val="20"/>
                <w:szCs w:val="20"/>
              </w:rPr>
            </w:pPr>
            <w:r w:rsidRPr="00C57AD7">
              <w:rPr>
                <w:rFonts w:ascii="Arial" w:hAnsi="Arial" w:cs="Arial"/>
                <w:b/>
                <w:bCs/>
                <w:sz w:val="20"/>
                <w:szCs w:val="20"/>
              </w:rPr>
              <w:t xml:space="preserve">Dose </w:t>
            </w:r>
          </w:p>
        </w:tc>
        <w:tc>
          <w:tcPr>
            <w:tcW w:w="2410" w:type="dxa"/>
            <w:hideMark/>
          </w:tcPr>
          <w:p w14:paraId="464AFF3E" w14:textId="77777777" w:rsidR="00C0729B" w:rsidRPr="00C57AD7" w:rsidRDefault="00C0729B" w:rsidP="00A666A5">
            <w:pPr>
              <w:spacing w:before="100" w:beforeAutospacing="1" w:after="100" w:afterAutospacing="1" w:line="24" w:lineRule="atLeast"/>
              <w:jc w:val="center"/>
              <w:rPr>
                <w:rFonts w:ascii="Arial" w:hAnsi="Arial" w:cs="Arial"/>
                <w:b/>
                <w:sz w:val="20"/>
                <w:szCs w:val="20"/>
              </w:rPr>
            </w:pPr>
            <w:r w:rsidRPr="00C57AD7">
              <w:rPr>
                <w:rFonts w:ascii="Arial" w:hAnsi="Arial" w:cs="Arial"/>
                <w:b/>
                <w:sz w:val="20"/>
                <w:szCs w:val="20"/>
              </w:rPr>
              <w:t>Quantity</w:t>
            </w:r>
          </w:p>
        </w:tc>
      </w:tr>
      <w:tr w:rsidR="00A00BE5" w:rsidRPr="00FB2E7C" w14:paraId="0A01575A" w14:textId="77777777" w:rsidTr="00A00BE5">
        <w:tc>
          <w:tcPr>
            <w:tcW w:w="2214" w:type="dxa"/>
            <w:vMerge w:val="restart"/>
            <w:hideMark/>
          </w:tcPr>
          <w:p w14:paraId="0D8316DD"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NVP syrup (10mg/ml)</w:t>
            </w:r>
          </w:p>
        </w:tc>
        <w:tc>
          <w:tcPr>
            <w:tcW w:w="3423" w:type="dxa"/>
            <w:hideMark/>
          </w:tcPr>
          <w:p w14:paraId="7910D1A2"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&lt;1.0kg</w:t>
            </w:r>
          </w:p>
        </w:tc>
        <w:tc>
          <w:tcPr>
            <w:tcW w:w="1842" w:type="dxa"/>
            <w:hideMark/>
          </w:tcPr>
          <w:p w14:paraId="15471A48"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2mg/kg initially</w:t>
            </w:r>
          </w:p>
        </w:tc>
        <w:tc>
          <w:tcPr>
            <w:tcW w:w="2410" w:type="dxa"/>
            <w:hideMark/>
          </w:tcPr>
          <w:p w14:paraId="63C7FB52"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0.2ml/kg</w:t>
            </w:r>
          </w:p>
        </w:tc>
      </w:tr>
      <w:tr w:rsidR="00A00BE5" w:rsidRPr="00FB2E7C" w14:paraId="74DC2729" w14:textId="77777777" w:rsidTr="00A00BE5">
        <w:tc>
          <w:tcPr>
            <w:tcW w:w="2214" w:type="dxa"/>
            <w:vMerge/>
          </w:tcPr>
          <w:p w14:paraId="7080D403"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p>
        </w:tc>
        <w:tc>
          <w:tcPr>
            <w:tcW w:w="3423" w:type="dxa"/>
            <w:hideMark/>
          </w:tcPr>
          <w:p w14:paraId="19525966"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Birth to 6 weeks 1.0-2.5kg birth weight </w:t>
            </w:r>
          </w:p>
        </w:tc>
        <w:tc>
          <w:tcPr>
            <w:tcW w:w="1842" w:type="dxa"/>
            <w:hideMark/>
          </w:tcPr>
          <w:p w14:paraId="073C5D86"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10mg/d </w:t>
            </w:r>
          </w:p>
        </w:tc>
        <w:tc>
          <w:tcPr>
            <w:tcW w:w="2410" w:type="dxa"/>
            <w:hideMark/>
          </w:tcPr>
          <w:p w14:paraId="31DC8B63"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1ml </w:t>
            </w:r>
          </w:p>
        </w:tc>
      </w:tr>
      <w:tr w:rsidR="00A00BE5" w:rsidRPr="00FB2E7C" w14:paraId="04D7E943" w14:textId="77777777" w:rsidTr="00A00BE5">
        <w:tc>
          <w:tcPr>
            <w:tcW w:w="2214" w:type="dxa"/>
            <w:vMerge/>
          </w:tcPr>
          <w:p w14:paraId="3CD733B3" w14:textId="77777777" w:rsidR="00A00BE5" w:rsidRPr="00FB2E7C" w:rsidRDefault="00A00BE5" w:rsidP="00A666A5">
            <w:pPr>
              <w:pStyle w:val="Default"/>
              <w:spacing w:before="100" w:beforeAutospacing="1" w:after="100" w:afterAutospacing="1" w:line="24" w:lineRule="atLeast"/>
              <w:jc w:val="center"/>
              <w:rPr>
                <w:rFonts w:ascii="Arial" w:hAnsi="Arial" w:cs="Arial"/>
                <w:color w:val="auto"/>
                <w:sz w:val="20"/>
                <w:szCs w:val="20"/>
              </w:rPr>
            </w:pPr>
          </w:p>
        </w:tc>
        <w:tc>
          <w:tcPr>
            <w:tcW w:w="3423" w:type="dxa"/>
            <w:hideMark/>
          </w:tcPr>
          <w:p w14:paraId="26E731C5"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Birth to 6 weeks ≥ 2.5kg birth weight </w:t>
            </w:r>
          </w:p>
        </w:tc>
        <w:tc>
          <w:tcPr>
            <w:tcW w:w="1842" w:type="dxa"/>
            <w:hideMark/>
          </w:tcPr>
          <w:p w14:paraId="0E6D20F2"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15mg/d </w:t>
            </w:r>
          </w:p>
        </w:tc>
        <w:tc>
          <w:tcPr>
            <w:tcW w:w="2410" w:type="dxa"/>
            <w:hideMark/>
          </w:tcPr>
          <w:p w14:paraId="0B95973E" w14:textId="77777777" w:rsidR="00A00BE5" w:rsidRPr="00FB2E7C" w:rsidRDefault="00A00BE5" w:rsidP="00A666A5">
            <w:pPr>
              <w:pStyle w:val="Default"/>
              <w:spacing w:before="100" w:beforeAutospacing="1" w:after="100" w:afterAutospacing="1" w:line="24" w:lineRule="atLeast"/>
              <w:jc w:val="center"/>
              <w:rPr>
                <w:rFonts w:ascii="Arial" w:hAnsi="Arial" w:cs="Arial"/>
                <w:sz w:val="20"/>
                <w:szCs w:val="20"/>
              </w:rPr>
            </w:pPr>
            <w:r w:rsidRPr="00FB2E7C">
              <w:rPr>
                <w:rFonts w:ascii="Arial" w:hAnsi="Arial" w:cs="Arial"/>
                <w:sz w:val="20"/>
                <w:szCs w:val="20"/>
              </w:rPr>
              <w:t xml:space="preserve">1.5ml </w:t>
            </w:r>
          </w:p>
        </w:tc>
      </w:tr>
    </w:tbl>
    <w:p w14:paraId="6A1C6A9B" w14:textId="77777777" w:rsidR="00BF6901" w:rsidRPr="00FB2E7C" w:rsidRDefault="00BF6901" w:rsidP="00A666A5">
      <w:pPr>
        <w:spacing w:before="100" w:beforeAutospacing="1" w:after="100" w:afterAutospacing="1" w:line="24" w:lineRule="atLeast"/>
        <w:rPr>
          <w:rFonts w:ascii="Arial" w:eastAsia="Batang" w:hAnsi="Arial" w:cs="Arial"/>
          <w:b/>
          <w:color w:val="0A0905"/>
          <w:u w:val="single"/>
        </w:rPr>
      </w:pPr>
      <w:bookmarkStart w:id="18" w:name="OLE_LINK3"/>
    </w:p>
    <w:tbl>
      <w:tblPr>
        <w:tblStyle w:val="TableGrid8"/>
        <w:tblW w:w="9885" w:type="dxa"/>
        <w:tblLayout w:type="fixed"/>
        <w:tblLook w:val="04A0" w:firstRow="1" w:lastRow="0" w:firstColumn="1" w:lastColumn="0" w:noHBand="0" w:noVBand="1"/>
      </w:tblPr>
      <w:tblGrid>
        <w:gridCol w:w="1684"/>
        <w:gridCol w:w="1298"/>
        <w:gridCol w:w="1379"/>
        <w:gridCol w:w="1341"/>
        <w:gridCol w:w="1349"/>
        <w:gridCol w:w="126"/>
        <w:gridCol w:w="1150"/>
        <w:gridCol w:w="74"/>
        <w:gridCol w:w="1484"/>
      </w:tblGrid>
      <w:tr w:rsidR="00335165" w:rsidRPr="00A00BE5" w14:paraId="369C749A" w14:textId="77777777" w:rsidTr="00A00BE5">
        <w:trPr>
          <w:cnfStyle w:val="100000000000" w:firstRow="1" w:lastRow="0" w:firstColumn="0" w:lastColumn="0" w:oddVBand="0" w:evenVBand="0" w:oddHBand="0" w:evenHBand="0" w:firstRowFirstColumn="0" w:firstRowLastColumn="0" w:lastRowFirstColumn="0" w:lastRowLastColumn="0"/>
        </w:trPr>
        <w:tc>
          <w:tcPr>
            <w:tcW w:w="9885" w:type="dxa"/>
            <w:gridSpan w:val="9"/>
          </w:tcPr>
          <w:p w14:paraId="5F32B025" w14:textId="77777777" w:rsidR="00335165" w:rsidRPr="00C57AD7" w:rsidRDefault="00335165" w:rsidP="00A00BE5">
            <w:pPr>
              <w:spacing w:before="100" w:beforeAutospacing="1" w:after="100" w:afterAutospacing="1" w:line="24" w:lineRule="atLeast"/>
              <w:jc w:val="center"/>
              <w:rPr>
                <w:rFonts w:ascii="Arial" w:eastAsia="Batang" w:hAnsi="Arial" w:cs="Arial"/>
                <w:color w:val="auto"/>
                <w:sz w:val="20"/>
                <w:szCs w:val="20"/>
              </w:rPr>
            </w:pPr>
            <w:r w:rsidRPr="00C57AD7">
              <w:rPr>
                <w:rFonts w:ascii="Arial" w:eastAsia="Batang" w:hAnsi="Arial" w:cs="Arial"/>
                <w:color w:val="auto"/>
                <w:sz w:val="20"/>
                <w:szCs w:val="20"/>
              </w:rPr>
              <w:t>Suggested oral NVP dosage for babies &lt; 2000g birth weight</w:t>
            </w:r>
          </w:p>
        </w:tc>
      </w:tr>
      <w:tr w:rsidR="00C0729B" w:rsidRPr="00FB2E7C" w14:paraId="56EA4560" w14:textId="77777777" w:rsidTr="00335165">
        <w:trPr>
          <w:trHeight w:val="1362"/>
        </w:trPr>
        <w:tc>
          <w:tcPr>
            <w:tcW w:w="1684" w:type="dxa"/>
            <w:vMerge w:val="restart"/>
          </w:tcPr>
          <w:p w14:paraId="2B3206C5" w14:textId="77777777" w:rsidR="00C0729B" w:rsidRPr="00FB2E7C" w:rsidRDefault="00C0729B" w:rsidP="00A00BE5">
            <w:pPr>
              <w:spacing w:before="100" w:beforeAutospacing="1" w:after="100" w:afterAutospacing="1" w:line="24" w:lineRule="atLeast"/>
              <w:rPr>
                <w:rFonts w:ascii="Arial" w:eastAsia="Batang" w:hAnsi="Arial" w:cs="Arial"/>
                <w:sz w:val="20"/>
                <w:szCs w:val="20"/>
                <w:lang w:val="en-GB"/>
              </w:rPr>
            </w:pPr>
            <w:r w:rsidRPr="00FB2E7C">
              <w:rPr>
                <w:rFonts w:ascii="Arial" w:eastAsia="Batang" w:hAnsi="Arial" w:cs="Arial"/>
                <w:b/>
                <w:bCs/>
                <w:sz w:val="20"/>
                <w:szCs w:val="20"/>
                <w:u w:val="single"/>
              </w:rPr>
              <w:t>NVP syrup</w:t>
            </w:r>
            <w:r w:rsidRPr="00FB2E7C">
              <w:rPr>
                <w:rFonts w:ascii="Arial" w:eastAsia="Batang" w:hAnsi="Arial" w:cs="Arial"/>
                <w:sz w:val="20"/>
                <w:szCs w:val="20"/>
              </w:rPr>
              <w:t>(10mg/ml)</w:t>
            </w:r>
          </w:p>
          <w:p w14:paraId="393A90B4"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rPr>
            </w:pPr>
            <w:r w:rsidRPr="00FB2E7C">
              <w:rPr>
                <w:rFonts w:ascii="Arial" w:eastAsia="Batang" w:hAnsi="Arial" w:cs="Arial"/>
                <w:sz w:val="20"/>
                <w:szCs w:val="20"/>
              </w:rPr>
              <w:t xml:space="preserve">Administered orally or per NGT with 1ml syringe. </w:t>
            </w:r>
          </w:p>
          <w:p w14:paraId="16CE1AC4"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rPr>
            </w:pPr>
            <w:r w:rsidRPr="00FB2E7C">
              <w:rPr>
                <w:rFonts w:ascii="Arial" w:eastAsia="Batang" w:hAnsi="Arial" w:cs="Arial"/>
                <w:sz w:val="20"/>
                <w:szCs w:val="20"/>
              </w:rPr>
              <w:t xml:space="preserve">NVP sticks to plastic: Flush NGT with 1ml Normal Saline after dose. </w:t>
            </w:r>
          </w:p>
          <w:p w14:paraId="7BE58EB7" w14:textId="77777777" w:rsidR="00C0729B" w:rsidRPr="00C61E3E" w:rsidRDefault="00C0729B" w:rsidP="00C61E3E">
            <w:pPr>
              <w:spacing w:before="100" w:beforeAutospacing="1" w:after="100" w:afterAutospacing="1" w:line="24" w:lineRule="atLeast"/>
              <w:jc w:val="center"/>
              <w:rPr>
                <w:rFonts w:ascii="Arial" w:eastAsia="Batang" w:hAnsi="Arial" w:cs="Arial"/>
                <w:sz w:val="20"/>
                <w:szCs w:val="20"/>
              </w:rPr>
            </w:pPr>
            <w:r w:rsidRPr="00FB2E7C">
              <w:rPr>
                <w:rFonts w:ascii="Arial" w:eastAsia="Batang" w:hAnsi="Arial" w:cs="Arial"/>
                <w:sz w:val="20"/>
                <w:szCs w:val="20"/>
              </w:rPr>
              <w:t>Do regular ALT with routine blood tests.</w:t>
            </w:r>
          </w:p>
        </w:tc>
        <w:tc>
          <w:tcPr>
            <w:tcW w:w="8201" w:type="dxa"/>
            <w:gridSpan w:val="8"/>
            <w:hideMark/>
          </w:tcPr>
          <w:p w14:paraId="30A1078E" w14:textId="77777777" w:rsidR="00C0729B" w:rsidRPr="00FB2E7C" w:rsidRDefault="00C0729B" w:rsidP="00C02D6C">
            <w:pPr>
              <w:pStyle w:val="Heading6"/>
              <w:spacing w:before="100" w:beforeAutospacing="1" w:line="24" w:lineRule="atLeast"/>
              <w:outlineLvl w:val="5"/>
              <w:rPr>
                <w:rFonts w:ascii="Arial" w:hAnsi="Arial" w:cs="Arial"/>
                <w:sz w:val="20"/>
                <w:szCs w:val="20"/>
                <w:u w:val="single"/>
                <w:lang w:val="en-GB"/>
              </w:rPr>
            </w:pPr>
            <w:r w:rsidRPr="00FB2E7C">
              <w:rPr>
                <w:rFonts w:ascii="Arial" w:hAnsi="Arial" w:cs="Arial"/>
                <w:color w:val="auto"/>
                <w:sz w:val="20"/>
                <w:szCs w:val="20"/>
                <w:u w:val="single"/>
              </w:rPr>
              <w:t>Daily NVP prophylaxis for 42 days</w:t>
            </w:r>
          </w:p>
          <w:p w14:paraId="2CAB9CD7" w14:textId="77777777" w:rsidR="00C0729B" w:rsidRPr="00FB2E7C" w:rsidRDefault="00C0729B" w:rsidP="00A666A5">
            <w:pPr>
              <w:numPr>
                <w:ilvl w:val="0"/>
                <w:numId w:val="31"/>
              </w:numPr>
              <w:spacing w:before="100" w:beforeAutospacing="1" w:after="100" w:afterAutospacing="1" w:line="24" w:lineRule="atLeast"/>
              <w:rPr>
                <w:rFonts w:ascii="Arial" w:eastAsia="Batang" w:hAnsi="Arial" w:cs="Arial"/>
                <w:sz w:val="20"/>
                <w:szCs w:val="20"/>
              </w:rPr>
            </w:pPr>
            <w:r w:rsidRPr="00FB2E7C">
              <w:rPr>
                <w:rFonts w:ascii="Arial" w:eastAsia="Batang" w:hAnsi="Arial" w:cs="Arial"/>
                <w:sz w:val="20"/>
                <w:szCs w:val="20"/>
              </w:rPr>
              <w:t>Give first dose ASAP after birth (especially if no intra</w:t>
            </w:r>
            <w:r w:rsidR="005F15E8">
              <w:rPr>
                <w:rFonts w:ascii="Arial" w:eastAsia="Batang" w:hAnsi="Arial" w:cs="Arial"/>
                <w:sz w:val="20"/>
                <w:szCs w:val="20"/>
              </w:rPr>
              <w:t>-</w:t>
            </w:r>
            <w:r w:rsidRPr="00FB2E7C">
              <w:rPr>
                <w:rFonts w:ascii="Arial" w:eastAsia="Batang" w:hAnsi="Arial" w:cs="Arial"/>
                <w:sz w:val="20"/>
                <w:szCs w:val="20"/>
              </w:rPr>
              <w:t xml:space="preserve">partum maternal NVP). </w:t>
            </w:r>
          </w:p>
          <w:p w14:paraId="4EACBE2B" w14:textId="77777777" w:rsidR="00C0729B" w:rsidRPr="00FB2E7C" w:rsidRDefault="00C0729B" w:rsidP="00A666A5">
            <w:pPr>
              <w:numPr>
                <w:ilvl w:val="0"/>
                <w:numId w:val="31"/>
              </w:numPr>
              <w:spacing w:before="100" w:beforeAutospacing="1" w:after="100" w:afterAutospacing="1" w:line="24" w:lineRule="atLeast"/>
              <w:rPr>
                <w:rFonts w:ascii="Arial" w:eastAsia="Batang" w:hAnsi="Arial" w:cs="Arial"/>
                <w:sz w:val="20"/>
                <w:szCs w:val="20"/>
              </w:rPr>
            </w:pPr>
            <w:r w:rsidRPr="00FB2E7C">
              <w:rPr>
                <w:rFonts w:ascii="Arial" w:eastAsia="Batang" w:hAnsi="Arial" w:cs="Arial"/>
                <w:sz w:val="20"/>
                <w:szCs w:val="20"/>
              </w:rPr>
              <w:t>Only one dose per 24</w:t>
            </w:r>
            <w:r w:rsidR="00C61E3E">
              <w:rPr>
                <w:rFonts w:ascii="Arial" w:eastAsia="Batang" w:hAnsi="Arial" w:cs="Arial"/>
                <w:sz w:val="20"/>
                <w:szCs w:val="20"/>
              </w:rPr>
              <w:t>-</w:t>
            </w:r>
            <w:r w:rsidRPr="00FB2E7C">
              <w:rPr>
                <w:rFonts w:ascii="Arial" w:eastAsia="Batang" w:hAnsi="Arial" w:cs="Arial"/>
                <w:sz w:val="20"/>
                <w:szCs w:val="20"/>
              </w:rPr>
              <w:t>hour period; can repeat first dose once if baby vomits.</w:t>
            </w:r>
          </w:p>
          <w:p w14:paraId="54085E32" w14:textId="77777777" w:rsidR="00C0729B" w:rsidRPr="00FB2E7C" w:rsidRDefault="00C0729B" w:rsidP="00A666A5">
            <w:pPr>
              <w:numPr>
                <w:ilvl w:val="0"/>
                <w:numId w:val="31"/>
              </w:numPr>
              <w:spacing w:before="100" w:beforeAutospacing="1" w:after="100" w:afterAutospacing="1" w:line="24" w:lineRule="atLeast"/>
              <w:rPr>
                <w:rFonts w:ascii="Arial" w:eastAsia="Batang" w:hAnsi="Arial" w:cs="Arial"/>
                <w:sz w:val="20"/>
                <w:szCs w:val="20"/>
              </w:rPr>
            </w:pPr>
            <w:r w:rsidRPr="00FB2E7C">
              <w:rPr>
                <w:rFonts w:ascii="Arial" w:eastAsia="Batang" w:hAnsi="Arial" w:cs="Arial"/>
                <w:sz w:val="20"/>
                <w:szCs w:val="20"/>
              </w:rPr>
              <w:t xml:space="preserve">If HIV PCR positive, confirm with viral load, stop </w:t>
            </w:r>
            <w:proofErr w:type="spellStart"/>
            <w:r w:rsidRPr="00FB2E7C">
              <w:rPr>
                <w:rFonts w:ascii="Arial" w:eastAsia="Batang" w:hAnsi="Arial" w:cs="Arial"/>
                <w:sz w:val="20"/>
                <w:szCs w:val="20"/>
              </w:rPr>
              <w:t>dNVPp</w:t>
            </w:r>
            <w:proofErr w:type="spellEnd"/>
            <w:r w:rsidRPr="00FB2E7C">
              <w:rPr>
                <w:rFonts w:ascii="Arial" w:eastAsia="Batang" w:hAnsi="Arial" w:cs="Arial"/>
                <w:sz w:val="20"/>
                <w:szCs w:val="20"/>
              </w:rPr>
              <w:t xml:space="preserve"> and refer for ART.</w:t>
            </w:r>
          </w:p>
          <w:p w14:paraId="6012978D" w14:textId="77777777" w:rsidR="00C0729B" w:rsidRPr="00FB2E7C" w:rsidRDefault="00C0729B" w:rsidP="00A666A5">
            <w:pPr>
              <w:numPr>
                <w:ilvl w:val="0"/>
                <w:numId w:val="31"/>
              </w:numPr>
              <w:spacing w:before="100" w:beforeAutospacing="1" w:after="100" w:afterAutospacing="1" w:line="24" w:lineRule="atLeast"/>
              <w:rPr>
                <w:rFonts w:ascii="Arial" w:eastAsia="Batang" w:hAnsi="Arial" w:cs="Arial"/>
                <w:sz w:val="20"/>
                <w:szCs w:val="20"/>
              </w:rPr>
            </w:pPr>
            <w:r w:rsidRPr="00FB2E7C">
              <w:rPr>
                <w:rFonts w:ascii="Arial" w:eastAsia="Batang" w:hAnsi="Arial" w:cs="Arial"/>
                <w:sz w:val="20"/>
                <w:szCs w:val="20"/>
              </w:rPr>
              <w:t xml:space="preserve">If mother does not qualify for </w:t>
            </w:r>
            <w:r w:rsidR="00C61E3E">
              <w:rPr>
                <w:rFonts w:ascii="Arial" w:eastAsia="Batang" w:hAnsi="Arial" w:cs="Arial"/>
                <w:sz w:val="20"/>
                <w:szCs w:val="20"/>
              </w:rPr>
              <w:t xml:space="preserve">lifelong </w:t>
            </w:r>
            <w:r w:rsidRPr="00FB2E7C">
              <w:rPr>
                <w:rFonts w:ascii="Arial" w:eastAsia="Batang" w:hAnsi="Arial" w:cs="Arial"/>
                <w:sz w:val="20"/>
                <w:szCs w:val="20"/>
              </w:rPr>
              <w:t xml:space="preserve">ART, continue </w:t>
            </w:r>
            <w:proofErr w:type="spellStart"/>
            <w:r w:rsidRPr="00FB2E7C">
              <w:rPr>
                <w:rFonts w:ascii="Arial" w:eastAsia="Batang" w:hAnsi="Arial" w:cs="Arial"/>
                <w:sz w:val="20"/>
                <w:szCs w:val="20"/>
              </w:rPr>
              <w:t>dNVPp</w:t>
            </w:r>
            <w:proofErr w:type="spellEnd"/>
            <w:r w:rsidRPr="00FB2E7C">
              <w:rPr>
                <w:rFonts w:ascii="Arial" w:eastAsia="Batang" w:hAnsi="Arial" w:cs="Arial"/>
                <w:sz w:val="20"/>
                <w:szCs w:val="20"/>
              </w:rPr>
              <w:t xml:space="preserve"> for duration of breastfeeding and only stop 1 week after final breastfeed.</w:t>
            </w:r>
          </w:p>
          <w:p w14:paraId="444CF1EF" w14:textId="77777777" w:rsidR="00C0729B" w:rsidRPr="00FB2E7C" w:rsidRDefault="00C0729B" w:rsidP="00C02D6C">
            <w:pPr>
              <w:numPr>
                <w:ilvl w:val="0"/>
                <w:numId w:val="31"/>
              </w:numPr>
              <w:spacing w:before="100" w:beforeAutospacing="1" w:line="24" w:lineRule="atLeast"/>
              <w:rPr>
                <w:rFonts w:ascii="Arial" w:eastAsia="Batang" w:hAnsi="Arial" w:cs="Arial"/>
                <w:sz w:val="20"/>
                <w:szCs w:val="20"/>
                <w:lang w:val="en-GB"/>
              </w:rPr>
            </w:pPr>
            <w:r w:rsidRPr="00FB2E7C">
              <w:rPr>
                <w:rFonts w:ascii="Arial" w:eastAsia="Batang" w:hAnsi="Arial" w:cs="Arial"/>
                <w:sz w:val="20"/>
                <w:szCs w:val="20"/>
              </w:rPr>
              <w:t xml:space="preserve">If mother qualifies for ART but has not yet started or is on ART with inadequate viral suppression* feed </w:t>
            </w:r>
            <w:r w:rsidR="00C61E3E">
              <w:rPr>
                <w:rFonts w:ascii="Arial" w:eastAsia="Batang" w:hAnsi="Arial" w:cs="Arial"/>
                <w:sz w:val="20"/>
                <w:szCs w:val="20"/>
              </w:rPr>
              <w:t xml:space="preserve">pasteurized </w:t>
            </w:r>
            <w:r w:rsidR="00335165" w:rsidRPr="00FB2E7C">
              <w:rPr>
                <w:rFonts w:ascii="Arial" w:eastAsia="Batang" w:hAnsi="Arial" w:cs="Arial"/>
                <w:sz w:val="20"/>
                <w:szCs w:val="20"/>
              </w:rPr>
              <w:t>breast</w:t>
            </w:r>
            <w:r w:rsidR="005F15E8">
              <w:rPr>
                <w:rFonts w:ascii="Arial" w:eastAsia="Batang" w:hAnsi="Arial" w:cs="Arial"/>
                <w:sz w:val="20"/>
                <w:szCs w:val="20"/>
              </w:rPr>
              <w:t xml:space="preserve"> </w:t>
            </w:r>
            <w:r w:rsidR="00335165" w:rsidRPr="00FB2E7C">
              <w:rPr>
                <w:rFonts w:ascii="Arial" w:eastAsia="Batang" w:hAnsi="Arial" w:cs="Arial"/>
                <w:sz w:val="20"/>
                <w:szCs w:val="20"/>
              </w:rPr>
              <w:t>milk</w:t>
            </w:r>
            <w:r w:rsidRPr="00FB2E7C">
              <w:rPr>
                <w:rFonts w:ascii="Arial" w:eastAsia="Batang" w:hAnsi="Arial" w:cs="Arial"/>
                <w:sz w:val="20"/>
                <w:szCs w:val="20"/>
              </w:rPr>
              <w:t xml:space="preserve"> and continue </w:t>
            </w:r>
            <w:proofErr w:type="spellStart"/>
            <w:r w:rsidRPr="00FB2E7C">
              <w:rPr>
                <w:rFonts w:ascii="Arial" w:eastAsia="Batang" w:hAnsi="Arial" w:cs="Arial"/>
                <w:sz w:val="20"/>
                <w:szCs w:val="20"/>
              </w:rPr>
              <w:t>dNVPp</w:t>
            </w:r>
            <w:proofErr w:type="spellEnd"/>
            <w:r w:rsidRPr="00FB2E7C">
              <w:rPr>
                <w:rFonts w:ascii="Arial" w:eastAsia="Batang" w:hAnsi="Arial" w:cs="Arial"/>
                <w:sz w:val="20"/>
                <w:szCs w:val="20"/>
              </w:rPr>
              <w:t xml:space="preserve"> beyond 42 days. Consult expert.</w:t>
            </w:r>
          </w:p>
        </w:tc>
      </w:tr>
      <w:tr w:rsidR="00C0729B" w:rsidRPr="00FB2E7C" w14:paraId="492B1B03" w14:textId="77777777" w:rsidTr="00335165">
        <w:trPr>
          <w:trHeight w:val="316"/>
        </w:trPr>
        <w:tc>
          <w:tcPr>
            <w:tcW w:w="1684" w:type="dxa"/>
            <w:vMerge/>
            <w:hideMark/>
          </w:tcPr>
          <w:p w14:paraId="74744EC3" w14:textId="77777777" w:rsidR="00C0729B" w:rsidRPr="00FB2E7C" w:rsidRDefault="00C0729B" w:rsidP="00A666A5">
            <w:pPr>
              <w:spacing w:before="100" w:beforeAutospacing="1" w:after="100" w:afterAutospacing="1" w:line="24" w:lineRule="atLeast"/>
              <w:rPr>
                <w:rFonts w:ascii="Arial" w:eastAsia="Batang" w:hAnsi="Arial" w:cs="Arial"/>
                <w:b/>
                <w:bCs/>
                <w:sz w:val="20"/>
                <w:szCs w:val="20"/>
                <w:lang w:val="en-GB"/>
              </w:rPr>
            </w:pPr>
          </w:p>
        </w:tc>
        <w:tc>
          <w:tcPr>
            <w:tcW w:w="4018" w:type="dxa"/>
            <w:gridSpan w:val="3"/>
            <w:hideMark/>
          </w:tcPr>
          <w:p w14:paraId="2CFE7558" w14:textId="77777777" w:rsidR="00C0729B" w:rsidRPr="00FB2E7C" w:rsidRDefault="00335165" w:rsidP="00A666A5">
            <w:pPr>
              <w:pStyle w:val="Heading4"/>
              <w:spacing w:before="100" w:beforeAutospacing="1" w:after="100" w:afterAutospacing="1" w:line="24" w:lineRule="atLeast"/>
              <w:outlineLvl w:val="3"/>
              <w:rPr>
                <w:rFonts w:ascii="Arial" w:hAnsi="Arial" w:cs="Arial"/>
                <w:sz w:val="20"/>
                <w:szCs w:val="20"/>
                <w:lang w:val="en-GB"/>
              </w:rPr>
            </w:pPr>
            <w:r w:rsidRPr="00FB2E7C">
              <w:rPr>
                <w:rFonts w:ascii="Arial" w:hAnsi="Arial" w:cs="Arial"/>
                <w:color w:val="auto"/>
                <w:sz w:val="20"/>
                <w:szCs w:val="20"/>
              </w:rPr>
              <w:t>Birth weight</w:t>
            </w:r>
            <w:r w:rsidR="00C0729B" w:rsidRPr="00FB2E7C">
              <w:rPr>
                <w:rFonts w:ascii="Arial" w:hAnsi="Arial" w:cs="Arial"/>
                <w:color w:val="auto"/>
                <w:sz w:val="20"/>
                <w:szCs w:val="20"/>
              </w:rPr>
              <w:t xml:space="preserve"> 1800 – 1999g</w:t>
            </w:r>
          </w:p>
        </w:tc>
        <w:tc>
          <w:tcPr>
            <w:tcW w:w="4183" w:type="dxa"/>
            <w:gridSpan w:val="5"/>
            <w:hideMark/>
          </w:tcPr>
          <w:p w14:paraId="38E87707" w14:textId="77777777" w:rsidR="00C0729B" w:rsidRPr="00FB2E7C" w:rsidRDefault="00335165" w:rsidP="00A666A5">
            <w:pPr>
              <w:spacing w:before="100" w:beforeAutospacing="1" w:after="100" w:afterAutospacing="1" w:line="24" w:lineRule="atLeast"/>
              <w:jc w:val="center"/>
              <w:rPr>
                <w:rFonts w:ascii="Arial" w:eastAsia="Batang" w:hAnsi="Arial" w:cs="Arial"/>
                <w:b/>
                <w:sz w:val="20"/>
                <w:szCs w:val="20"/>
                <w:lang w:val="en-GB"/>
              </w:rPr>
            </w:pPr>
            <w:r w:rsidRPr="00FB2E7C">
              <w:rPr>
                <w:rFonts w:ascii="Arial" w:eastAsia="Batang" w:hAnsi="Arial" w:cs="Arial"/>
                <w:b/>
                <w:sz w:val="20"/>
                <w:szCs w:val="20"/>
              </w:rPr>
              <w:t>Birth weight</w:t>
            </w:r>
            <w:r w:rsidR="00C0729B" w:rsidRPr="00FB2E7C">
              <w:rPr>
                <w:rFonts w:ascii="Arial" w:eastAsia="Batang" w:hAnsi="Arial" w:cs="Arial"/>
                <w:b/>
                <w:sz w:val="20"/>
                <w:szCs w:val="20"/>
              </w:rPr>
              <w:t>&lt; 1800g</w:t>
            </w:r>
          </w:p>
        </w:tc>
      </w:tr>
      <w:tr w:rsidR="00C0729B" w:rsidRPr="00FB2E7C" w14:paraId="3F27C6B9" w14:textId="77777777" w:rsidTr="00C02D6C">
        <w:trPr>
          <w:trHeight w:val="139"/>
        </w:trPr>
        <w:tc>
          <w:tcPr>
            <w:tcW w:w="1684" w:type="dxa"/>
            <w:vMerge/>
            <w:hideMark/>
          </w:tcPr>
          <w:p w14:paraId="15B82945" w14:textId="77777777" w:rsidR="00C0729B" w:rsidRPr="00FB2E7C" w:rsidRDefault="00C0729B" w:rsidP="00A666A5">
            <w:pPr>
              <w:spacing w:before="100" w:beforeAutospacing="1" w:after="100" w:afterAutospacing="1" w:line="24" w:lineRule="atLeast"/>
              <w:rPr>
                <w:rFonts w:ascii="Arial" w:eastAsia="Batang" w:hAnsi="Arial" w:cs="Arial"/>
                <w:b/>
                <w:bCs/>
                <w:sz w:val="20"/>
                <w:szCs w:val="20"/>
                <w:lang w:val="en-GB"/>
              </w:rPr>
            </w:pPr>
          </w:p>
        </w:tc>
        <w:tc>
          <w:tcPr>
            <w:tcW w:w="1298" w:type="dxa"/>
            <w:hideMark/>
          </w:tcPr>
          <w:p w14:paraId="5513F41D" w14:textId="77777777" w:rsidR="00C0729B" w:rsidRPr="00FB2E7C" w:rsidRDefault="00C0729B" w:rsidP="00A666A5">
            <w:pPr>
              <w:spacing w:before="100" w:beforeAutospacing="1" w:after="100" w:afterAutospacing="1" w:line="24" w:lineRule="atLeast"/>
              <w:jc w:val="center"/>
              <w:rPr>
                <w:rFonts w:ascii="Arial" w:eastAsia="Batang" w:hAnsi="Arial" w:cs="Arial"/>
                <w:b/>
                <w:bCs/>
                <w:sz w:val="20"/>
                <w:szCs w:val="20"/>
                <w:lang w:val="en-GB"/>
              </w:rPr>
            </w:pPr>
            <w:r w:rsidRPr="00FB2E7C">
              <w:rPr>
                <w:rFonts w:ascii="Arial" w:eastAsia="Batang" w:hAnsi="Arial" w:cs="Arial"/>
                <w:b/>
                <w:bCs/>
                <w:sz w:val="20"/>
                <w:szCs w:val="20"/>
              </w:rPr>
              <w:t>Age</w:t>
            </w:r>
          </w:p>
        </w:tc>
        <w:tc>
          <w:tcPr>
            <w:tcW w:w="1379" w:type="dxa"/>
            <w:hideMark/>
          </w:tcPr>
          <w:p w14:paraId="7988D147" w14:textId="77777777" w:rsidR="00C0729B" w:rsidRPr="00FB2E7C" w:rsidRDefault="00C0729B" w:rsidP="00A666A5">
            <w:pPr>
              <w:spacing w:before="100" w:beforeAutospacing="1" w:after="100" w:afterAutospacing="1" w:line="24" w:lineRule="atLeast"/>
              <w:jc w:val="center"/>
              <w:rPr>
                <w:rFonts w:ascii="Arial" w:eastAsia="Batang" w:hAnsi="Arial" w:cs="Arial"/>
                <w:b/>
                <w:bCs/>
                <w:sz w:val="20"/>
                <w:szCs w:val="20"/>
                <w:lang w:val="en-GB"/>
              </w:rPr>
            </w:pPr>
            <w:r w:rsidRPr="00FB2E7C">
              <w:rPr>
                <w:rFonts w:ascii="Arial" w:eastAsia="Batang" w:hAnsi="Arial" w:cs="Arial"/>
                <w:b/>
                <w:bCs/>
                <w:sz w:val="20"/>
                <w:szCs w:val="20"/>
              </w:rPr>
              <w:t>Dose (mg)</w:t>
            </w:r>
          </w:p>
        </w:tc>
        <w:tc>
          <w:tcPr>
            <w:tcW w:w="1341" w:type="dxa"/>
            <w:hideMark/>
          </w:tcPr>
          <w:p w14:paraId="10D17B58" w14:textId="77777777" w:rsidR="00C0729B" w:rsidRPr="00FB2E7C" w:rsidRDefault="00C0729B" w:rsidP="00A666A5">
            <w:pPr>
              <w:spacing w:before="100" w:beforeAutospacing="1" w:after="100" w:afterAutospacing="1" w:line="24" w:lineRule="atLeast"/>
              <w:jc w:val="center"/>
              <w:rPr>
                <w:rFonts w:ascii="Arial" w:eastAsia="Batang" w:hAnsi="Arial" w:cs="Arial"/>
                <w:b/>
                <w:bCs/>
                <w:sz w:val="20"/>
                <w:szCs w:val="20"/>
                <w:lang w:val="en-GB"/>
              </w:rPr>
            </w:pPr>
            <w:r w:rsidRPr="00FB2E7C">
              <w:rPr>
                <w:rFonts w:ascii="Arial" w:eastAsia="Batang" w:hAnsi="Arial" w:cs="Arial"/>
                <w:b/>
                <w:bCs/>
                <w:sz w:val="20"/>
                <w:szCs w:val="20"/>
              </w:rPr>
              <w:t>Dose (ml)</w:t>
            </w:r>
          </w:p>
        </w:tc>
        <w:tc>
          <w:tcPr>
            <w:tcW w:w="1349" w:type="dxa"/>
            <w:hideMark/>
          </w:tcPr>
          <w:p w14:paraId="4F759DD5" w14:textId="77777777" w:rsidR="00C0729B" w:rsidRPr="00FB2E7C" w:rsidRDefault="00C0729B" w:rsidP="00A666A5">
            <w:pPr>
              <w:spacing w:before="100" w:beforeAutospacing="1" w:after="100" w:afterAutospacing="1" w:line="24" w:lineRule="atLeast"/>
              <w:jc w:val="center"/>
              <w:rPr>
                <w:rFonts w:ascii="Arial" w:eastAsia="Batang" w:hAnsi="Arial" w:cs="Arial"/>
                <w:b/>
                <w:bCs/>
                <w:sz w:val="20"/>
                <w:szCs w:val="20"/>
                <w:lang w:val="en-GB"/>
              </w:rPr>
            </w:pPr>
            <w:r w:rsidRPr="00FB2E7C">
              <w:rPr>
                <w:rFonts w:ascii="Arial" w:eastAsia="Batang" w:hAnsi="Arial" w:cs="Arial"/>
                <w:b/>
                <w:bCs/>
                <w:sz w:val="20"/>
                <w:szCs w:val="20"/>
              </w:rPr>
              <w:t>Age</w:t>
            </w:r>
          </w:p>
        </w:tc>
        <w:tc>
          <w:tcPr>
            <w:tcW w:w="1276" w:type="dxa"/>
            <w:gridSpan w:val="2"/>
            <w:hideMark/>
          </w:tcPr>
          <w:p w14:paraId="6E34DD6D" w14:textId="77777777" w:rsidR="00C0729B" w:rsidRPr="00FB2E7C" w:rsidRDefault="00C0729B" w:rsidP="00A666A5">
            <w:pPr>
              <w:spacing w:before="100" w:beforeAutospacing="1" w:after="100" w:afterAutospacing="1" w:line="24" w:lineRule="atLeast"/>
              <w:jc w:val="center"/>
              <w:rPr>
                <w:rFonts w:ascii="Arial" w:eastAsia="Batang" w:hAnsi="Arial" w:cs="Arial"/>
                <w:b/>
                <w:bCs/>
                <w:sz w:val="20"/>
                <w:szCs w:val="20"/>
                <w:lang w:val="en-GB"/>
              </w:rPr>
            </w:pPr>
            <w:r w:rsidRPr="00FB2E7C">
              <w:rPr>
                <w:rFonts w:ascii="Arial" w:eastAsia="Batang" w:hAnsi="Arial" w:cs="Arial"/>
                <w:b/>
                <w:bCs/>
                <w:sz w:val="20"/>
                <w:szCs w:val="20"/>
              </w:rPr>
              <w:t>Dose (mg)</w:t>
            </w:r>
          </w:p>
        </w:tc>
        <w:tc>
          <w:tcPr>
            <w:tcW w:w="1558" w:type="dxa"/>
            <w:gridSpan w:val="2"/>
            <w:hideMark/>
          </w:tcPr>
          <w:p w14:paraId="7D1F91C2" w14:textId="77777777" w:rsidR="00C0729B" w:rsidRPr="00FB2E7C" w:rsidRDefault="00C0729B" w:rsidP="00A666A5">
            <w:pPr>
              <w:spacing w:before="100" w:beforeAutospacing="1" w:after="100" w:afterAutospacing="1" w:line="24" w:lineRule="atLeast"/>
              <w:jc w:val="center"/>
              <w:rPr>
                <w:rFonts w:ascii="Arial" w:eastAsia="Batang" w:hAnsi="Arial" w:cs="Arial"/>
                <w:b/>
                <w:bCs/>
                <w:sz w:val="20"/>
                <w:szCs w:val="20"/>
                <w:lang w:val="en-GB"/>
              </w:rPr>
            </w:pPr>
            <w:r w:rsidRPr="00FB2E7C">
              <w:rPr>
                <w:rFonts w:ascii="Arial" w:eastAsia="Batang" w:hAnsi="Arial" w:cs="Arial"/>
                <w:b/>
                <w:bCs/>
                <w:sz w:val="20"/>
                <w:szCs w:val="20"/>
              </w:rPr>
              <w:t>Dose (ml)</w:t>
            </w:r>
          </w:p>
        </w:tc>
      </w:tr>
      <w:tr w:rsidR="00C0729B" w:rsidRPr="00FB2E7C" w14:paraId="226F2EC6" w14:textId="77777777" w:rsidTr="00C02D6C">
        <w:trPr>
          <w:trHeight w:val="357"/>
        </w:trPr>
        <w:tc>
          <w:tcPr>
            <w:tcW w:w="1684" w:type="dxa"/>
            <w:vMerge/>
            <w:hideMark/>
          </w:tcPr>
          <w:p w14:paraId="73FF7BCC" w14:textId="77777777" w:rsidR="00C0729B" w:rsidRPr="00FB2E7C" w:rsidRDefault="00C0729B" w:rsidP="00A666A5">
            <w:pPr>
              <w:spacing w:before="100" w:beforeAutospacing="1" w:after="100" w:afterAutospacing="1" w:line="24" w:lineRule="atLeast"/>
              <w:rPr>
                <w:rFonts w:ascii="Arial" w:eastAsia="Batang" w:hAnsi="Arial" w:cs="Arial"/>
                <w:b/>
                <w:bCs/>
                <w:sz w:val="20"/>
                <w:szCs w:val="20"/>
                <w:lang w:val="en-GB"/>
              </w:rPr>
            </w:pPr>
          </w:p>
        </w:tc>
        <w:tc>
          <w:tcPr>
            <w:tcW w:w="1298" w:type="dxa"/>
            <w:hideMark/>
          </w:tcPr>
          <w:p w14:paraId="2B3D4416"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Day 0 to 14</w:t>
            </w:r>
          </w:p>
        </w:tc>
        <w:tc>
          <w:tcPr>
            <w:tcW w:w="1379" w:type="dxa"/>
            <w:hideMark/>
          </w:tcPr>
          <w:p w14:paraId="6869C6F2"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**5mg daily</w:t>
            </w:r>
          </w:p>
        </w:tc>
        <w:tc>
          <w:tcPr>
            <w:tcW w:w="1341" w:type="dxa"/>
            <w:hideMark/>
          </w:tcPr>
          <w:p w14:paraId="3D0232A4" w14:textId="77777777" w:rsidR="00C0729B" w:rsidRPr="00FB2E7C" w:rsidRDefault="00C0729B" w:rsidP="00A666A5">
            <w:pPr>
              <w:spacing w:before="100" w:beforeAutospacing="1" w:after="100" w:afterAutospacing="1" w:line="24" w:lineRule="atLeast"/>
              <w:ind w:left="-57"/>
              <w:jc w:val="center"/>
              <w:rPr>
                <w:rFonts w:ascii="Arial" w:eastAsia="Batang" w:hAnsi="Arial" w:cs="Arial"/>
                <w:sz w:val="20"/>
                <w:szCs w:val="20"/>
                <w:lang w:val="en-GB"/>
              </w:rPr>
            </w:pPr>
            <w:r w:rsidRPr="00FB2E7C">
              <w:rPr>
                <w:rFonts w:ascii="Arial" w:eastAsia="Batang" w:hAnsi="Arial" w:cs="Arial"/>
                <w:sz w:val="20"/>
                <w:szCs w:val="20"/>
              </w:rPr>
              <w:t>0,5 ml daily</w:t>
            </w:r>
          </w:p>
        </w:tc>
        <w:tc>
          <w:tcPr>
            <w:tcW w:w="1349" w:type="dxa"/>
            <w:hideMark/>
          </w:tcPr>
          <w:p w14:paraId="185D99AB"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Day 0 to 14</w:t>
            </w:r>
          </w:p>
        </w:tc>
        <w:tc>
          <w:tcPr>
            <w:tcW w:w="1276" w:type="dxa"/>
            <w:gridSpan w:val="2"/>
            <w:hideMark/>
          </w:tcPr>
          <w:p w14:paraId="59DCF1A9"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2mg/kg</w:t>
            </w:r>
          </w:p>
        </w:tc>
        <w:tc>
          <w:tcPr>
            <w:tcW w:w="1558" w:type="dxa"/>
            <w:gridSpan w:val="2"/>
            <w:hideMark/>
          </w:tcPr>
          <w:p w14:paraId="0C2FD79C"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0,2ml/kg</w:t>
            </w:r>
          </w:p>
        </w:tc>
      </w:tr>
      <w:tr w:rsidR="00C0729B" w:rsidRPr="00FB2E7C" w14:paraId="70BD9EBD" w14:textId="77777777" w:rsidTr="00C02D6C">
        <w:trPr>
          <w:trHeight w:val="357"/>
        </w:trPr>
        <w:tc>
          <w:tcPr>
            <w:tcW w:w="1684" w:type="dxa"/>
            <w:vMerge/>
            <w:hideMark/>
          </w:tcPr>
          <w:p w14:paraId="1E623720" w14:textId="77777777" w:rsidR="00C0729B" w:rsidRPr="00FB2E7C" w:rsidRDefault="00C0729B" w:rsidP="00A666A5">
            <w:pPr>
              <w:spacing w:before="100" w:beforeAutospacing="1" w:after="100" w:afterAutospacing="1" w:line="24" w:lineRule="atLeast"/>
              <w:rPr>
                <w:rFonts w:ascii="Arial" w:eastAsia="Batang" w:hAnsi="Arial" w:cs="Arial"/>
                <w:b/>
                <w:bCs/>
                <w:sz w:val="20"/>
                <w:szCs w:val="20"/>
                <w:lang w:val="en-GB"/>
              </w:rPr>
            </w:pPr>
          </w:p>
        </w:tc>
        <w:tc>
          <w:tcPr>
            <w:tcW w:w="1298" w:type="dxa"/>
            <w:hideMark/>
          </w:tcPr>
          <w:p w14:paraId="38E98E42" w14:textId="77777777" w:rsidR="00C0729B" w:rsidRPr="00FB2E7C" w:rsidRDefault="00C0729B" w:rsidP="00A666A5">
            <w:pPr>
              <w:spacing w:before="100" w:beforeAutospacing="1" w:after="100" w:afterAutospacing="1" w:line="24" w:lineRule="atLeast"/>
              <w:rPr>
                <w:rFonts w:ascii="Arial" w:eastAsia="Batang" w:hAnsi="Arial" w:cs="Arial"/>
                <w:sz w:val="20"/>
                <w:szCs w:val="20"/>
                <w:lang w:val="en-GB"/>
              </w:rPr>
            </w:pPr>
            <w:r w:rsidRPr="00FB2E7C">
              <w:rPr>
                <w:rFonts w:ascii="Arial" w:eastAsia="Batang" w:hAnsi="Arial" w:cs="Arial"/>
                <w:sz w:val="20"/>
                <w:szCs w:val="20"/>
              </w:rPr>
              <w:t>Day 15 to 42</w:t>
            </w:r>
          </w:p>
        </w:tc>
        <w:tc>
          <w:tcPr>
            <w:tcW w:w="1379" w:type="dxa"/>
            <w:hideMark/>
          </w:tcPr>
          <w:p w14:paraId="73034653"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**10mg daily</w:t>
            </w:r>
          </w:p>
        </w:tc>
        <w:tc>
          <w:tcPr>
            <w:tcW w:w="1341" w:type="dxa"/>
            <w:hideMark/>
          </w:tcPr>
          <w:p w14:paraId="5FADE1E0"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1ml daily</w:t>
            </w:r>
          </w:p>
        </w:tc>
        <w:tc>
          <w:tcPr>
            <w:tcW w:w="1349" w:type="dxa"/>
            <w:hideMark/>
          </w:tcPr>
          <w:p w14:paraId="2CBF34CE"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Day 15 until discharge</w:t>
            </w:r>
          </w:p>
        </w:tc>
        <w:tc>
          <w:tcPr>
            <w:tcW w:w="1276" w:type="dxa"/>
            <w:gridSpan w:val="2"/>
            <w:hideMark/>
          </w:tcPr>
          <w:p w14:paraId="3E5981ED"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4mg/kg</w:t>
            </w:r>
          </w:p>
        </w:tc>
        <w:tc>
          <w:tcPr>
            <w:tcW w:w="1558" w:type="dxa"/>
            <w:gridSpan w:val="2"/>
            <w:hideMark/>
          </w:tcPr>
          <w:p w14:paraId="0ADA38B1" w14:textId="77777777" w:rsidR="00C0729B" w:rsidRPr="00FB2E7C" w:rsidRDefault="00C0729B"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0,4ml/kg</w:t>
            </w:r>
          </w:p>
        </w:tc>
      </w:tr>
      <w:tr w:rsidR="00C02D6C" w:rsidRPr="00FB2E7C" w14:paraId="155E7A8E" w14:textId="77777777" w:rsidTr="006112A1">
        <w:trPr>
          <w:trHeight w:val="279"/>
        </w:trPr>
        <w:tc>
          <w:tcPr>
            <w:tcW w:w="1684" w:type="dxa"/>
            <w:vMerge/>
            <w:hideMark/>
          </w:tcPr>
          <w:p w14:paraId="357F9A98" w14:textId="77777777" w:rsidR="00C02D6C" w:rsidRPr="00FB2E7C" w:rsidRDefault="00C02D6C" w:rsidP="00A666A5">
            <w:pPr>
              <w:spacing w:before="100" w:beforeAutospacing="1" w:after="100" w:afterAutospacing="1" w:line="24" w:lineRule="atLeast"/>
              <w:rPr>
                <w:rFonts w:ascii="Arial" w:eastAsia="Batang" w:hAnsi="Arial" w:cs="Arial"/>
                <w:b/>
                <w:bCs/>
                <w:sz w:val="20"/>
                <w:szCs w:val="20"/>
                <w:lang w:val="en-GB"/>
              </w:rPr>
            </w:pPr>
          </w:p>
        </w:tc>
        <w:tc>
          <w:tcPr>
            <w:tcW w:w="4018" w:type="dxa"/>
            <w:gridSpan w:val="3"/>
            <w:vMerge w:val="restart"/>
          </w:tcPr>
          <w:p w14:paraId="1E17580B" w14:textId="77777777" w:rsidR="00C02D6C" w:rsidRPr="00FB2E7C" w:rsidRDefault="00C02D6C" w:rsidP="00A666A5">
            <w:pPr>
              <w:spacing w:before="100" w:beforeAutospacing="1" w:after="100" w:afterAutospacing="1" w:line="24" w:lineRule="atLeast"/>
              <w:jc w:val="center"/>
              <w:rPr>
                <w:rFonts w:ascii="Arial" w:eastAsia="Batang" w:hAnsi="Arial" w:cs="Arial"/>
                <w:sz w:val="20"/>
                <w:szCs w:val="20"/>
                <w:lang w:val="en-GB"/>
              </w:rPr>
            </w:pPr>
          </w:p>
        </w:tc>
        <w:tc>
          <w:tcPr>
            <w:tcW w:w="4183" w:type="dxa"/>
            <w:gridSpan w:val="5"/>
            <w:hideMark/>
          </w:tcPr>
          <w:p w14:paraId="009954FF" w14:textId="77777777" w:rsidR="00C02D6C" w:rsidRPr="00FB2E7C" w:rsidRDefault="00C02D6C" w:rsidP="00A666A5">
            <w:pPr>
              <w:spacing w:before="100" w:beforeAutospacing="1" w:after="100" w:afterAutospacing="1" w:line="24" w:lineRule="atLeast"/>
              <w:jc w:val="center"/>
              <w:rPr>
                <w:rFonts w:ascii="Arial" w:eastAsia="Batang" w:hAnsi="Arial" w:cs="Arial"/>
                <w:b/>
                <w:sz w:val="20"/>
                <w:szCs w:val="20"/>
                <w:lang w:val="en-GB"/>
              </w:rPr>
            </w:pPr>
            <w:r w:rsidRPr="00FB2E7C">
              <w:rPr>
                <w:rFonts w:ascii="Arial" w:eastAsia="Batang" w:hAnsi="Arial" w:cs="Arial"/>
                <w:b/>
                <w:sz w:val="20"/>
                <w:szCs w:val="20"/>
              </w:rPr>
              <w:t>At discharge home</w:t>
            </w:r>
          </w:p>
        </w:tc>
      </w:tr>
      <w:tr w:rsidR="00C02D6C" w:rsidRPr="00FB2E7C" w14:paraId="13CCD844" w14:textId="77777777" w:rsidTr="006112A1">
        <w:trPr>
          <w:trHeight w:val="353"/>
        </w:trPr>
        <w:tc>
          <w:tcPr>
            <w:tcW w:w="1684" w:type="dxa"/>
            <w:vMerge/>
            <w:hideMark/>
          </w:tcPr>
          <w:p w14:paraId="64904ABD" w14:textId="77777777" w:rsidR="00C02D6C" w:rsidRPr="00FB2E7C" w:rsidRDefault="00C02D6C" w:rsidP="00A666A5">
            <w:pPr>
              <w:spacing w:before="100" w:beforeAutospacing="1" w:after="100" w:afterAutospacing="1" w:line="24" w:lineRule="atLeast"/>
              <w:rPr>
                <w:rFonts w:ascii="Arial" w:eastAsia="Batang" w:hAnsi="Arial" w:cs="Arial"/>
                <w:b/>
                <w:bCs/>
                <w:sz w:val="20"/>
                <w:szCs w:val="20"/>
                <w:lang w:val="en-GB"/>
              </w:rPr>
            </w:pPr>
          </w:p>
        </w:tc>
        <w:tc>
          <w:tcPr>
            <w:tcW w:w="4018" w:type="dxa"/>
            <w:gridSpan w:val="3"/>
            <w:vMerge/>
          </w:tcPr>
          <w:p w14:paraId="065F74C8" w14:textId="77777777" w:rsidR="00C02D6C" w:rsidRPr="00FB2E7C" w:rsidRDefault="00C02D6C" w:rsidP="00A666A5">
            <w:pPr>
              <w:spacing w:before="100" w:beforeAutospacing="1" w:after="100" w:afterAutospacing="1" w:line="24" w:lineRule="atLeast"/>
              <w:rPr>
                <w:rFonts w:ascii="Arial" w:eastAsia="Batang" w:hAnsi="Arial" w:cs="Arial"/>
                <w:sz w:val="20"/>
                <w:szCs w:val="20"/>
                <w:lang w:val="en-GB"/>
              </w:rPr>
            </w:pPr>
          </w:p>
        </w:tc>
        <w:tc>
          <w:tcPr>
            <w:tcW w:w="1475" w:type="dxa"/>
            <w:gridSpan w:val="2"/>
            <w:hideMark/>
          </w:tcPr>
          <w:p w14:paraId="170FE065" w14:textId="77777777" w:rsidR="00C02D6C" w:rsidRPr="00FB2E7C" w:rsidRDefault="00C02D6C"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&lt;14 days old</w:t>
            </w:r>
          </w:p>
        </w:tc>
        <w:tc>
          <w:tcPr>
            <w:tcW w:w="1224" w:type="dxa"/>
            <w:gridSpan w:val="2"/>
            <w:hideMark/>
          </w:tcPr>
          <w:p w14:paraId="57203DF5" w14:textId="77777777" w:rsidR="00C02D6C" w:rsidRPr="00FB2E7C" w:rsidRDefault="00C02D6C" w:rsidP="00A666A5">
            <w:pPr>
              <w:spacing w:before="100" w:beforeAutospacing="1" w:after="100" w:afterAutospacing="1" w:line="24" w:lineRule="atLeast"/>
              <w:ind w:left="-113"/>
              <w:jc w:val="center"/>
              <w:rPr>
                <w:rFonts w:ascii="Arial" w:eastAsia="Batang" w:hAnsi="Arial" w:cs="Arial"/>
                <w:sz w:val="20"/>
                <w:szCs w:val="20"/>
                <w:lang w:val="en-GB"/>
              </w:rPr>
            </w:pPr>
            <w:r w:rsidRPr="00FB2E7C">
              <w:rPr>
                <w:rFonts w:ascii="Arial" w:eastAsia="Batang" w:hAnsi="Arial" w:cs="Arial"/>
                <w:sz w:val="20"/>
                <w:szCs w:val="20"/>
              </w:rPr>
              <w:t>***5mg daily</w:t>
            </w:r>
          </w:p>
        </w:tc>
        <w:tc>
          <w:tcPr>
            <w:tcW w:w="1484" w:type="dxa"/>
            <w:hideMark/>
          </w:tcPr>
          <w:p w14:paraId="0AF5D3D9" w14:textId="77777777" w:rsidR="00C02D6C" w:rsidRPr="00FB2E7C" w:rsidRDefault="00C02D6C" w:rsidP="00A666A5">
            <w:pPr>
              <w:spacing w:before="100" w:beforeAutospacing="1" w:after="100" w:afterAutospacing="1" w:line="24" w:lineRule="atLeast"/>
              <w:ind w:left="-113"/>
              <w:jc w:val="center"/>
              <w:rPr>
                <w:rFonts w:ascii="Arial" w:eastAsia="Batang" w:hAnsi="Arial" w:cs="Arial"/>
                <w:sz w:val="20"/>
                <w:szCs w:val="20"/>
                <w:lang w:val="en-GB"/>
              </w:rPr>
            </w:pPr>
            <w:r w:rsidRPr="00FB2E7C">
              <w:rPr>
                <w:rFonts w:ascii="Arial" w:eastAsia="Batang" w:hAnsi="Arial" w:cs="Arial"/>
                <w:sz w:val="20"/>
                <w:szCs w:val="20"/>
              </w:rPr>
              <w:t>0,5ml daily</w:t>
            </w:r>
          </w:p>
        </w:tc>
      </w:tr>
      <w:tr w:rsidR="00C02D6C" w:rsidRPr="00FB2E7C" w14:paraId="7FA87C1C" w14:textId="77777777" w:rsidTr="006112A1">
        <w:trPr>
          <w:trHeight w:val="386"/>
        </w:trPr>
        <w:tc>
          <w:tcPr>
            <w:tcW w:w="1684" w:type="dxa"/>
            <w:vMerge/>
            <w:hideMark/>
          </w:tcPr>
          <w:p w14:paraId="34917787" w14:textId="77777777" w:rsidR="00C02D6C" w:rsidRPr="00FB2E7C" w:rsidRDefault="00C02D6C" w:rsidP="00A666A5">
            <w:pPr>
              <w:spacing w:before="100" w:beforeAutospacing="1" w:after="100" w:afterAutospacing="1" w:line="24" w:lineRule="atLeast"/>
              <w:rPr>
                <w:rFonts w:ascii="Arial" w:eastAsia="Batang" w:hAnsi="Arial" w:cs="Arial"/>
                <w:b/>
                <w:bCs/>
                <w:sz w:val="20"/>
                <w:szCs w:val="20"/>
                <w:lang w:val="en-GB"/>
              </w:rPr>
            </w:pPr>
          </w:p>
        </w:tc>
        <w:tc>
          <w:tcPr>
            <w:tcW w:w="4018" w:type="dxa"/>
            <w:gridSpan w:val="3"/>
            <w:vMerge/>
          </w:tcPr>
          <w:p w14:paraId="42C05282" w14:textId="77777777" w:rsidR="00C02D6C" w:rsidRPr="00FB2E7C" w:rsidRDefault="00C02D6C" w:rsidP="00A666A5">
            <w:pPr>
              <w:spacing w:before="100" w:beforeAutospacing="1" w:after="100" w:afterAutospacing="1" w:line="24" w:lineRule="atLeast"/>
              <w:rPr>
                <w:rFonts w:ascii="Arial" w:eastAsia="Batang" w:hAnsi="Arial" w:cs="Arial"/>
                <w:sz w:val="20"/>
                <w:szCs w:val="20"/>
                <w:lang w:val="en-GB"/>
              </w:rPr>
            </w:pPr>
          </w:p>
        </w:tc>
        <w:tc>
          <w:tcPr>
            <w:tcW w:w="1475" w:type="dxa"/>
            <w:gridSpan w:val="2"/>
            <w:hideMark/>
          </w:tcPr>
          <w:p w14:paraId="672A23EF" w14:textId="77777777" w:rsidR="00C02D6C" w:rsidRPr="00FB2E7C" w:rsidRDefault="00C02D6C"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&gt;14 days old</w:t>
            </w:r>
          </w:p>
        </w:tc>
        <w:tc>
          <w:tcPr>
            <w:tcW w:w="1224" w:type="dxa"/>
            <w:gridSpan w:val="2"/>
            <w:hideMark/>
          </w:tcPr>
          <w:p w14:paraId="56B17871" w14:textId="77777777" w:rsidR="00C02D6C" w:rsidRPr="00FB2E7C" w:rsidRDefault="00C02D6C"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10mg daily</w:t>
            </w:r>
          </w:p>
        </w:tc>
        <w:tc>
          <w:tcPr>
            <w:tcW w:w="1484" w:type="dxa"/>
            <w:hideMark/>
          </w:tcPr>
          <w:p w14:paraId="7166611D" w14:textId="77777777" w:rsidR="00C02D6C" w:rsidRPr="00FB2E7C" w:rsidRDefault="00C02D6C" w:rsidP="00A666A5">
            <w:pPr>
              <w:spacing w:before="100" w:beforeAutospacing="1" w:after="100" w:afterAutospacing="1" w:line="24" w:lineRule="atLeast"/>
              <w:jc w:val="center"/>
              <w:rPr>
                <w:rFonts w:ascii="Arial" w:eastAsia="Batang" w:hAnsi="Arial" w:cs="Arial"/>
                <w:sz w:val="20"/>
                <w:szCs w:val="20"/>
                <w:lang w:val="en-GB"/>
              </w:rPr>
            </w:pPr>
            <w:r w:rsidRPr="00FB2E7C">
              <w:rPr>
                <w:rFonts w:ascii="Arial" w:eastAsia="Batang" w:hAnsi="Arial" w:cs="Arial"/>
                <w:sz w:val="20"/>
                <w:szCs w:val="20"/>
              </w:rPr>
              <w:t>1ml daily</w:t>
            </w:r>
          </w:p>
        </w:tc>
      </w:tr>
    </w:tbl>
    <w:p w14:paraId="7DAE31A2" w14:textId="77777777" w:rsidR="00C0729B" w:rsidRPr="00C02D6C" w:rsidRDefault="00C0729B" w:rsidP="00C02D6C">
      <w:pPr>
        <w:spacing w:line="24" w:lineRule="atLeast"/>
        <w:rPr>
          <w:rFonts w:ascii="Arial" w:eastAsia="Batang" w:hAnsi="Arial" w:cs="Century Gothic"/>
          <w:i/>
          <w:iCs/>
          <w:sz w:val="18"/>
          <w:szCs w:val="18"/>
        </w:rPr>
      </w:pPr>
      <w:r w:rsidRPr="00C02D6C">
        <w:rPr>
          <w:rFonts w:ascii="Arial" w:eastAsia="Batang" w:hAnsi="Arial" w:cs="Century Gothic"/>
          <w:i/>
          <w:iCs/>
          <w:sz w:val="18"/>
          <w:szCs w:val="18"/>
        </w:rPr>
        <w:t xml:space="preserve">*Inadequate suppression: ART duration &lt; 3 months, inadequate ARV doses, poor </w:t>
      </w:r>
      <w:r w:rsidR="00C61E3E" w:rsidRPr="00C02D6C">
        <w:rPr>
          <w:rFonts w:ascii="Arial" w:eastAsia="Batang" w:hAnsi="Arial" w:cs="Century Gothic"/>
          <w:i/>
          <w:iCs/>
          <w:sz w:val="18"/>
          <w:szCs w:val="18"/>
        </w:rPr>
        <w:t>adherence</w:t>
      </w:r>
      <w:r w:rsidR="005F15E8" w:rsidRPr="00C02D6C">
        <w:rPr>
          <w:rFonts w:ascii="Arial" w:eastAsia="Batang" w:hAnsi="Arial" w:cs="Century Gothic"/>
          <w:i/>
          <w:iCs/>
          <w:sz w:val="18"/>
          <w:szCs w:val="18"/>
        </w:rPr>
        <w:t xml:space="preserve"> </w:t>
      </w:r>
      <w:r w:rsidR="00C61E3E" w:rsidRPr="00C02D6C">
        <w:rPr>
          <w:rFonts w:ascii="Arial" w:eastAsia="Batang" w:hAnsi="Arial" w:cs="Century Gothic"/>
          <w:i/>
          <w:iCs/>
          <w:sz w:val="18"/>
          <w:szCs w:val="18"/>
        </w:rPr>
        <w:t>or drug resistance</w:t>
      </w:r>
    </w:p>
    <w:p w14:paraId="1EB3109C" w14:textId="77777777" w:rsidR="00C0729B" w:rsidRPr="00C02D6C" w:rsidRDefault="00C0729B" w:rsidP="00C02D6C">
      <w:pPr>
        <w:spacing w:line="24" w:lineRule="atLeast"/>
        <w:rPr>
          <w:rFonts w:ascii="Arial" w:eastAsia="Batang" w:hAnsi="Arial" w:cs="Century Gothic"/>
          <w:i/>
          <w:iCs/>
          <w:sz w:val="18"/>
          <w:szCs w:val="18"/>
        </w:rPr>
      </w:pPr>
      <w:r w:rsidRPr="00C02D6C">
        <w:rPr>
          <w:rFonts w:ascii="Arial" w:eastAsia="Batang" w:hAnsi="Arial" w:cs="Century Gothic"/>
          <w:i/>
          <w:iCs/>
          <w:sz w:val="18"/>
          <w:szCs w:val="18"/>
        </w:rPr>
        <w:t>**Birth</w:t>
      </w:r>
      <w:r w:rsidR="005F15E8" w:rsidRPr="00C02D6C">
        <w:rPr>
          <w:rFonts w:ascii="Arial" w:eastAsia="Batang" w:hAnsi="Arial" w:cs="Century Gothic"/>
          <w:i/>
          <w:iCs/>
          <w:sz w:val="18"/>
          <w:szCs w:val="18"/>
        </w:rPr>
        <w:t xml:space="preserve"> </w:t>
      </w:r>
      <w:r w:rsidRPr="00C02D6C">
        <w:rPr>
          <w:rFonts w:ascii="Arial" w:eastAsia="Batang" w:hAnsi="Arial" w:cs="Century Gothic"/>
          <w:i/>
          <w:iCs/>
          <w:sz w:val="18"/>
          <w:szCs w:val="18"/>
        </w:rPr>
        <w:t xml:space="preserve">weights 1800 - 1999g: round off NVP dose to 5mg for weeks 1 and 2 and 10mg for weeks 3 to 6. </w:t>
      </w:r>
    </w:p>
    <w:p w14:paraId="5690F4C8" w14:textId="77777777" w:rsidR="00C0729B" w:rsidRPr="00C02D6C" w:rsidRDefault="00C0729B" w:rsidP="00C02D6C">
      <w:pPr>
        <w:spacing w:after="100" w:afterAutospacing="1" w:line="24" w:lineRule="atLeast"/>
        <w:rPr>
          <w:rFonts w:ascii="Arial" w:eastAsia="Batang" w:hAnsi="Arial" w:cs="Century Gothic"/>
          <w:i/>
          <w:iCs/>
          <w:sz w:val="18"/>
          <w:szCs w:val="18"/>
        </w:rPr>
      </w:pPr>
      <w:r w:rsidRPr="00C02D6C">
        <w:rPr>
          <w:rFonts w:ascii="Arial" w:eastAsia="Batang" w:hAnsi="Arial" w:cs="Century Gothic"/>
          <w:i/>
          <w:iCs/>
          <w:sz w:val="18"/>
          <w:szCs w:val="18"/>
        </w:rPr>
        <w:t xml:space="preserve">***A discharge dose of 5mg should be increased to 10mg from 2 weeks of age. </w:t>
      </w:r>
    </w:p>
    <w:p w14:paraId="120B7AC5" w14:textId="77777777" w:rsidR="00826646" w:rsidRPr="00FB2E7C" w:rsidRDefault="00C61E3E" w:rsidP="00C61E3E">
      <w:pPr>
        <w:pStyle w:val="Heading1"/>
        <w:tabs>
          <w:tab w:val="left" w:pos="567"/>
        </w:tabs>
      </w:pPr>
      <w:bookmarkStart w:id="19" w:name="_Toc257215191"/>
      <w:bookmarkStart w:id="20" w:name="_Toc351058367"/>
      <w:bookmarkEnd w:id="18"/>
      <w:r>
        <w:lastRenderedPageBreak/>
        <w:t>7.</w:t>
      </w:r>
      <w:r>
        <w:tab/>
      </w:r>
      <w:r w:rsidR="00266C34" w:rsidRPr="00FB2E7C">
        <w:t>S</w:t>
      </w:r>
      <w:r w:rsidR="00F33DC2">
        <w:t>pecial Considerations</w:t>
      </w:r>
      <w:bookmarkEnd w:id="19"/>
      <w:bookmarkEnd w:id="20"/>
    </w:p>
    <w:p w14:paraId="5D71906F" w14:textId="77777777" w:rsidR="00826646" w:rsidRPr="00C61E3E" w:rsidRDefault="00C61E3E" w:rsidP="00C61E3E">
      <w:pPr>
        <w:pStyle w:val="Heading2"/>
        <w:spacing w:before="100" w:beforeAutospacing="1" w:after="100" w:afterAutospacing="1" w:line="288" w:lineRule="auto"/>
      </w:pPr>
      <w:bookmarkStart w:id="21" w:name="_Toc257215192"/>
      <w:bookmarkStart w:id="22" w:name="_Toc351058368"/>
      <w:r w:rsidRPr="00C61E3E">
        <w:t>7</w:t>
      </w:r>
      <w:r w:rsidR="00712966" w:rsidRPr="00C61E3E">
        <w:t>.1</w:t>
      </w:r>
      <w:r w:rsidR="00712966" w:rsidRPr="00C61E3E">
        <w:tab/>
      </w:r>
      <w:r w:rsidR="00826646" w:rsidRPr="00C61E3E">
        <w:t>TB Patients</w:t>
      </w:r>
      <w:bookmarkEnd w:id="21"/>
      <w:bookmarkEnd w:id="22"/>
    </w:p>
    <w:p w14:paraId="68BEED5B" w14:textId="09554329" w:rsidR="00826646" w:rsidRPr="00FB2E7C" w:rsidRDefault="00826646" w:rsidP="00A666A5">
      <w:pPr>
        <w:spacing w:before="100" w:beforeAutospacing="1" w:after="100" w:afterAutospacing="1" w:line="24" w:lineRule="atLeast"/>
        <w:rPr>
          <w:rFonts w:ascii="Arial" w:hAnsi="Arial" w:cs="Arial"/>
          <w:b/>
          <w:sz w:val="22"/>
          <w:szCs w:val="22"/>
          <w:lang w:val="en-GB"/>
        </w:rPr>
      </w:pPr>
      <w:r w:rsidRPr="00FB2E7C">
        <w:rPr>
          <w:rFonts w:ascii="Arial" w:hAnsi="Arial" w:cs="Arial"/>
          <w:b/>
          <w:sz w:val="22"/>
          <w:szCs w:val="22"/>
          <w:lang w:val="en-GB"/>
        </w:rPr>
        <w:t xml:space="preserve">Suspect TB if 2 or more of the following </w:t>
      </w:r>
      <w:r w:rsidR="00540634">
        <w:rPr>
          <w:rFonts w:ascii="Arial" w:hAnsi="Arial" w:cs="Arial"/>
          <w:b/>
          <w:sz w:val="22"/>
          <w:szCs w:val="22"/>
          <w:lang w:val="en-GB"/>
        </w:rPr>
        <w:t xml:space="preserve">symptoms </w:t>
      </w:r>
      <w:r w:rsidRPr="00FB2E7C">
        <w:rPr>
          <w:rFonts w:ascii="Arial" w:hAnsi="Arial" w:cs="Arial"/>
          <w:b/>
          <w:sz w:val="22"/>
          <w:szCs w:val="22"/>
          <w:lang w:val="en-GB"/>
        </w:rPr>
        <w:t>are present:</w:t>
      </w:r>
    </w:p>
    <w:p w14:paraId="7FA49FA2" w14:textId="77777777" w:rsidR="00826646" w:rsidRPr="00FC53BE" w:rsidRDefault="00826646" w:rsidP="00B03282">
      <w:pPr>
        <w:pStyle w:val="ListParagraph"/>
        <w:numPr>
          <w:ilvl w:val="0"/>
          <w:numId w:val="49"/>
        </w:numPr>
        <w:spacing w:before="100" w:beforeAutospacing="1" w:after="100" w:afterAutospacing="1" w:line="24" w:lineRule="atLeast"/>
        <w:ind w:left="851" w:hanging="425"/>
        <w:rPr>
          <w:rFonts w:ascii="Arial" w:hAnsi="Arial" w:cs="Arial"/>
          <w:sz w:val="22"/>
          <w:szCs w:val="22"/>
          <w:lang w:val="en-GB"/>
        </w:rPr>
      </w:pPr>
      <w:r w:rsidRPr="00FC53BE">
        <w:rPr>
          <w:rFonts w:ascii="Arial" w:hAnsi="Arial" w:cs="Arial"/>
          <w:sz w:val="22"/>
          <w:szCs w:val="22"/>
          <w:lang w:val="en-GB"/>
        </w:rPr>
        <w:t xml:space="preserve">Cough </w:t>
      </w:r>
      <w:r w:rsidR="00FE1BAF" w:rsidRPr="00FC53BE">
        <w:rPr>
          <w:rFonts w:ascii="Arial" w:hAnsi="Arial" w:cs="Arial"/>
          <w:sz w:val="22"/>
          <w:szCs w:val="22"/>
          <w:lang w:val="en-GB"/>
        </w:rPr>
        <w:t>any duration</w:t>
      </w:r>
    </w:p>
    <w:p w14:paraId="698D1969" w14:textId="77777777" w:rsidR="00826646" w:rsidRPr="00B03282" w:rsidRDefault="00826646" w:rsidP="00B03282">
      <w:pPr>
        <w:pStyle w:val="ListParagraph"/>
        <w:numPr>
          <w:ilvl w:val="0"/>
          <w:numId w:val="49"/>
        </w:numPr>
        <w:spacing w:before="100" w:beforeAutospacing="1" w:after="100" w:afterAutospacing="1" w:line="24" w:lineRule="atLeast"/>
        <w:ind w:left="851" w:hanging="425"/>
        <w:rPr>
          <w:rFonts w:ascii="Arial" w:hAnsi="Arial" w:cs="Arial"/>
          <w:sz w:val="22"/>
          <w:szCs w:val="22"/>
          <w:lang w:val="en-GB"/>
        </w:rPr>
      </w:pPr>
      <w:r w:rsidRPr="00B03282">
        <w:rPr>
          <w:rFonts w:ascii="Arial" w:hAnsi="Arial" w:cs="Arial"/>
          <w:sz w:val="22"/>
          <w:szCs w:val="22"/>
          <w:lang w:val="en-GB"/>
        </w:rPr>
        <w:t>Sputum production which may occasionally be blood stained</w:t>
      </w:r>
    </w:p>
    <w:p w14:paraId="6514D23E" w14:textId="77777777" w:rsidR="00826646" w:rsidRPr="00B03282" w:rsidRDefault="00826646" w:rsidP="00B03282">
      <w:pPr>
        <w:pStyle w:val="ListParagraph"/>
        <w:numPr>
          <w:ilvl w:val="0"/>
          <w:numId w:val="49"/>
        </w:numPr>
        <w:spacing w:before="100" w:beforeAutospacing="1" w:after="100" w:afterAutospacing="1" w:line="24" w:lineRule="atLeast"/>
        <w:ind w:left="851" w:hanging="425"/>
        <w:rPr>
          <w:rFonts w:ascii="Arial" w:hAnsi="Arial" w:cs="Arial"/>
          <w:sz w:val="22"/>
          <w:szCs w:val="22"/>
          <w:lang w:val="en-GB"/>
        </w:rPr>
      </w:pPr>
      <w:r w:rsidRPr="00B03282">
        <w:rPr>
          <w:rFonts w:ascii="Arial" w:hAnsi="Arial" w:cs="Arial"/>
          <w:sz w:val="22"/>
          <w:szCs w:val="22"/>
          <w:lang w:val="en-GB"/>
        </w:rPr>
        <w:t>Fever</w:t>
      </w:r>
    </w:p>
    <w:p w14:paraId="6AD29373" w14:textId="77777777" w:rsidR="00826646" w:rsidRPr="00B03282" w:rsidRDefault="00826646" w:rsidP="00B03282">
      <w:pPr>
        <w:pStyle w:val="ListParagraph"/>
        <w:numPr>
          <w:ilvl w:val="0"/>
          <w:numId w:val="49"/>
        </w:numPr>
        <w:spacing w:before="100" w:beforeAutospacing="1" w:after="100" w:afterAutospacing="1" w:line="24" w:lineRule="atLeast"/>
        <w:ind w:left="851" w:hanging="425"/>
        <w:rPr>
          <w:rFonts w:ascii="Arial" w:hAnsi="Arial" w:cs="Arial"/>
          <w:sz w:val="22"/>
          <w:szCs w:val="22"/>
          <w:lang w:val="en-GB"/>
        </w:rPr>
      </w:pPr>
      <w:r w:rsidRPr="00B03282">
        <w:rPr>
          <w:rFonts w:ascii="Arial" w:hAnsi="Arial" w:cs="Arial"/>
          <w:sz w:val="22"/>
          <w:szCs w:val="22"/>
          <w:lang w:val="en-GB"/>
        </w:rPr>
        <w:t>Drenching night sweats</w:t>
      </w:r>
    </w:p>
    <w:p w14:paraId="2B6F9771" w14:textId="77777777" w:rsidR="00826646" w:rsidRPr="00B03282" w:rsidRDefault="00826646" w:rsidP="00B03282">
      <w:pPr>
        <w:pStyle w:val="ListParagraph"/>
        <w:numPr>
          <w:ilvl w:val="0"/>
          <w:numId w:val="49"/>
        </w:numPr>
        <w:spacing w:before="100" w:beforeAutospacing="1" w:after="100" w:afterAutospacing="1" w:line="24" w:lineRule="atLeast"/>
        <w:ind w:left="851" w:hanging="425"/>
        <w:rPr>
          <w:rFonts w:ascii="Arial" w:hAnsi="Arial" w:cs="Arial"/>
          <w:sz w:val="22"/>
          <w:szCs w:val="22"/>
          <w:lang w:val="en-GB"/>
        </w:rPr>
      </w:pPr>
      <w:r w:rsidRPr="00B03282">
        <w:rPr>
          <w:rFonts w:ascii="Arial" w:hAnsi="Arial" w:cs="Arial"/>
          <w:sz w:val="22"/>
          <w:szCs w:val="22"/>
          <w:lang w:val="en-GB"/>
        </w:rPr>
        <w:t>Unexplained weight loss</w:t>
      </w:r>
    </w:p>
    <w:p w14:paraId="73119CD8" w14:textId="77777777" w:rsidR="00826646" w:rsidRPr="00B03282" w:rsidRDefault="00826646" w:rsidP="00B03282">
      <w:pPr>
        <w:pStyle w:val="ListParagraph"/>
        <w:numPr>
          <w:ilvl w:val="0"/>
          <w:numId w:val="49"/>
        </w:numPr>
        <w:spacing w:before="100" w:beforeAutospacing="1" w:after="100" w:afterAutospacing="1" w:line="24" w:lineRule="atLeast"/>
        <w:ind w:left="851" w:hanging="425"/>
        <w:rPr>
          <w:rFonts w:ascii="Arial" w:hAnsi="Arial" w:cs="Arial"/>
          <w:sz w:val="22"/>
          <w:szCs w:val="22"/>
          <w:lang w:val="en-GB"/>
        </w:rPr>
      </w:pPr>
      <w:r w:rsidRPr="00B03282">
        <w:rPr>
          <w:rFonts w:ascii="Arial" w:hAnsi="Arial" w:cs="Arial"/>
          <w:sz w:val="22"/>
          <w:szCs w:val="22"/>
          <w:lang w:val="en-GB"/>
        </w:rPr>
        <w:t>Loss of appetite, malaise, tiredness</w:t>
      </w:r>
    </w:p>
    <w:p w14:paraId="05BAFFA9" w14:textId="77777777" w:rsidR="00826646" w:rsidRPr="00B03282" w:rsidRDefault="00826646" w:rsidP="00B03282">
      <w:pPr>
        <w:pStyle w:val="ListParagraph"/>
        <w:numPr>
          <w:ilvl w:val="0"/>
          <w:numId w:val="49"/>
        </w:numPr>
        <w:spacing w:before="100" w:beforeAutospacing="1" w:after="100" w:afterAutospacing="1" w:line="24" w:lineRule="atLeast"/>
        <w:ind w:left="851" w:hanging="425"/>
        <w:rPr>
          <w:rFonts w:ascii="Arial" w:hAnsi="Arial" w:cs="Arial"/>
          <w:sz w:val="22"/>
          <w:szCs w:val="22"/>
          <w:lang w:val="en-GB"/>
        </w:rPr>
      </w:pPr>
      <w:r w:rsidRPr="00B03282">
        <w:rPr>
          <w:rFonts w:ascii="Arial" w:hAnsi="Arial" w:cs="Arial"/>
          <w:sz w:val="22"/>
          <w:szCs w:val="22"/>
          <w:lang w:val="en-GB"/>
        </w:rPr>
        <w:t>Shortness of breath, chest pains</w:t>
      </w:r>
    </w:p>
    <w:p w14:paraId="71EEAD2A" w14:textId="77777777" w:rsidR="00826646" w:rsidRPr="00B03282" w:rsidRDefault="00826646" w:rsidP="00B03282">
      <w:pPr>
        <w:pStyle w:val="ListParagraph"/>
        <w:numPr>
          <w:ilvl w:val="0"/>
          <w:numId w:val="49"/>
        </w:numPr>
        <w:spacing w:before="100" w:beforeAutospacing="1" w:after="100" w:afterAutospacing="1" w:line="24" w:lineRule="atLeast"/>
        <w:ind w:left="851" w:hanging="425"/>
        <w:rPr>
          <w:rFonts w:ascii="Arial" w:hAnsi="Arial" w:cs="Arial"/>
          <w:sz w:val="22"/>
          <w:szCs w:val="22"/>
          <w:lang w:val="en-GB"/>
        </w:rPr>
      </w:pPr>
      <w:r w:rsidRPr="00B03282">
        <w:rPr>
          <w:rFonts w:ascii="Arial" w:hAnsi="Arial" w:cs="Arial"/>
          <w:sz w:val="22"/>
          <w:szCs w:val="22"/>
          <w:lang w:val="en-GB"/>
        </w:rPr>
        <w:t>New palpable lymphadenopathy</w:t>
      </w:r>
    </w:p>
    <w:p w14:paraId="6C761BFE" w14:textId="77777777" w:rsidR="00826646" w:rsidRPr="00FB2E7C" w:rsidRDefault="00826646" w:rsidP="00A666A5">
      <w:pPr>
        <w:spacing w:before="100" w:beforeAutospacing="1" w:after="100" w:afterAutospacing="1" w:line="24" w:lineRule="atLeast"/>
        <w:rPr>
          <w:rFonts w:ascii="Arial" w:hAnsi="Arial" w:cs="Arial"/>
          <w:b/>
          <w:sz w:val="22"/>
          <w:szCs w:val="22"/>
          <w:lang w:val="en-GB"/>
        </w:rPr>
      </w:pPr>
      <w:r w:rsidRPr="00FB2E7C">
        <w:rPr>
          <w:rFonts w:ascii="Arial" w:hAnsi="Arial" w:cs="Arial"/>
          <w:b/>
          <w:sz w:val="22"/>
          <w:szCs w:val="22"/>
          <w:lang w:val="en-GB"/>
        </w:rPr>
        <w:t>The patient that presents with TB before commencing ART:</w:t>
      </w:r>
    </w:p>
    <w:p w14:paraId="0A1CC34E" w14:textId="77777777" w:rsidR="00826646" w:rsidRPr="009F0C92" w:rsidRDefault="00FE1BAF" w:rsidP="00A666A5">
      <w:pPr>
        <w:spacing w:before="100" w:beforeAutospacing="1" w:after="100" w:afterAutospacing="1" w:line="24" w:lineRule="atLeast"/>
        <w:rPr>
          <w:rFonts w:ascii="Arial" w:hAnsi="Arial" w:cs="Arial"/>
          <w:b/>
          <w:sz w:val="22"/>
          <w:szCs w:val="22"/>
          <w:lang w:val="en-GB"/>
        </w:rPr>
      </w:pPr>
      <w:r w:rsidRPr="009F0C92">
        <w:rPr>
          <w:rFonts w:ascii="Arial" w:hAnsi="Arial" w:cs="Arial"/>
          <w:b/>
          <w:color w:val="000000"/>
          <w:sz w:val="22"/>
          <w:szCs w:val="22"/>
        </w:rPr>
        <w:t>HIV positive TB patients qualify for lifelong ART regardless of CD4 cell count.</w:t>
      </w:r>
    </w:p>
    <w:p w14:paraId="0C7D4DB2" w14:textId="77777777" w:rsidR="00826646" w:rsidRPr="009F0C92" w:rsidRDefault="00826646" w:rsidP="00A666A5">
      <w:pPr>
        <w:spacing w:before="100" w:beforeAutospacing="1" w:after="100" w:afterAutospacing="1" w:line="24" w:lineRule="atLeast"/>
        <w:rPr>
          <w:rFonts w:ascii="Arial" w:hAnsi="Arial" w:cs="Arial"/>
          <w:sz w:val="22"/>
          <w:szCs w:val="22"/>
          <w:lang w:val="en-GB"/>
        </w:rPr>
      </w:pPr>
      <w:r w:rsidRPr="009F0C92">
        <w:rPr>
          <w:rFonts w:ascii="Arial" w:hAnsi="Arial" w:cs="Arial"/>
          <w:sz w:val="22"/>
          <w:szCs w:val="22"/>
          <w:lang w:val="en-GB"/>
        </w:rPr>
        <w:t xml:space="preserve">Complete 2 to a maximum of 8 weeks of TB therapy before commencing ART </w:t>
      </w:r>
      <w:r w:rsidRPr="009F0C92">
        <w:rPr>
          <w:rFonts w:ascii="Arial" w:hAnsi="Arial" w:cs="Arial"/>
          <w:sz w:val="22"/>
          <w:szCs w:val="22"/>
        </w:rPr>
        <w:t>(</w:t>
      </w:r>
      <w:r w:rsidR="00FE1BAF" w:rsidRPr="00FC53BE">
        <w:rPr>
          <w:rFonts w:ascii="Arial" w:hAnsi="Arial" w:cs="Arial"/>
          <w:b/>
          <w:sz w:val="22"/>
          <w:szCs w:val="22"/>
        </w:rPr>
        <w:t>and as soon as possible if CD4 count is less than 50 cells cells/mm3</w:t>
      </w:r>
      <w:r w:rsidR="00FE1BAF" w:rsidRPr="00FC53BE">
        <w:rPr>
          <w:rFonts w:ascii="Arial" w:hAnsi="Arial" w:cs="Arial"/>
          <w:sz w:val="22"/>
          <w:szCs w:val="22"/>
        </w:rPr>
        <w:t>)</w:t>
      </w:r>
    </w:p>
    <w:p w14:paraId="3E1A6EA5" w14:textId="77777777" w:rsidR="00826646" w:rsidRPr="00FB2E7C" w:rsidRDefault="00826646"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In general, ART should be initiated as soon as the patient is tolerating their TB therapy; this is usually within 2-4 weeks</w:t>
      </w:r>
      <w:r w:rsidR="00B03282">
        <w:rPr>
          <w:rFonts w:ascii="Arial" w:hAnsi="Arial" w:cs="Arial"/>
          <w:sz w:val="22"/>
          <w:szCs w:val="22"/>
          <w:lang w:val="en-GB"/>
        </w:rPr>
        <w:t>.</w:t>
      </w:r>
    </w:p>
    <w:p w14:paraId="171386A3" w14:textId="77777777" w:rsidR="00826646" w:rsidRPr="00FB2E7C" w:rsidRDefault="00826646"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EFV-based regimens are generally preferred in patients with active TB; however, other regimens are also effective</w:t>
      </w:r>
      <w:r w:rsidR="002E2EFC" w:rsidRPr="00FB2E7C">
        <w:rPr>
          <w:rFonts w:ascii="Arial" w:hAnsi="Arial" w:cs="Arial"/>
          <w:sz w:val="22"/>
          <w:szCs w:val="22"/>
          <w:lang w:val="en-GB"/>
        </w:rPr>
        <w:t xml:space="preserve">. Dose adjustment of PI may be required.  </w:t>
      </w:r>
      <w:r w:rsidR="002E2EFC" w:rsidRPr="005F15E8">
        <w:rPr>
          <w:rFonts w:ascii="Arial" w:hAnsi="Arial" w:cs="Arial"/>
          <w:sz w:val="22"/>
          <w:szCs w:val="22"/>
          <w:lang w:val="en-GB"/>
        </w:rPr>
        <w:t xml:space="preserve">Patients on </w:t>
      </w:r>
      <w:proofErr w:type="spellStart"/>
      <w:r w:rsidR="002E2EFC" w:rsidRPr="005F15E8">
        <w:rPr>
          <w:rFonts w:ascii="Arial" w:hAnsi="Arial" w:cs="Arial"/>
          <w:sz w:val="22"/>
          <w:szCs w:val="22"/>
          <w:lang w:val="en-GB"/>
        </w:rPr>
        <w:t>Lopinavir</w:t>
      </w:r>
      <w:proofErr w:type="spellEnd"/>
      <w:r w:rsidR="002E2EFC" w:rsidRPr="005F15E8">
        <w:rPr>
          <w:rFonts w:ascii="Arial" w:hAnsi="Arial" w:cs="Arial"/>
          <w:sz w:val="22"/>
          <w:szCs w:val="22"/>
          <w:lang w:val="en-GB"/>
        </w:rPr>
        <w:t>/Ritonavir should have their dose doubled slowly over two weeks (to 800/200 mg twice a da</w:t>
      </w:r>
      <w:r w:rsidR="00D5613C" w:rsidRPr="005F15E8">
        <w:rPr>
          <w:rFonts w:ascii="Arial" w:hAnsi="Arial" w:cs="Arial"/>
          <w:sz w:val="22"/>
          <w:szCs w:val="22"/>
          <w:lang w:val="en-GB"/>
        </w:rPr>
        <w:t>y</w:t>
      </w:r>
      <w:r w:rsidR="00C57AD7" w:rsidRPr="005F15E8">
        <w:rPr>
          <w:rFonts w:ascii="Arial" w:hAnsi="Arial" w:cs="Arial"/>
          <w:sz w:val="22"/>
          <w:szCs w:val="22"/>
          <w:lang w:val="en-GB"/>
        </w:rPr>
        <w:t>)</w:t>
      </w:r>
      <w:r w:rsidR="00D5613C" w:rsidRPr="005F15E8">
        <w:rPr>
          <w:rFonts w:ascii="Arial" w:hAnsi="Arial" w:cs="Arial"/>
          <w:sz w:val="22"/>
          <w:szCs w:val="22"/>
          <w:lang w:val="en-GB"/>
        </w:rPr>
        <w:t>.</w:t>
      </w:r>
    </w:p>
    <w:p w14:paraId="6320D4C2" w14:textId="77777777" w:rsidR="00826646" w:rsidRPr="00FB2E7C" w:rsidRDefault="00826646" w:rsidP="00A666A5">
      <w:pPr>
        <w:spacing w:before="100" w:beforeAutospacing="1" w:after="100" w:afterAutospacing="1" w:line="24" w:lineRule="atLeast"/>
        <w:rPr>
          <w:rFonts w:ascii="Arial" w:hAnsi="Arial" w:cs="Arial"/>
          <w:b/>
          <w:sz w:val="22"/>
          <w:szCs w:val="22"/>
          <w:lang w:val="en-GB"/>
        </w:rPr>
      </w:pPr>
      <w:r w:rsidRPr="00FB2E7C">
        <w:rPr>
          <w:rFonts w:ascii="Arial" w:hAnsi="Arial" w:cs="Arial"/>
          <w:b/>
          <w:sz w:val="22"/>
          <w:szCs w:val="22"/>
          <w:lang w:val="en-GB"/>
        </w:rPr>
        <w:t>Patient developed tuberculosis while on ART:</w:t>
      </w:r>
    </w:p>
    <w:p w14:paraId="7D8F037E" w14:textId="77777777" w:rsidR="00826646" w:rsidRPr="00FB2E7C" w:rsidRDefault="00826646" w:rsidP="00A666A5">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ART should be continued throughout TB treatment.</w:t>
      </w:r>
    </w:p>
    <w:p w14:paraId="728603FD" w14:textId="77777777" w:rsidR="00826646" w:rsidRPr="00FB2E7C" w:rsidRDefault="00826646" w:rsidP="00A666A5">
      <w:pPr>
        <w:spacing w:before="100" w:beforeAutospacing="1" w:after="100" w:afterAutospacing="1" w:line="24" w:lineRule="atLeast"/>
        <w:rPr>
          <w:rFonts w:ascii="Arial" w:hAnsi="Arial" w:cs="Arial"/>
          <w:sz w:val="22"/>
          <w:szCs w:val="22"/>
          <w:lang w:val="en-GB"/>
        </w:rPr>
      </w:pPr>
      <w:r w:rsidRPr="005F15E8">
        <w:rPr>
          <w:rFonts w:ascii="Arial" w:hAnsi="Arial" w:cs="Arial"/>
          <w:sz w:val="22"/>
          <w:szCs w:val="22"/>
          <w:lang w:val="en-GB"/>
        </w:rPr>
        <w:t xml:space="preserve">Patients on </w:t>
      </w:r>
      <w:proofErr w:type="spellStart"/>
      <w:r w:rsidRPr="005F15E8">
        <w:rPr>
          <w:rFonts w:ascii="Arial" w:hAnsi="Arial" w:cs="Arial"/>
          <w:sz w:val="22"/>
          <w:szCs w:val="22"/>
          <w:lang w:val="en-GB"/>
        </w:rPr>
        <w:t>Lopinavir</w:t>
      </w:r>
      <w:proofErr w:type="spellEnd"/>
      <w:r w:rsidRPr="005F15E8">
        <w:rPr>
          <w:rFonts w:ascii="Arial" w:hAnsi="Arial" w:cs="Arial"/>
          <w:sz w:val="22"/>
          <w:szCs w:val="22"/>
          <w:lang w:val="en-GB"/>
        </w:rPr>
        <w:t>/Ritonavir should have their dose doubled slowly over two weeks (to 800/200 mg twice a day);</w:t>
      </w:r>
      <w:r w:rsidRPr="00FB2E7C">
        <w:rPr>
          <w:rFonts w:ascii="Arial" w:hAnsi="Arial" w:cs="Arial"/>
          <w:sz w:val="22"/>
          <w:szCs w:val="22"/>
          <w:lang w:val="en-GB"/>
        </w:rPr>
        <w:t xml:space="preserve"> all other regimens can be continued unmodified. Monitor and investigate appropriately for hepatotoxicity symptoms.</w:t>
      </w:r>
    </w:p>
    <w:p w14:paraId="1A53EDA2" w14:textId="77777777" w:rsidR="00826646" w:rsidRPr="00D5613C" w:rsidRDefault="00826646" w:rsidP="00D5613C">
      <w:pPr>
        <w:spacing w:before="100" w:beforeAutospacing="1" w:after="100" w:afterAutospacing="1" w:line="24" w:lineRule="atLeast"/>
        <w:rPr>
          <w:rFonts w:ascii="Arial" w:hAnsi="Arial" w:cs="Arial"/>
          <w:sz w:val="22"/>
          <w:szCs w:val="22"/>
          <w:lang w:val="en-GB"/>
        </w:rPr>
      </w:pPr>
      <w:r w:rsidRPr="00FB2E7C">
        <w:rPr>
          <w:rFonts w:ascii="Arial" w:hAnsi="Arial" w:cs="Arial"/>
          <w:sz w:val="22"/>
          <w:szCs w:val="22"/>
          <w:lang w:val="en-GB"/>
        </w:rPr>
        <w:t xml:space="preserve">Continue these changes to </w:t>
      </w:r>
      <w:proofErr w:type="spellStart"/>
      <w:r w:rsidRPr="00FB2E7C">
        <w:rPr>
          <w:rFonts w:ascii="Arial" w:hAnsi="Arial" w:cs="Arial"/>
          <w:sz w:val="22"/>
          <w:szCs w:val="22"/>
          <w:lang w:val="en-GB"/>
        </w:rPr>
        <w:t>Lopinavir</w:t>
      </w:r>
      <w:proofErr w:type="spellEnd"/>
      <w:r w:rsidRPr="00FB2E7C">
        <w:rPr>
          <w:rFonts w:ascii="Arial" w:hAnsi="Arial" w:cs="Arial"/>
          <w:sz w:val="22"/>
          <w:szCs w:val="22"/>
          <w:lang w:val="en-GB"/>
        </w:rPr>
        <w:t>/Ritonavir until two weeks after completion of TB treatment.</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99"/>
        <w:tblLook w:val="0000" w:firstRow="0" w:lastRow="0" w:firstColumn="0" w:lastColumn="0" w:noHBand="0" w:noVBand="0"/>
      </w:tblPr>
      <w:tblGrid>
        <w:gridCol w:w="4860"/>
        <w:gridCol w:w="4860"/>
      </w:tblGrid>
      <w:tr w:rsidR="00E078B9" w:rsidRPr="00D5613C" w14:paraId="6CBE29F0" w14:textId="77777777" w:rsidTr="00E078B9">
        <w:trPr>
          <w:cantSplit/>
        </w:trPr>
        <w:tc>
          <w:tcPr>
            <w:tcW w:w="9720" w:type="dxa"/>
            <w:gridSpan w:val="2"/>
            <w:shd w:val="clear" w:color="auto" w:fill="FFFF99"/>
          </w:tcPr>
          <w:p w14:paraId="20D028E9" w14:textId="77777777" w:rsidR="00E078B9" w:rsidRPr="00C57AD7" w:rsidRDefault="00E078B9" w:rsidP="00C57AD7">
            <w:pPr>
              <w:pStyle w:val="BodyText"/>
              <w:spacing w:before="100" w:beforeAutospacing="1" w:after="100" w:afterAutospacing="1" w:line="24" w:lineRule="atLeast"/>
              <w:jc w:val="center"/>
              <w:rPr>
                <w:rFonts w:ascii="Arial" w:hAnsi="Arial"/>
                <w:b/>
                <w:bCs/>
                <w:sz w:val="20"/>
                <w:szCs w:val="20"/>
                <w:lang w:val="en-ZA"/>
              </w:rPr>
            </w:pPr>
            <w:r w:rsidRPr="00C57AD7">
              <w:rPr>
                <w:rFonts w:ascii="Arial" w:hAnsi="Arial"/>
                <w:sz w:val="20"/>
                <w:szCs w:val="20"/>
                <w:lang w:val="en-ZA"/>
              </w:rPr>
              <w:br w:type="page"/>
            </w:r>
            <w:r w:rsidRPr="00C57AD7">
              <w:rPr>
                <w:rFonts w:ascii="Arial" w:hAnsi="Arial"/>
                <w:b/>
                <w:bCs/>
                <w:color w:val="B32215"/>
                <w:sz w:val="20"/>
                <w:szCs w:val="20"/>
                <w:lang w:val="en-ZA"/>
              </w:rPr>
              <w:t xml:space="preserve"> Antiretroviral Treatment for Adults with Concomitant </w:t>
            </w:r>
            <w:r w:rsidR="00D5613C" w:rsidRPr="00C57AD7">
              <w:rPr>
                <w:rFonts w:ascii="Arial" w:hAnsi="Arial"/>
                <w:b/>
                <w:bCs/>
                <w:color w:val="B32215"/>
                <w:sz w:val="20"/>
                <w:szCs w:val="20"/>
                <w:lang w:val="en-ZA"/>
              </w:rPr>
              <w:t>TB</w:t>
            </w:r>
          </w:p>
        </w:tc>
      </w:tr>
      <w:tr w:rsidR="00E078B9" w:rsidRPr="00D5613C" w14:paraId="0B700C6C" w14:textId="77777777" w:rsidTr="00E078B9">
        <w:tc>
          <w:tcPr>
            <w:tcW w:w="4860" w:type="dxa"/>
            <w:shd w:val="clear" w:color="auto" w:fill="FFFF99"/>
          </w:tcPr>
          <w:p w14:paraId="565BDE56" w14:textId="77777777" w:rsidR="00E078B9" w:rsidRPr="00C57AD7" w:rsidRDefault="00E078B9" w:rsidP="00C57AD7">
            <w:pPr>
              <w:pStyle w:val="BodyText"/>
              <w:spacing w:before="100" w:beforeAutospacing="1" w:after="100" w:afterAutospacing="1" w:line="24" w:lineRule="atLeast"/>
              <w:jc w:val="center"/>
              <w:rPr>
                <w:rFonts w:ascii="Arial" w:hAnsi="Arial"/>
                <w:b/>
                <w:bCs/>
                <w:sz w:val="20"/>
                <w:szCs w:val="20"/>
                <w:lang w:val="en-ZA"/>
              </w:rPr>
            </w:pPr>
            <w:r w:rsidRPr="00C57AD7">
              <w:rPr>
                <w:rFonts w:ascii="Arial" w:hAnsi="Arial"/>
                <w:b/>
                <w:bCs/>
                <w:sz w:val="20"/>
                <w:szCs w:val="20"/>
                <w:lang w:val="en-ZA"/>
              </w:rPr>
              <w:t>TB develops while on ART</w:t>
            </w:r>
          </w:p>
        </w:tc>
        <w:tc>
          <w:tcPr>
            <w:tcW w:w="4860" w:type="dxa"/>
            <w:shd w:val="clear" w:color="auto" w:fill="FFFF99"/>
          </w:tcPr>
          <w:p w14:paraId="1D6D76B7" w14:textId="77777777" w:rsidR="00E078B9" w:rsidRPr="00C57AD7" w:rsidRDefault="00E078B9" w:rsidP="00C57AD7">
            <w:pPr>
              <w:pStyle w:val="BodyText"/>
              <w:spacing w:before="100" w:beforeAutospacing="1" w:after="100" w:afterAutospacing="1" w:line="24" w:lineRule="atLeast"/>
              <w:jc w:val="center"/>
              <w:rPr>
                <w:rFonts w:ascii="Arial" w:hAnsi="Arial"/>
                <w:b/>
                <w:bCs/>
                <w:sz w:val="20"/>
                <w:szCs w:val="20"/>
                <w:lang w:val="en-ZA"/>
              </w:rPr>
            </w:pPr>
            <w:r w:rsidRPr="00C57AD7">
              <w:rPr>
                <w:rFonts w:ascii="Arial" w:hAnsi="Arial"/>
                <w:b/>
                <w:bCs/>
                <w:sz w:val="20"/>
                <w:szCs w:val="20"/>
                <w:lang w:val="en-ZA"/>
              </w:rPr>
              <w:t>TB diagnosed before starting ART</w:t>
            </w:r>
          </w:p>
        </w:tc>
      </w:tr>
      <w:tr w:rsidR="00E078B9" w:rsidRPr="00D5613C" w14:paraId="22580FDA" w14:textId="77777777" w:rsidTr="00E078B9">
        <w:tc>
          <w:tcPr>
            <w:tcW w:w="4860" w:type="dxa"/>
            <w:shd w:val="clear" w:color="auto" w:fill="FFFF99"/>
          </w:tcPr>
          <w:p w14:paraId="649938B7" w14:textId="77777777" w:rsidR="00E078B9" w:rsidRPr="00D5613C" w:rsidRDefault="00E078B9" w:rsidP="00A666A5">
            <w:pPr>
              <w:pStyle w:val="CM89"/>
              <w:spacing w:before="100" w:beforeAutospacing="1" w:after="100" w:afterAutospacing="1" w:line="24" w:lineRule="atLeast"/>
              <w:rPr>
                <w:rFonts w:cs="Arial"/>
                <w:b/>
                <w:bCs/>
                <w:szCs w:val="20"/>
              </w:rPr>
            </w:pPr>
            <w:r w:rsidRPr="00D5613C">
              <w:rPr>
                <w:rFonts w:cs="Arial"/>
                <w:b/>
                <w:bCs/>
                <w:szCs w:val="20"/>
              </w:rPr>
              <w:t>Continue ARV therapy throughout TB treatment.</w:t>
            </w:r>
          </w:p>
          <w:p w14:paraId="6521A822" w14:textId="77777777" w:rsidR="00E078B9" w:rsidRPr="00A86B63" w:rsidRDefault="00E078B9" w:rsidP="00A666A5">
            <w:pPr>
              <w:pStyle w:val="CM89"/>
              <w:spacing w:before="100" w:beforeAutospacing="1" w:after="100" w:afterAutospacing="1" w:line="24" w:lineRule="atLeast"/>
              <w:rPr>
                <w:rFonts w:cs="Arial"/>
                <w:szCs w:val="20"/>
              </w:rPr>
            </w:pPr>
            <w:r w:rsidRPr="00A86B63">
              <w:rPr>
                <w:rFonts w:cs="Arial"/>
                <w:b/>
                <w:bCs/>
                <w:szCs w:val="20"/>
              </w:rPr>
              <w:t>First-line regimen</w:t>
            </w:r>
            <w:r w:rsidRPr="00A86B63">
              <w:rPr>
                <w:rFonts w:cs="Arial"/>
                <w:szCs w:val="20"/>
              </w:rPr>
              <w:t>.</w:t>
            </w:r>
          </w:p>
          <w:p w14:paraId="573C1085" w14:textId="77777777" w:rsidR="00E078B9" w:rsidRPr="00A86B63" w:rsidRDefault="00E078B9" w:rsidP="00A86B63">
            <w:pPr>
              <w:pStyle w:val="CM89"/>
              <w:spacing w:before="100" w:beforeAutospacing="1" w:after="100" w:afterAutospacing="1" w:line="24" w:lineRule="atLeast"/>
              <w:rPr>
                <w:rFonts w:cs="Arial"/>
                <w:szCs w:val="20"/>
              </w:rPr>
            </w:pPr>
            <w:r w:rsidRPr="00823464">
              <w:rPr>
                <w:rFonts w:cs="Arial"/>
                <w:szCs w:val="20"/>
              </w:rPr>
              <w:t xml:space="preserve">Patient can remain on the regimen they are taking. </w:t>
            </w:r>
          </w:p>
          <w:p w14:paraId="365294EF" w14:textId="77777777" w:rsidR="00E078B9" w:rsidRPr="00D5613C" w:rsidRDefault="00E078B9" w:rsidP="00A666A5">
            <w:pPr>
              <w:pStyle w:val="CM89"/>
              <w:spacing w:before="100" w:beforeAutospacing="1" w:after="100" w:afterAutospacing="1" w:line="24" w:lineRule="atLeast"/>
              <w:rPr>
                <w:rFonts w:cs="Arial"/>
                <w:szCs w:val="20"/>
              </w:rPr>
            </w:pPr>
            <w:r w:rsidRPr="00D5613C">
              <w:rPr>
                <w:rFonts w:cs="Arial"/>
                <w:b/>
                <w:bCs/>
                <w:szCs w:val="20"/>
              </w:rPr>
              <w:t>Second-line regimen</w:t>
            </w:r>
            <w:r w:rsidR="00A86B63">
              <w:rPr>
                <w:rFonts w:cs="Arial"/>
                <w:b/>
                <w:bCs/>
                <w:szCs w:val="20"/>
              </w:rPr>
              <w:t>:</w:t>
            </w:r>
          </w:p>
          <w:p w14:paraId="19286DC4" w14:textId="77777777" w:rsidR="00E078B9" w:rsidRPr="00D5613C" w:rsidRDefault="00E078B9" w:rsidP="00A666A5">
            <w:pPr>
              <w:pStyle w:val="CM89"/>
              <w:spacing w:before="100" w:beforeAutospacing="1" w:after="100" w:afterAutospacing="1" w:line="24" w:lineRule="atLeast"/>
              <w:rPr>
                <w:rFonts w:cs="Arial"/>
                <w:szCs w:val="20"/>
              </w:rPr>
            </w:pPr>
            <w:r w:rsidRPr="00823464" w:rsidDel="009642AB">
              <w:rPr>
                <w:rFonts w:cs="Arial"/>
                <w:szCs w:val="20"/>
              </w:rPr>
              <w:t xml:space="preserve">The </w:t>
            </w:r>
            <w:r w:rsidRPr="00823464">
              <w:rPr>
                <w:szCs w:val="20"/>
              </w:rPr>
              <w:t>lopinavir/ ritonavir</w:t>
            </w:r>
            <w:r w:rsidRPr="00823464" w:rsidDel="009642AB">
              <w:rPr>
                <w:rFonts w:cs="Arial"/>
                <w:szCs w:val="20"/>
              </w:rPr>
              <w:t xml:space="preserve"> dose should be doubled (from 2 tablets 12 hourly to 4 tablets 12 hourly) while the patient is on rifampicin-based TB treatment. </w:t>
            </w:r>
          </w:p>
          <w:p w14:paraId="3F07C2FB" w14:textId="77777777" w:rsidR="00E078B9" w:rsidRPr="00D5613C" w:rsidRDefault="00E078B9" w:rsidP="00A666A5">
            <w:pPr>
              <w:pStyle w:val="CM89"/>
              <w:spacing w:before="100" w:beforeAutospacing="1" w:after="100" w:afterAutospacing="1" w:line="24" w:lineRule="atLeast"/>
              <w:rPr>
                <w:rFonts w:cs="Arial"/>
                <w:szCs w:val="20"/>
              </w:rPr>
            </w:pPr>
            <w:r w:rsidRPr="00D5613C" w:rsidDel="009642AB">
              <w:rPr>
                <w:rFonts w:cs="Arial"/>
                <w:szCs w:val="20"/>
              </w:rPr>
              <w:lastRenderedPageBreak/>
              <w:t xml:space="preserve">Monitor ALT monthly. </w:t>
            </w:r>
          </w:p>
          <w:p w14:paraId="27CFFBAA" w14:textId="77777777" w:rsidR="00E078B9" w:rsidRPr="00D5613C" w:rsidRDefault="00E078B9" w:rsidP="00A666A5">
            <w:pPr>
              <w:pStyle w:val="CM89"/>
              <w:spacing w:before="100" w:beforeAutospacing="1" w:after="100" w:afterAutospacing="1" w:line="24" w:lineRule="atLeast"/>
              <w:rPr>
                <w:szCs w:val="20"/>
              </w:rPr>
            </w:pPr>
            <w:r w:rsidRPr="00D5613C" w:rsidDel="009642AB">
              <w:rPr>
                <w:rFonts w:cs="Arial"/>
                <w:szCs w:val="20"/>
              </w:rPr>
              <w:t>Reduce</w:t>
            </w:r>
            <w:r w:rsidR="00DB558A">
              <w:rPr>
                <w:rFonts w:cs="Arial"/>
                <w:szCs w:val="20"/>
              </w:rPr>
              <w:t xml:space="preserve"> </w:t>
            </w:r>
            <w:r w:rsidRPr="005329BB">
              <w:rPr>
                <w:szCs w:val="20"/>
              </w:rPr>
              <w:t>lopinavir/ ritonavir</w:t>
            </w:r>
            <w:r w:rsidRPr="00D5613C" w:rsidDel="009642AB">
              <w:rPr>
                <w:rFonts w:cs="Arial"/>
                <w:szCs w:val="20"/>
              </w:rPr>
              <w:t xml:space="preserve"> to standard dose 2 weeks after TB treatment is completed.</w:t>
            </w:r>
          </w:p>
        </w:tc>
        <w:tc>
          <w:tcPr>
            <w:tcW w:w="4860" w:type="dxa"/>
            <w:shd w:val="clear" w:color="auto" w:fill="FFFF99"/>
          </w:tcPr>
          <w:p w14:paraId="70F6727C" w14:textId="77777777" w:rsidR="00E078B9" w:rsidRPr="00D5613C" w:rsidRDefault="00E078B9" w:rsidP="00A666A5">
            <w:pPr>
              <w:pStyle w:val="CM89"/>
              <w:spacing w:before="100" w:beforeAutospacing="1" w:after="100" w:afterAutospacing="1" w:line="24" w:lineRule="atLeast"/>
              <w:rPr>
                <w:rFonts w:cs="Arial"/>
                <w:b/>
                <w:bCs/>
                <w:szCs w:val="20"/>
              </w:rPr>
            </w:pPr>
            <w:r w:rsidRPr="00D5613C">
              <w:rPr>
                <w:rFonts w:cs="Arial"/>
                <w:b/>
                <w:bCs/>
                <w:szCs w:val="20"/>
              </w:rPr>
              <w:lastRenderedPageBreak/>
              <w:t>CD4 count &gt;350/mm</w:t>
            </w:r>
            <w:r w:rsidRPr="00D5613C">
              <w:rPr>
                <w:rFonts w:cs="Arial"/>
                <w:b/>
                <w:bCs/>
                <w:szCs w:val="20"/>
                <w:vertAlign w:val="superscript"/>
              </w:rPr>
              <w:t>3</w:t>
            </w:r>
            <w:r w:rsidRPr="00D5613C">
              <w:rPr>
                <w:rFonts w:cs="Arial"/>
                <w:b/>
                <w:bCs/>
                <w:szCs w:val="20"/>
              </w:rPr>
              <w:t>:</w:t>
            </w:r>
          </w:p>
          <w:p w14:paraId="3992F50F" w14:textId="77777777" w:rsidR="00E078B9" w:rsidRPr="00D5613C" w:rsidRDefault="00E078B9" w:rsidP="00A666A5">
            <w:pPr>
              <w:pStyle w:val="CM89"/>
              <w:spacing w:before="100" w:beforeAutospacing="1" w:after="100" w:afterAutospacing="1" w:line="24" w:lineRule="atLeast"/>
              <w:rPr>
                <w:rFonts w:cs="Arial"/>
                <w:szCs w:val="20"/>
              </w:rPr>
            </w:pPr>
            <w:r w:rsidRPr="00D5613C">
              <w:rPr>
                <w:rFonts w:cs="Arial"/>
                <w:szCs w:val="20"/>
              </w:rPr>
              <w:t>Delay ART for two months (until intensive phase of TB therapy is complete).</w:t>
            </w:r>
          </w:p>
          <w:p w14:paraId="55D01D96" w14:textId="77777777" w:rsidR="00E078B9" w:rsidRPr="00C57AD7" w:rsidRDefault="00E078B9" w:rsidP="00A666A5">
            <w:pPr>
              <w:pStyle w:val="Default"/>
              <w:spacing w:before="100" w:beforeAutospacing="1" w:after="100" w:afterAutospacing="1" w:line="24" w:lineRule="atLeast"/>
              <w:rPr>
                <w:rFonts w:ascii="Arial" w:hAnsi="Arial"/>
                <w:b/>
                <w:sz w:val="20"/>
                <w:szCs w:val="20"/>
              </w:rPr>
            </w:pPr>
            <w:r w:rsidRPr="00C57AD7">
              <w:rPr>
                <w:rFonts w:ascii="Arial" w:hAnsi="Arial"/>
                <w:b/>
                <w:sz w:val="20"/>
                <w:szCs w:val="20"/>
              </w:rPr>
              <w:t>CD4 count 100 – 350</w:t>
            </w:r>
            <w:r w:rsidRPr="00C57AD7">
              <w:rPr>
                <w:rFonts w:ascii="Arial" w:hAnsi="Arial" w:cs="Arial"/>
                <w:b/>
                <w:bCs/>
                <w:sz w:val="20"/>
                <w:szCs w:val="20"/>
              </w:rPr>
              <w:t>/mm</w:t>
            </w:r>
            <w:r w:rsidRPr="00C57AD7">
              <w:rPr>
                <w:rFonts w:ascii="Arial" w:hAnsi="Arial" w:cs="Arial"/>
                <w:b/>
                <w:bCs/>
                <w:sz w:val="20"/>
                <w:szCs w:val="20"/>
                <w:vertAlign w:val="superscript"/>
              </w:rPr>
              <w:t>3</w:t>
            </w:r>
          </w:p>
          <w:p w14:paraId="2C0BD4DE" w14:textId="77777777" w:rsidR="00E078B9" w:rsidRPr="00C57AD7" w:rsidRDefault="00E078B9" w:rsidP="00A666A5">
            <w:pPr>
              <w:pStyle w:val="Default"/>
              <w:spacing w:before="100" w:beforeAutospacing="1" w:after="100" w:afterAutospacing="1" w:line="24" w:lineRule="atLeast"/>
              <w:rPr>
                <w:rFonts w:ascii="Arial" w:hAnsi="Arial"/>
                <w:sz w:val="20"/>
                <w:szCs w:val="20"/>
              </w:rPr>
            </w:pPr>
            <w:r w:rsidRPr="00C57AD7">
              <w:rPr>
                <w:rFonts w:ascii="Arial" w:hAnsi="Arial"/>
                <w:sz w:val="20"/>
                <w:szCs w:val="20"/>
              </w:rPr>
              <w:t>Introduce ART between 2-8 weeks</w:t>
            </w:r>
          </w:p>
          <w:p w14:paraId="5CF2062A" w14:textId="77777777" w:rsidR="00E078B9" w:rsidRPr="00D5613C" w:rsidRDefault="00E078B9" w:rsidP="00A666A5">
            <w:pPr>
              <w:pStyle w:val="CM89"/>
              <w:spacing w:before="100" w:beforeAutospacing="1" w:after="100" w:afterAutospacing="1" w:line="24" w:lineRule="atLeast"/>
              <w:rPr>
                <w:rFonts w:cs="Arial"/>
                <w:b/>
                <w:bCs/>
                <w:szCs w:val="20"/>
              </w:rPr>
            </w:pPr>
            <w:r w:rsidRPr="00D5613C">
              <w:rPr>
                <w:rFonts w:cs="Arial"/>
                <w:b/>
                <w:bCs/>
                <w:szCs w:val="20"/>
              </w:rPr>
              <w:t>CD4 count of &lt;100/mm</w:t>
            </w:r>
            <w:r w:rsidRPr="00D5613C">
              <w:rPr>
                <w:rFonts w:cs="Arial"/>
                <w:b/>
                <w:bCs/>
                <w:szCs w:val="20"/>
                <w:vertAlign w:val="superscript"/>
              </w:rPr>
              <w:t>3</w:t>
            </w:r>
            <w:r w:rsidRPr="00D5613C">
              <w:rPr>
                <w:rFonts w:cs="Arial"/>
                <w:b/>
                <w:bCs/>
                <w:szCs w:val="20"/>
              </w:rPr>
              <w:t xml:space="preserve">or other serious HIV illness: </w:t>
            </w:r>
          </w:p>
          <w:p w14:paraId="4BE357F7" w14:textId="77777777" w:rsidR="00E078B9" w:rsidRPr="00A86B63" w:rsidRDefault="00E078B9" w:rsidP="00A86B63">
            <w:pPr>
              <w:pStyle w:val="CM89"/>
              <w:spacing w:before="100" w:beforeAutospacing="1" w:after="100" w:afterAutospacing="1" w:line="24" w:lineRule="atLeast"/>
              <w:rPr>
                <w:rFonts w:cs="Arial"/>
                <w:szCs w:val="20"/>
              </w:rPr>
            </w:pPr>
            <w:r w:rsidRPr="00A86B63">
              <w:rPr>
                <w:rFonts w:cs="Arial"/>
                <w:szCs w:val="20"/>
              </w:rPr>
              <w:t xml:space="preserve">Introduce ART regimen as soon as the patient is </w:t>
            </w:r>
            <w:r w:rsidRPr="00A86B63">
              <w:rPr>
                <w:rFonts w:cs="Arial"/>
                <w:szCs w:val="20"/>
              </w:rPr>
              <w:lastRenderedPageBreak/>
              <w:t>stabilized on TB therapy (within 2 weeks after starting TB therapy).</w:t>
            </w:r>
          </w:p>
          <w:p w14:paraId="6BB28F58" w14:textId="77777777" w:rsidR="00E078B9" w:rsidRPr="00C57AD7" w:rsidRDefault="00E078B9" w:rsidP="00A666A5">
            <w:pPr>
              <w:pStyle w:val="Default"/>
              <w:spacing w:before="100" w:beforeAutospacing="1" w:after="100" w:afterAutospacing="1" w:line="24" w:lineRule="atLeast"/>
              <w:rPr>
                <w:rFonts w:ascii="Arial" w:hAnsi="Arial"/>
                <w:sz w:val="20"/>
                <w:szCs w:val="20"/>
              </w:rPr>
            </w:pPr>
            <w:r w:rsidRPr="00C57AD7">
              <w:rPr>
                <w:rFonts w:ascii="Arial" w:hAnsi="Arial"/>
                <w:sz w:val="20"/>
                <w:szCs w:val="20"/>
              </w:rPr>
              <w:t>First line ART regimen:</w:t>
            </w:r>
          </w:p>
          <w:p w14:paraId="3C322365" w14:textId="77777777" w:rsidR="00E078B9" w:rsidRPr="00D5613C" w:rsidRDefault="00E078B9" w:rsidP="00A666A5">
            <w:pPr>
              <w:pStyle w:val="CM89"/>
              <w:numPr>
                <w:ilvl w:val="0"/>
                <w:numId w:val="48"/>
              </w:numPr>
              <w:spacing w:before="100" w:beforeAutospacing="1" w:after="100" w:afterAutospacing="1" w:line="24" w:lineRule="atLeast"/>
              <w:rPr>
                <w:rFonts w:cs="Arial"/>
                <w:szCs w:val="20"/>
              </w:rPr>
            </w:pPr>
            <w:r w:rsidRPr="00D5613C">
              <w:rPr>
                <w:rFonts w:cs="Arial"/>
                <w:szCs w:val="20"/>
              </w:rPr>
              <w:t>Tenofovir 300mg daily</w:t>
            </w:r>
          </w:p>
          <w:p w14:paraId="6A84C06A" w14:textId="77777777" w:rsidR="00E078B9" w:rsidRPr="00D5613C" w:rsidRDefault="00E078B9" w:rsidP="00A666A5">
            <w:pPr>
              <w:pStyle w:val="CM89"/>
              <w:numPr>
                <w:ilvl w:val="0"/>
                <w:numId w:val="48"/>
              </w:numPr>
              <w:spacing w:before="100" w:beforeAutospacing="1" w:after="100" w:afterAutospacing="1" w:line="24" w:lineRule="atLeast"/>
              <w:rPr>
                <w:rFonts w:cs="Arial"/>
                <w:szCs w:val="20"/>
              </w:rPr>
            </w:pPr>
            <w:r w:rsidRPr="00D5613C">
              <w:rPr>
                <w:rFonts w:cs="Arial"/>
                <w:szCs w:val="20"/>
              </w:rPr>
              <w:t>Lamivudine 300mg daily</w:t>
            </w:r>
          </w:p>
          <w:p w14:paraId="01D6A3D7" w14:textId="77777777" w:rsidR="00E078B9" w:rsidRPr="00A86B63" w:rsidRDefault="00E078B9" w:rsidP="00A666A5">
            <w:pPr>
              <w:pStyle w:val="CM89"/>
              <w:numPr>
                <w:ilvl w:val="0"/>
                <w:numId w:val="48"/>
              </w:numPr>
              <w:spacing w:before="100" w:beforeAutospacing="1" w:after="100" w:afterAutospacing="1" w:line="24" w:lineRule="atLeast"/>
              <w:rPr>
                <w:rFonts w:cs="Arial"/>
                <w:szCs w:val="20"/>
              </w:rPr>
            </w:pPr>
            <w:r w:rsidRPr="00A86B63">
              <w:rPr>
                <w:rFonts w:cs="Arial"/>
                <w:szCs w:val="20"/>
              </w:rPr>
              <w:t>Efavirenz 600mg at night</w:t>
            </w:r>
          </w:p>
        </w:tc>
      </w:tr>
    </w:tbl>
    <w:p w14:paraId="2764E023" w14:textId="77777777" w:rsidR="00826646" w:rsidRPr="00FB2E7C" w:rsidRDefault="00823464" w:rsidP="00A666A5">
      <w:pPr>
        <w:pStyle w:val="Heading2"/>
        <w:spacing w:before="100" w:beforeAutospacing="1" w:after="100" w:afterAutospacing="1" w:line="24" w:lineRule="atLeast"/>
      </w:pPr>
      <w:bookmarkStart w:id="23" w:name="_Toc351058369"/>
      <w:r>
        <w:lastRenderedPageBreak/>
        <w:t>7</w:t>
      </w:r>
      <w:r w:rsidR="00712966" w:rsidRPr="00FB2E7C">
        <w:t>.2</w:t>
      </w:r>
      <w:r w:rsidR="00712966" w:rsidRPr="00FB2E7C">
        <w:tab/>
      </w:r>
      <w:r w:rsidR="00266C34" w:rsidRPr="00FB2E7C">
        <w:t>I</w:t>
      </w:r>
      <w:r w:rsidR="00826646" w:rsidRPr="00FB2E7C">
        <w:t>NH Prophylaxis</w:t>
      </w:r>
      <w:bookmarkEnd w:id="23"/>
    </w:p>
    <w:p w14:paraId="63F76333" w14:textId="77777777" w:rsidR="00826646" w:rsidRPr="00FB2E7C" w:rsidRDefault="00826646" w:rsidP="00A666A5">
      <w:pPr>
        <w:pStyle w:val="ListParagraph"/>
        <w:numPr>
          <w:ilvl w:val="0"/>
          <w:numId w:val="47"/>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 xml:space="preserve">All people living with HIV should be screened for active TB and eligibility for ART. </w:t>
      </w:r>
    </w:p>
    <w:p w14:paraId="24A5761E" w14:textId="77777777" w:rsidR="00826646" w:rsidRPr="00FB2E7C" w:rsidRDefault="00826646" w:rsidP="00A666A5">
      <w:pPr>
        <w:pStyle w:val="ListParagraph"/>
        <w:numPr>
          <w:ilvl w:val="0"/>
          <w:numId w:val="47"/>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Those who are eligible should be started on ART.</w:t>
      </w:r>
    </w:p>
    <w:p w14:paraId="7AB12786" w14:textId="77777777" w:rsidR="00826646" w:rsidRPr="00FB2E7C" w:rsidRDefault="00826646" w:rsidP="00A666A5">
      <w:pPr>
        <w:pStyle w:val="ListParagraph"/>
        <w:numPr>
          <w:ilvl w:val="0"/>
          <w:numId w:val="47"/>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 xml:space="preserve">TB preventive therapy is an effective intervention for HIV infected </w:t>
      </w:r>
      <w:r w:rsidR="00D8529B" w:rsidRPr="00FB2E7C">
        <w:rPr>
          <w:rFonts w:ascii="Arial" w:hAnsi="Arial" w:cs="Arial"/>
          <w:sz w:val="22"/>
          <w:szCs w:val="22"/>
          <w:lang w:val="en-GB"/>
        </w:rPr>
        <w:t>individuals.</w:t>
      </w:r>
    </w:p>
    <w:p w14:paraId="79463C95" w14:textId="77777777" w:rsidR="00826646" w:rsidRPr="00FB2E7C" w:rsidRDefault="00826646" w:rsidP="00A666A5">
      <w:pPr>
        <w:pStyle w:val="ListParagraph"/>
        <w:numPr>
          <w:ilvl w:val="0"/>
          <w:numId w:val="47"/>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 xml:space="preserve">All people living with HIV, in whom active TB has been reasonably excluded, should be started on IPT (as soon as practically possible after initiation of ART in those who are eligible for ART). </w:t>
      </w:r>
    </w:p>
    <w:p w14:paraId="168F188B" w14:textId="77777777" w:rsidR="00826646" w:rsidRPr="00FB2E7C" w:rsidRDefault="00826646" w:rsidP="00A666A5">
      <w:pPr>
        <w:pStyle w:val="ListParagraph"/>
        <w:numPr>
          <w:ilvl w:val="0"/>
          <w:numId w:val="47"/>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 xml:space="preserve">In patients with no TB signs or symptoms, TB prophylaxis with Isoniazid Preventive </w:t>
      </w:r>
      <w:r w:rsidR="00D8529B" w:rsidRPr="00FB2E7C">
        <w:rPr>
          <w:rFonts w:ascii="Arial" w:hAnsi="Arial" w:cs="Arial"/>
          <w:sz w:val="22"/>
          <w:szCs w:val="22"/>
          <w:lang w:val="en-GB"/>
        </w:rPr>
        <w:t>Therapy (</w:t>
      </w:r>
      <w:r w:rsidRPr="00FB2E7C">
        <w:rPr>
          <w:rFonts w:ascii="Arial" w:hAnsi="Arial" w:cs="Arial"/>
          <w:sz w:val="22"/>
          <w:szCs w:val="22"/>
          <w:lang w:val="en-GB"/>
        </w:rPr>
        <w:t xml:space="preserve">IPT) should be started, unless alcohol abuse, adherence or side-effects are a concern, 5mg/kg to a maximum dose of 300mg daily, with pyridoxine 25mg/day. </w:t>
      </w:r>
      <w:r w:rsidRPr="00FB2E7C">
        <w:rPr>
          <w:rFonts w:ascii="Arial" w:hAnsi="Arial" w:cs="Arial"/>
          <w:b/>
          <w:sz w:val="22"/>
          <w:szCs w:val="22"/>
          <w:lang w:val="en-GB"/>
        </w:rPr>
        <w:t xml:space="preserve">A </w:t>
      </w:r>
      <w:r w:rsidR="00D8529B" w:rsidRPr="00FB2E7C">
        <w:rPr>
          <w:rFonts w:ascii="Arial" w:hAnsi="Arial" w:cs="Arial"/>
          <w:b/>
          <w:sz w:val="22"/>
          <w:szCs w:val="22"/>
          <w:lang w:val="en-GB"/>
        </w:rPr>
        <w:t>TST (</w:t>
      </w:r>
      <w:proofErr w:type="spellStart"/>
      <w:r w:rsidRPr="00FB2E7C">
        <w:rPr>
          <w:rFonts w:ascii="Arial" w:hAnsi="Arial" w:cs="Arial"/>
          <w:b/>
          <w:sz w:val="22"/>
          <w:szCs w:val="22"/>
          <w:lang w:val="en-GB"/>
        </w:rPr>
        <w:t>Mantoux</w:t>
      </w:r>
      <w:proofErr w:type="spellEnd"/>
      <w:r w:rsidRPr="00FB2E7C">
        <w:rPr>
          <w:rFonts w:ascii="Arial" w:hAnsi="Arial" w:cs="Arial"/>
          <w:b/>
          <w:sz w:val="22"/>
          <w:szCs w:val="22"/>
          <w:lang w:val="en-GB"/>
        </w:rPr>
        <w:t>) test is required.</w:t>
      </w:r>
    </w:p>
    <w:p w14:paraId="0AAD3C14" w14:textId="77777777" w:rsidR="00826646" w:rsidRPr="00FB2E7C" w:rsidRDefault="00826646" w:rsidP="00A666A5">
      <w:pPr>
        <w:pStyle w:val="ListParagraph"/>
        <w:numPr>
          <w:ilvl w:val="0"/>
          <w:numId w:val="47"/>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Pregnancy is not a contraindication to INH prophylaxis.</w:t>
      </w:r>
    </w:p>
    <w:p w14:paraId="32E68BDB" w14:textId="77777777" w:rsidR="00826646" w:rsidRPr="00823464" w:rsidRDefault="00826646" w:rsidP="00823464">
      <w:pPr>
        <w:pStyle w:val="ListParagraph"/>
        <w:numPr>
          <w:ilvl w:val="0"/>
          <w:numId w:val="47"/>
        </w:numPr>
        <w:spacing w:before="100" w:beforeAutospacing="1" w:after="100" w:afterAutospacing="1" w:line="24" w:lineRule="atLeast"/>
        <w:contextualSpacing w:val="0"/>
        <w:rPr>
          <w:rFonts w:ascii="Arial" w:hAnsi="Arial" w:cs="Arial"/>
          <w:sz w:val="22"/>
          <w:szCs w:val="22"/>
          <w:lang w:val="en-GB"/>
        </w:rPr>
      </w:pPr>
      <w:r w:rsidRPr="00FB2E7C">
        <w:rPr>
          <w:rFonts w:ascii="Arial" w:hAnsi="Arial" w:cs="Arial"/>
          <w:sz w:val="22"/>
          <w:szCs w:val="22"/>
          <w:lang w:val="en-GB"/>
        </w:rPr>
        <w:t xml:space="preserve">If no TST is done IPT should be continued for 6 months as per existing guidelines but all effort should be made to perform TST as soon </w:t>
      </w:r>
      <w:r w:rsidR="00823464">
        <w:rPr>
          <w:rFonts w:ascii="Arial" w:hAnsi="Arial" w:cs="Arial"/>
          <w:sz w:val="22"/>
          <w:szCs w:val="22"/>
          <w:lang w:val="en-GB"/>
        </w:rPr>
        <w:t>as possible after starting IPT.</w:t>
      </w:r>
    </w:p>
    <w:tbl>
      <w:tblPr>
        <w:tblStyle w:val="TableGrid8"/>
        <w:tblW w:w="9889" w:type="dxa"/>
        <w:tblLook w:val="04A0" w:firstRow="1" w:lastRow="0" w:firstColumn="1" w:lastColumn="0" w:noHBand="0" w:noVBand="1"/>
      </w:tblPr>
      <w:tblGrid>
        <w:gridCol w:w="3080"/>
        <w:gridCol w:w="3081"/>
        <w:gridCol w:w="3728"/>
      </w:tblGrid>
      <w:tr w:rsidR="00823464" w:rsidRPr="00823464" w14:paraId="2044B8EC" w14:textId="77777777" w:rsidTr="00823464">
        <w:trPr>
          <w:cnfStyle w:val="100000000000" w:firstRow="1" w:lastRow="0" w:firstColumn="0" w:lastColumn="0" w:oddVBand="0" w:evenVBand="0" w:oddHBand="0" w:evenHBand="0" w:firstRowFirstColumn="0" w:firstRowLastColumn="0" w:lastRowFirstColumn="0" w:lastRowLastColumn="0"/>
        </w:trPr>
        <w:tc>
          <w:tcPr>
            <w:tcW w:w="9889" w:type="dxa"/>
            <w:gridSpan w:val="3"/>
          </w:tcPr>
          <w:p w14:paraId="51901A10" w14:textId="77777777" w:rsidR="00823464" w:rsidRPr="00C57AD7" w:rsidRDefault="00823464" w:rsidP="00C57AD7">
            <w:pPr>
              <w:spacing w:before="100" w:beforeAutospacing="1" w:after="100" w:afterAutospacing="1" w:line="24" w:lineRule="atLeast"/>
              <w:jc w:val="center"/>
              <w:rPr>
                <w:rFonts w:ascii="Arial" w:hAnsi="Arial" w:cs="Arial"/>
                <w:bCs w:val="0"/>
                <w:sz w:val="20"/>
                <w:szCs w:val="20"/>
              </w:rPr>
            </w:pPr>
            <w:r w:rsidRPr="00823464">
              <w:rPr>
                <w:rFonts w:ascii="Arial" w:hAnsi="Arial" w:cs="Arial"/>
                <w:sz w:val="20"/>
                <w:szCs w:val="20"/>
                <w:lang w:val="en-GB"/>
              </w:rPr>
              <w:t>Summary Recommendations</w:t>
            </w:r>
          </w:p>
        </w:tc>
      </w:tr>
      <w:tr w:rsidR="00826646" w:rsidRPr="00FB2E7C" w14:paraId="4F3523E8" w14:textId="77777777" w:rsidTr="00823464">
        <w:tc>
          <w:tcPr>
            <w:tcW w:w="3080" w:type="dxa"/>
          </w:tcPr>
          <w:p w14:paraId="0776F8CD" w14:textId="77777777" w:rsidR="00826646" w:rsidRPr="00FB2E7C" w:rsidRDefault="00826646" w:rsidP="00A666A5">
            <w:pPr>
              <w:spacing w:before="100" w:beforeAutospacing="1" w:after="100" w:afterAutospacing="1" w:line="24" w:lineRule="atLeast"/>
              <w:rPr>
                <w:rFonts w:ascii="Arial" w:hAnsi="Arial" w:cs="Arial"/>
                <w:b/>
                <w:bCs/>
                <w:sz w:val="20"/>
                <w:szCs w:val="20"/>
              </w:rPr>
            </w:pPr>
          </w:p>
        </w:tc>
        <w:tc>
          <w:tcPr>
            <w:tcW w:w="3081" w:type="dxa"/>
            <w:hideMark/>
          </w:tcPr>
          <w:p w14:paraId="7A337363" w14:textId="77777777" w:rsidR="00826646" w:rsidRPr="00FB2E7C" w:rsidRDefault="00826646" w:rsidP="00A666A5">
            <w:pPr>
              <w:spacing w:before="100" w:beforeAutospacing="1" w:after="100" w:afterAutospacing="1" w:line="24" w:lineRule="atLeast"/>
              <w:rPr>
                <w:rFonts w:ascii="Arial" w:hAnsi="Arial" w:cs="Arial"/>
                <w:b/>
                <w:bCs/>
                <w:sz w:val="20"/>
                <w:szCs w:val="20"/>
              </w:rPr>
            </w:pPr>
            <w:r w:rsidRPr="00FB2E7C">
              <w:rPr>
                <w:rFonts w:ascii="Arial" w:hAnsi="Arial" w:cs="Arial"/>
                <w:b/>
                <w:bCs/>
                <w:sz w:val="20"/>
                <w:szCs w:val="20"/>
              </w:rPr>
              <w:t>Pre-ART(CD4&gt;350)</w:t>
            </w:r>
          </w:p>
        </w:tc>
        <w:tc>
          <w:tcPr>
            <w:tcW w:w="3728" w:type="dxa"/>
            <w:hideMark/>
          </w:tcPr>
          <w:p w14:paraId="22DE8F88" w14:textId="77777777" w:rsidR="00826646" w:rsidRPr="00FB2E7C" w:rsidRDefault="00823464" w:rsidP="00A666A5">
            <w:pPr>
              <w:spacing w:before="100" w:beforeAutospacing="1" w:after="100" w:afterAutospacing="1" w:line="24" w:lineRule="atLeast"/>
              <w:rPr>
                <w:rFonts w:ascii="Arial" w:hAnsi="Arial" w:cs="Arial"/>
                <w:b/>
                <w:bCs/>
                <w:sz w:val="20"/>
                <w:szCs w:val="20"/>
              </w:rPr>
            </w:pPr>
            <w:r>
              <w:rPr>
                <w:rFonts w:ascii="Arial" w:hAnsi="Arial" w:cs="Arial"/>
                <w:b/>
                <w:bCs/>
                <w:sz w:val="20"/>
                <w:szCs w:val="20"/>
              </w:rPr>
              <w:t>O</w:t>
            </w:r>
            <w:r w:rsidR="00826646" w:rsidRPr="00FB2E7C">
              <w:rPr>
                <w:rFonts w:ascii="Arial" w:hAnsi="Arial" w:cs="Arial"/>
                <w:b/>
                <w:bCs/>
                <w:sz w:val="20"/>
                <w:szCs w:val="20"/>
              </w:rPr>
              <w:t xml:space="preserve">n ART </w:t>
            </w:r>
          </w:p>
        </w:tc>
      </w:tr>
      <w:tr w:rsidR="00826646" w:rsidRPr="00FB2E7C" w14:paraId="6D065035" w14:textId="77777777" w:rsidTr="00823464">
        <w:tc>
          <w:tcPr>
            <w:tcW w:w="3080" w:type="dxa"/>
          </w:tcPr>
          <w:p w14:paraId="44AF4A68" w14:textId="77777777" w:rsidR="00826646" w:rsidRPr="00FB2E7C" w:rsidRDefault="00826646" w:rsidP="00A666A5">
            <w:pPr>
              <w:spacing w:before="100" w:beforeAutospacing="1" w:after="100" w:afterAutospacing="1" w:line="24" w:lineRule="atLeast"/>
              <w:rPr>
                <w:rFonts w:ascii="Arial" w:hAnsi="Arial" w:cs="Arial"/>
                <w:b/>
                <w:bCs/>
                <w:sz w:val="20"/>
                <w:szCs w:val="20"/>
              </w:rPr>
            </w:pPr>
            <w:r w:rsidRPr="00FB2E7C">
              <w:rPr>
                <w:rFonts w:ascii="Arial" w:hAnsi="Arial" w:cs="Arial"/>
                <w:b/>
                <w:bCs/>
                <w:sz w:val="20"/>
                <w:szCs w:val="20"/>
              </w:rPr>
              <w:t>TST not done*</w:t>
            </w:r>
          </w:p>
        </w:tc>
        <w:tc>
          <w:tcPr>
            <w:tcW w:w="3081" w:type="dxa"/>
            <w:hideMark/>
          </w:tcPr>
          <w:p w14:paraId="13C64A6E" w14:textId="77777777" w:rsidR="00826646" w:rsidRPr="005F15E8" w:rsidRDefault="00826646" w:rsidP="00A666A5">
            <w:pPr>
              <w:spacing w:before="100" w:beforeAutospacing="1" w:after="100" w:afterAutospacing="1" w:line="24" w:lineRule="atLeast"/>
              <w:rPr>
                <w:rFonts w:ascii="Arial" w:hAnsi="Arial" w:cs="Arial"/>
                <w:b/>
                <w:bCs/>
                <w:sz w:val="20"/>
                <w:szCs w:val="20"/>
              </w:rPr>
            </w:pPr>
            <w:r w:rsidRPr="005F15E8">
              <w:rPr>
                <w:rFonts w:ascii="Arial" w:hAnsi="Arial" w:cs="Arial"/>
                <w:sz w:val="20"/>
                <w:szCs w:val="20"/>
              </w:rPr>
              <w:t>IPT for 6 months</w:t>
            </w:r>
          </w:p>
        </w:tc>
        <w:tc>
          <w:tcPr>
            <w:tcW w:w="3728" w:type="dxa"/>
            <w:hideMark/>
          </w:tcPr>
          <w:p w14:paraId="39221ED9" w14:textId="77777777" w:rsidR="00826646" w:rsidRPr="005F15E8" w:rsidRDefault="00826646" w:rsidP="00A666A5">
            <w:pPr>
              <w:spacing w:before="100" w:beforeAutospacing="1" w:after="100" w:afterAutospacing="1" w:line="24" w:lineRule="atLeast"/>
              <w:rPr>
                <w:rFonts w:ascii="Arial" w:hAnsi="Arial" w:cs="Arial"/>
                <w:b/>
                <w:bCs/>
                <w:sz w:val="20"/>
                <w:szCs w:val="20"/>
              </w:rPr>
            </w:pPr>
            <w:r w:rsidRPr="005F15E8">
              <w:rPr>
                <w:rFonts w:ascii="Arial" w:hAnsi="Arial" w:cs="Arial"/>
                <w:sz w:val="20"/>
                <w:szCs w:val="20"/>
              </w:rPr>
              <w:t xml:space="preserve">IPT for 6 months </w:t>
            </w:r>
          </w:p>
        </w:tc>
      </w:tr>
      <w:tr w:rsidR="00826646" w:rsidRPr="00FB2E7C" w14:paraId="30552219" w14:textId="77777777" w:rsidTr="00823464">
        <w:tc>
          <w:tcPr>
            <w:tcW w:w="3080" w:type="dxa"/>
            <w:hideMark/>
          </w:tcPr>
          <w:p w14:paraId="263FF83E" w14:textId="77777777" w:rsidR="00826646" w:rsidRPr="00FB2E7C" w:rsidRDefault="00826646" w:rsidP="00A666A5">
            <w:pPr>
              <w:spacing w:before="100" w:beforeAutospacing="1" w:after="100" w:afterAutospacing="1" w:line="24" w:lineRule="atLeast"/>
              <w:rPr>
                <w:rFonts w:ascii="Arial" w:hAnsi="Arial" w:cs="Arial"/>
                <w:b/>
                <w:bCs/>
                <w:sz w:val="20"/>
                <w:szCs w:val="20"/>
              </w:rPr>
            </w:pPr>
            <w:r w:rsidRPr="00FB2E7C">
              <w:rPr>
                <w:rFonts w:ascii="Arial" w:hAnsi="Arial" w:cs="Arial"/>
                <w:b/>
                <w:bCs/>
                <w:sz w:val="20"/>
                <w:szCs w:val="20"/>
              </w:rPr>
              <w:t>TST negative</w:t>
            </w:r>
          </w:p>
        </w:tc>
        <w:tc>
          <w:tcPr>
            <w:tcW w:w="3081" w:type="dxa"/>
            <w:hideMark/>
          </w:tcPr>
          <w:p w14:paraId="7F232714" w14:textId="531FE306" w:rsidR="00826646" w:rsidRPr="00FB2E7C" w:rsidRDefault="00826646" w:rsidP="00A666A5">
            <w:pPr>
              <w:spacing w:before="100" w:beforeAutospacing="1" w:after="100" w:afterAutospacing="1" w:line="24" w:lineRule="atLeast"/>
              <w:rPr>
                <w:rFonts w:ascii="Arial" w:hAnsi="Arial" w:cs="Arial"/>
                <w:sz w:val="20"/>
                <w:szCs w:val="20"/>
              </w:rPr>
            </w:pPr>
            <w:r w:rsidRPr="00FB2E7C">
              <w:rPr>
                <w:rFonts w:ascii="Arial" w:hAnsi="Arial" w:cs="Arial"/>
                <w:sz w:val="20"/>
                <w:szCs w:val="20"/>
              </w:rPr>
              <w:t>IPT</w:t>
            </w:r>
            <w:r w:rsidR="00540634" w:rsidRPr="005F15E8">
              <w:rPr>
                <w:rFonts w:ascii="Arial" w:hAnsi="Arial" w:cs="Arial"/>
                <w:sz w:val="20"/>
                <w:szCs w:val="20"/>
              </w:rPr>
              <w:t xml:space="preserve"> for 6 months</w:t>
            </w:r>
          </w:p>
        </w:tc>
        <w:tc>
          <w:tcPr>
            <w:tcW w:w="3728" w:type="dxa"/>
            <w:hideMark/>
          </w:tcPr>
          <w:p w14:paraId="029F3231" w14:textId="77777777" w:rsidR="00826646" w:rsidRPr="00FB2E7C" w:rsidRDefault="00826646" w:rsidP="00A666A5">
            <w:pPr>
              <w:spacing w:before="100" w:beforeAutospacing="1" w:after="100" w:afterAutospacing="1" w:line="24" w:lineRule="atLeast"/>
              <w:rPr>
                <w:rFonts w:ascii="Arial" w:hAnsi="Arial" w:cs="Arial"/>
                <w:sz w:val="20"/>
                <w:szCs w:val="20"/>
              </w:rPr>
            </w:pPr>
            <w:r w:rsidRPr="00FB2E7C">
              <w:rPr>
                <w:rFonts w:ascii="Arial" w:hAnsi="Arial" w:cs="Arial"/>
                <w:sz w:val="20"/>
                <w:szCs w:val="20"/>
              </w:rPr>
              <w:t>IPT for 12 months</w:t>
            </w:r>
          </w:p>
        </w:tc>
      </w:tr>
      <w:tr w:rsidR="00826646" w:rsidRPr="00FB2E7C" w14:paraId="704DFCA1" w14:textId="77777777" w:rsidTr="00823464">
        <w:tc>
          <w:tcPr>
            <w:tcW w:w="3080" w:type="dxa"/>
            <w:hideMark/>
          </w:tcPr>
          <w:p w14:paraId="4D09D793" w14:textId="77777777" w:rsidR="00826646" w:rsidRPr="00FB2E7C" w:rsidRDefault="00826646" w:rsidP="00A666A5">
            <w:pPr>
              <w:spacing w:before="100" w:beforeAutospacing="1" w:after="100" w:afterAutospacing="1" w:line="24" w:lineRule="atLeast"/>
              <w:rPr>
                <w:rFonts w:ascii="Arial" w:hAnsi="Arial" w:cs="Arial"/>
                <w:b/>
                <w:bCs/>
                <w:sz w:val="20"/>
                <w:szCs w:val="20"/>
              </w:rPr>
            </w:pPr>
            <w:r w:rsidRPr="00FB2E7C">
              <w:rPr>
                <w:rFonts w:ascii="Arial" w:hAnsi="Arial" w:cs="Arial"/>
                <w:b/>
                <w:bCs/>
                <w:sz w:val="20"/>
                <w:szCs w:val="20"/>
              </w:rPr>
              <w:t>TST positive</w:t>
            </w:r>
          </w:p>
        </w:tc>
        <w:tc>
          <w:tcPr>
            <w:tcW w:w="3081" w:type="dxa"/>
            <w:hideMark/>
          </w:tcPr>
          <w:p w14:paraId="0D9FFF9E" w14:textId="77777777" w:rsidR="00826646" w:rsidRPr="00FB2E7C" w:rsidRDefault="00826646" w:rsidP="00A666A5">
            <w:pPr>
              <w:spacing w:before="100" w:beforeAutospacing="1" w:after="100" w:afterAutospacing="1" w:line="24" w:lineRule="atLeast"/>
              <w:rPr>
                <w:rFonts w:ascii="Arial" w:hAnsi="Arial" w:cs="Arial"/>
                <w:sz w:val="20"/>
                <w:szCs w:val="20"/>
              </w:rPr>
            </w:pPr>
            <w:r w:rsidRPr="00FB2E7C">
              <w:rPr>
                <w:rFonts w:ascii="Arial" w:hAnsi="Arial" w:cs="Arial"/>
                <w:sz w:val="20"/>
                <w:szCs w:val="20"/>
              </w:rPr>
              <w:t>IPT for at least 36 months</w:t>
            </w:r>
          </w:p>
        </w:tc>
        <w:tc>
          <w:tcPr>
            <w:tcW w:w="3728" w:type="dxa"/>
            <w:hideMark/>
          </w:tcPr>
          <w:p w14:paraId="4E1E0260" w14:textId="77777777" w:rsidR="00826646" w:rsidRPr="00FB2E7C" w:rsidRDefault="00826646" w:rsidP="00A666A5">
            <w:pPr>
              <w:spacing w:before="100" w:beforeAutospacing="1" w:after="100" w:afterAutospacing="1" w:line="24" w:lineRule="atLeast"/>
              <w:rPr>
                <w:rFonts w:ascii="Arial" w:hAnsi="Arial" w:cs="Arial"/>
                <w:sz w:val="20"/>
                <w:szCs w:val="20"/>
              </w:rPr>
            </w:pPr>
            <w:r w:rsidRPr="00FB2E7C">
              <w:rPr>
                <w:rFonts w:ascii="Arial" w:hAnsi="Arial" w:cs="Arial"/>
                <w:sz w:val="20"/>
                <w:szCs w:val="20"/>
              </w:rPr>
              <w:t>IPT for at least 36 months</w:t>
            </w:r>
          </w:p>
        </w:tc>
      </w:tr>
    </w:tbl>
    <w:p w14:paraId="7AE1B1EF" w14:textId="77777777" w:rsidR="00E550BD" w:rsidRPr="00FB2E7C" w:rsidRDefault="00E550BD" w:rsidP="00A666A5">
      <w:pPr>
        <w:pStyle w:val="Heading2"/>
        <w:spacing w:before="100" w:beforeAutospacing="1" w:after="100" w:afterAutospacing="1" w:line="24" w:lineRule="atLeast"/>
        <w:rPr>
          <w:rFonts w:cs="Arial"/>
          <w:sz w:val="22"/>
          <w:szCs w:val="22"/>
          <w:lang w:val="en-GB"/>
        </w:rPr>
      </w:pPr>
    </w:p>
    <w:sectPr w:rsidR="00E550BD" w:rsidRPr="00FB2E7C" w:rsidSect="00320C1A">
      <w:footerReference w:type="even" r:id="rId10"/>
      <w:footerReference w:type="default" r:id="rId11"/>
      <w:footerReference w:type="first" r:id="rId12"/>
      <w:pgSz w:w="11907" w:h="16839" w:code="9"/>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D59241" w14:textId="77777777" w:rsidR="00380E9B" w:rsidRDefault="00380E9B">
      <w:r>
        <w:separator/>
      </w:r>
    </w:p>
  </w:endnote>
  <w:endnote w:type="continuationSeparator" w:id="0">
    <w:p w14:paraId="06383868" w14:textId="77777777" w:rsidR="00380E9B" w:rsidRDefault="0038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8E9D0" w14:textId="77777777" w:rsidR="00540634" w:rsidRDefault="00540634" w:rsidP="00E355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0EA262" w14:textId="77777777" w:rsidR="00540634" w:rsidRDefault="00540634" w:rsidP="00B762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4BF56" w14:textId="081A7A30" w:rsidR="00D5410E" w:rsidRPr="00D5410E" w:rsidRDefault="00D5410E" w:rsidP="00D5410E">
    <w:pPr>
      <w:spacing w:before="100" w:beforeAutospacing="1" w:after="100" w:afterAutospacing="1" w:line="24" w:lineRule="atLeast"/>
      <w:rPr>
        <w:rFonts w:ascii="Arial" w:hAnsi="Arial" w:cs="Arial"/>
        <w:b/>
        <w:color w:val="0000FF"/>
        <w:sz w:val="16"/>
        <w:szCs w:val="16"/>
        <w:lang w:val="en-GB"/>
      </w:rPr>
    </w:pPr>
    <w:r w:rsidRPr="00D5410E">
      <w:rPr>
        <w:rFonts w:ascii="Arial" w:hAnsi="Arial" w:cs="Arial"/>
        <w:b/>
        <w:color w:val="0000FF"/>
        <w:sz w:val="16"/>
        <w:szCs w:val="16"/>
        <w:lang w:val="en-GB"/>
      </w:rPr>
      <w:t>The South African Antiretroviral Treatment Guidelines</w:t>
    </w:r>
    <w:r>
      <w:rPr>
        <w:rFonts w:ascii="Arial" w:hAnsi="Arial" w:cs="Arial"/>
        <w:b/>
        <w:color w:val="0000FF"/>
        <w:sz w:val="16"/>
        <w:szCs w:val="16"/>
        <w:lang w:val="en-GB"/>
      </w:rPr>
      <w:t xml:space="preserve"> </w:t>
    </w:r>
    <w:r w:rsidRPr="00D5410E">
      <w:rPr>
        <w:rFonts w:ascii="Arial" w:hAnsi="Arial" w:cs="Arial"/>
        <w:b/>
        <w:color w:val="0000FF"/>
        <w:sz w:val="16"/>
        <w:szCs w:val="16"/>
        <w:lang w:val="en-GB"/>
      </w:rPr>
      <w:t>2013</w:t>
    </w:r>
  </w:p>
  <w:p w14:paraId="37912072" w14:textId="68FFDE6C" w:rsidR="00540634" w:rsidRPr="00320C1A" w:rsidRDefault="00540634" w:rsidP="00187A70">
    <w:pPr>
      <w:pStyle w:val="Footer"/>
      <w:jc w:val="right"/>
      <w:rPr>
        <w:rFonts w:ascii="Arial" w:hAnsi="Arial" w:cs="Arial"/>
        <w:sz w:val="18"/>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60045" w14:textId="55C855FD" w:rsidR="00D5410E" w:rsidRDefault="00D5410E">
    <w:pPr>
      <w:pStyle w:val="Footer"/>
    </w:pPr>
  </w:p>
  <w:p w14:paraId="3EB40794" w14:textId="77777777" w:rsidR="00D5410E" w:rsidRDefault="00D54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65ED8F" w14:textId="77777777" w:rsidR="00380E9B" w:rsidRDefault="00380E9B">
      <w:r>
        <w:separator/>
      </w:r>
    </w:p>
  </w:footnote>
  <w:footnote w:type="continuationSeparator" w:id="0">
    <w:p w14:paraId="2C13FE7D" w14:textId="77777777" w:rsidR="00380E9B" w:rsidRDefault="00380E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5330"/>
    <w:multiLevelType w:val="hybridMultilevel"/>
    <w:tmpl w:val="5E56A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4A5697"/>
    <w:multiLevelType w:val="multilevel"/>
    <w:tmpl w:val="49D60450"/>
    <w:lvl w:ilvl="0">
      <w:start w:val="4"/>
      <w:numFmt w:val="decimal"/>
      <w:lvlText w:val="%1"/>
      <w:lvlJc w:val="left"/>
      <w:pPr>
        <w:ind w:left="360" w:hanging="360"/>
      </w:pPr>
      <w:rPr>
        <w:rFonts w:hint="default"/>
        <w:b/>
        <w:sz w:val="20"/>
      </w:rPr>
    </w:lvl>
    <w:lvl w:ilvl="1">
      <w:start w:val="2"/>
      <w:numFmt w:val="decimal"/>
      <w:lvlText w:val="%1.%2"/>
      <w:lvlJc w:val="left"/>
      <w:pPr>
        <w:ind w:left="360" w:hanging="36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1080" w:hanging="108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440" w:hanging="144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800" w:hanging="1800"/>
      </w:pPr>
      <w:rPr>
        <w:rFonts w:hint="default"/>
        <w:b/>
        <w:sz w:val="20"/>
      </w:rPr>
    </w:lvl>
  </w:abstractNum>
  <w:abstractNum w:abstractNumId="2">
    <w:nsid w:val="0BF0157F"/>
    <w:multiLevelType w:val="multilevel"/>
    <w:tmpl w:val="D58E4B5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E156696"/>
    <w:multiLevelType w:val="hybridMultilevel"/>
    <w:tmpl w:val="DA989D2C"/>
    <w:lvl w:ilvl="0" w:tplc="1012C896">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293BCB"/>
    <w:multiLevelType w:val="hybridMultilevel"/>
    <w:tmpl w:val="3C18C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F045D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593612"/>
    <w:multiLevelType w:val="hybridMultilevel"/>
    <w:tmpl w:val="3886BF28"/>
    <w:lvl w:ilvl="0" w:tplc="FF32DB10">
      <w:start w:val="1"/>
      <w:numFmt w:val="low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1B4E24AD"/>
    <w:multiLevelType w:val="hybridMultilevel"/>
    <w:tmpl w:val="A0B823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B8D1D5D"/>
    <w:multiLevelType w:val="hybridMultilevel"/>
    <w:tmpl w:val="81FAB9A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5D0A87"/>
    <w:multiLevelType w:val="multilevel"/>
    <w:tmpl w:val="21A8730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2967DE7"/>
    <w:multiLevelType w:val="hybridMultilevel"/>
    <w:tmpl w:val="C31A3FB4"/>
    <w:lvl w:ilvl="0" w:tplc="F918C78C">
      <w:start w:val="1"/>
      <w:numFmt w:val="upperLetter"/>
      <w:lvlText w:val="%1."/>
      <w:lvlJc w:val="left"/>
      <w:pPr>
        <w:ind w:left="1260" w:hanging="360"/>
      </w:pPr>
      <w:rPr>
        <w:rFonts w:cs="Times New Roman" w:hint="default"/>
      </w:rPr>
    </w:lvl>
    <w:lvl w:ilvl="1" w:tplc="1C090019" w:tentative="1">
      <w:start w:val="1"/>
      <w:numFmt w:val="lowerLetter"/>
      <w:lvlText w:val="%2."/>
      <w:lvlJc w:val="left"/>
      <w:pPr>
        <w:ind w:left="1980" w:hanging="360"/>
      </w:pPr>
      <w:rPr>
        <w:rFonts w:cs="Times New Roman"/>
      </w:rPr>
    </w:lvl>
    <w:lvl w:ilvl="2" w:tplc="1C09001B" w:tentative="1">
      <w:start w:val="1"/>
      <w:numFmt w:val="lowerRoman"/>
      <w:lvlText w:val="%3."/>
      <w:lvlJc w:val="right"/>
      <w:pPr>
        <w:ind w:left="2700" w:hanging="180"/>
      </w:pPr>
      <w:rPr>
        <w:rFonts w:cs="Times New Roman"/>
      </w:rPr>
    </w:lvl>
    <w:lvl w:ilvl="3" w:tplc="1C09000F" w:tentative="1">
      <w:start w:val="1"/>
      <w:numFmt w:val="decimal"/>
      <w:lvlText w:val="%4."/>
      <w:lvlJc w:val="left"/>
      <w:pPr>
        <w:ind w:left="3420" w:hanging="360"/>
      </w:pPr>
      <w:rPr>
        <w:rFonts w:cs="Times New Roman"/>
      </w:rPr>
    </w:lvl>
    <w:lvl w:ilvl="4" w:tplc="1C090019" w:tentative="1">
      <w:start w:val="1"/>
      <w:numFmt w:val="lowerLetter"/>
      <w:lvlText w:val="%5."/>
      <w:lvlJc w:val="left"/>
      <w:pPr>
        <w:ind w:left="4140" w:hanging="360"/>
      </w:pPr>
      <w:rPr>
        <w:rFonts w:cs="Times New Roman"/>
      </w:rPr>
    </w:lvl>
    <w:lvl w:ilvl="5" w:tplc="1C09001B" w:tentative="1">
      <w:start w:val="1"/>
      <w:numFmt w:val="lowerRoman"/>
      <w:lvlText w:val="%6."/>
      <w:lvlJc w:val="right"/>
      <w:pPr>
        <w:ind w:left="4860" w:hanging="180"/>
      </w:pPr>
      <w:rPr>
        <w:rFonts w:cs="Times New Roman"/>
      </w:rPr>
    </w:lvl>
    <w:lvl w:ilvl="6" w:tplc="1C09000F" w:tentative="1">
      <w:start w:val="1"/>
      <w:numFmt w:val="decimal"/>
      <w:lvlText w:val="%7."/>
      <w:lvlJc w:val="left"/>
      <w:pPr>
        <w:ind w:left="5580" w:hanging="360"/>
      </w:pPr>
      <w:rPr>
        <w:rFonts w:cs="Times New Roman"/>
      </w:rPr>
    </w:lvl>
    <w:lvl w:ilvl="7" w:tplc="1C090019" w:tentative="1">
      <w:start w:val="1"/>
      <w:numFmt w:val="lowerLetter"/>
      <w:lvlText w:val="%8."/>
      <w:lvlJc w:val="left"/>
      <w:pPr>
        <w:ind w:left="6300" w:hanging="360"/>
      </w:pPr>
      <w:rPr>
        <w:rFonts w:cs="Times New Roman"/>
      </w:rPr>
    </w:lvl>
    <w:lvl w:ilvl="8" w:tplc="1C09001B" w:tentative="1">
      <w:start w:val="1"/>
      <w:numFmt w:val="lowerRoman"/>
      <w:lvlText w:val="%9."/>
      <w:lvlJc w:val="right"/>
      <w:pPr>
        <w:ind w:left="7020" w:hanging="180"/>
      </w:pPr>
      <w:rPr>
        <w:rFonts w:cs="Times New Roman"/>
      </w:rPr>
    </w:lvl>
  </w:abstractNum>
  <w:abstractNum w:abstractNumId="11">
    <w:nsid w:val="22E55E6B"/>
    <w:multiLevelType w:val="hybridMultilevel"/>
    <w:tmpl w:val="16D07B0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2">
    <w:nsid w:val="245E53A3"/>
    <w:multiLevelType w:val="hybridMultilevel"/>
    <w:tmpl w:val="CCD45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4D12E92"/>
    <w:multiLevelType w:val="hybridMultilevel"/>
    <w:tmpl w:val="8BEEAE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27482B"/>
    <w:multiLevelType w:val="hybridMultilevel"/>
    <w:tmpl w:val="845079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8586D5E"/>
    <w:multiLevelType w:val="hybridMultilevel"/>
    <w:tmpl w:val="66F8BC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86947F8E">
      <w:start w:val="6"/>
      <w:numFmt w:val="bullet"/>
      <w:lvlText w:val="-"/>
      <w:lvlJc w:val="left"/>
      <w:pPr>
        <w:tabs>
          <w:tab w:val="num" w:pos="2160"/>
        </w:tabs>
        <w:ind w:left="2160" w:hanging="720"/>
      </w:pPr>
      <w:rPr>
        <w:rFonts w:ascii="Arial" w:eastAsia="Times New Roman" w:hAnsi="Arial" w:cs="Aria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E3C7891"/>
    <w:multiLevelType w:val="hybridMultilevel"/>
    <w:tmpl w:val="432C7D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FDD75EA"/>
    <w:multiLevelType w:val="hybridMultilevel"/>
    <w:tmpl w:val="A11C2A10"/>
    <w:lvl w:ilvl="0" w:tplc="1C090013">
      <w:start w:val="1"/>
      <w:numFmt w:val="upp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8">
    <w:nsid w:val="2FEF123D"/>
    <w:multiLevelType w:val="hybridMultilevel"/>
    <w:tmpl w:val="F586AA1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B100C9F6">
      <w:start w:val="6"/>
      <w:numFmt w:val="decimal"/>
      <w:lvlText w:val="%3"/>
      <w:lvlJc w:val="left"/>
      <w:pPr>
        <w:ind w:left="2340" w:hanging="360"/>
      </w:pPr>
      <w:rPr>
        <w:rFonts w:hint="default"/>
      </w:r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2FFF113F"/>
    <w:multiLevelType w:val="multilevel"/>
    <w:tmpl w:val="F1DC2184"/>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nsid w:val="31B65103"/>
    <w:multiLevelType w:val="hybridMultilevel"/>
    <w:tmpl w:val="6DE45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4487607"/>
    <w:multiLevelType w:val="hybridMultilevel"/>
    <w:tmpl w:val="78049528"/>
    <w:lvl w:ilvl="0" w:tplc="04090001">
      <w:start w:val="1"/>
      <w:numFmt w:val="bullet"/>
      <w:lvlText w:val=""/>
      <w:lvlJc w:val="left"/>
      <w:pPr>
        <w:ind w:left="360" w:hanging="360"/>
      </w:pPr>
      <w:rPr>
        <w:rFonts w:ascii="Symbol" w:hAnsi="Symbol" w:cs="Times New Roman" w:hint="default"/>
      </w:rPr>
    </w:lvl>
    <w:lvl w:ilvl="1" w:tplc="04090003">
      <w:start w:val="1"/>
      <w:numFmt w:val="bullet"/>
      <w:lvlText w:val="o"/>
      <w:lvlJc w:val="left"/>
      <w:pPr>
        <w:ind w:left="1080" w:hanging="360"/>
      </w:pPr>
      <w:rPr>
        <w:rFonts w:ascii="Courier New" w:hAnsi="Courier New" w:cs="Wingdings" w:hint="default"/>
      </w:rPr>
    </w:lvl>
    <w:lvl w:ilvl="2" w:tplc="04090005">
      <w:start w:val="1"/>
      <w:numFmt w:val="bullet"/>
      <w:lvlText w:val=""/>
      <w:lvlJc w:val="left"/>
      <w:pPr>
        <w:ind w:left="1800" w:hanging="360"/>
      </w:pPr>
      <w:rPr>
        <w:rFonts w:ascii="Wingdings" w:hAnsi="Wingdings" w:cs="Times New Roman" w:hint="default"/>
      </w:rPr>
    </w:lvl>
    <w:lvl w:ilvl="3" w:tplc="04090001">
      <w:start w:val="1"/>
      <w:numFmt w:val="bullet"/>
      <w:lvlText w:val=""/>
      <w:lvlJc w:val="left"/>
      <w:pPr>
        <w:ind w:left="2520" w:hanging="360"/>
      </w:pPr>
      <w:rPr>
        <w:rFonts w:ascii="Symbol" w:hAnsi="Symbol" w:cs="Times New Roman" w:hint="default"/>
      </w:rPr>
    </w:lvl>
    <w:lvl w:ilvl="4" w:tplc="04090003">
      <w:start w:val="1"/>
      <w:numFmt w:val="bullet"/>
      <w:lvlText w:val="o"/>
      <w:lvlJc w:val="left"/>
      <w:pPr>
        <w:ind w:left="3240" w:hanging="360"/>
      </w:pPr>
      <w:rPr>
        <w:rFonts w:ascii="Courier New" w:hAnsi="Courier New" w:cs="Wingdings" w:hint="default"/>
      </w:rPr>
    </w:lvl>
    <w:lvl w:ilvl="5" w:tplc="04090005">
      <w:start w:val="1"/>
      <w:numFmt w:val="bullet"/>
      <w:lvlText w:val=""/>
      <w:lvlJc w:val="left"/>
      <w:pPr>
        <w:ind w:left="3960" w:hanging="360"/>
      </w:pPr>
      <w:rPr>
        <w:rFonts w:ascii="Wingdings" w:hAnsi="Wingdings" w:cs="Times New Roman" w:hint="default"/>
      </w:rPr>
    </w:lvl>
    <w:lvl w:ilvl="6" w:tplc="04090001">
      <w:start w:val="1"/>
      <w:numFmt w:val="bullet"/>
      <w:lvlText w:val=""/>
      <w:lvlJc w:val="left"/>
      <w:pPr>
        <w:ind w:left="4680" w:hanging="360"/>
      </w:pPr>
      <w:rPr>
        <w:rFonts w:ascii="Symbol" w:hAnsi="Symbol" w:cs="Times New Roman" w:hint="default"/>
      </w:rPr>
    </w:lvl>
    <w:lvl w:ilvl="7" w:tplc="04090003">
      <w:start w:val="1"/>
      <w:numFmt w:val="bullet"/>
      <w:lvlText w:val="o"/>
      <w:lvlJc w:val="left"/>
      <w:pPr>
        <w:ind w:left="5400" w:hanging="360"/>
      </w:pPr>
      <w:rPr>
        <w:rFonts w:ascii="Courier New" w:hAnsi="Courier New" w:cs="Wingdings" w:hint="default"/>
      </w:rPr>
    </w:lvl>
    <w:lvl w:ilvl="8" w:tplc="04090005">
      <w:start w:val="1"/>
      <w:numFmt w:val="bullet"/>
      <w:lvlText w:val=""/>
      <w:lvlJc w:val="left"/>
      <w:pPr>
        <w:ind w:left="6120" w:hanging="360"/>
      </w:pPr>
      <w:rPr>
        <w:rFonts w:ascii="Wingdings" w:hAnsi="Wingdings" w:cs="Times New Roman" w:hint="default"/>
      </w:rPr>
    </w:lvl>
  </w:abstractNum>
  <w:abstractNum w:abstractNumId="22">
    <w:nsid w:val="370E5AA8"/>
    <w:multiLevelType w:val="hybridMultilevel"/>
    <w:tmpl w:val="571C2F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3B8A6099"/>
    <w:multiLevelType w:val="hybridMultilevel"/>
    <w:tmpl w:val="F8BAAACE"/>
    <w:lvl w:ilvl="0" w:tplc="1C090005">
      <w:start w:val="1"/>
      <w:numFmt w:val="bullet"/>
      <w:lvlText w:val=""/>
      <w:lvlJc w:val="left"/>
      <w:pPr>
        <w:ind w:left="360" w:hanging="360"/>
      </w:pPr>
      <w:rPr>
        <w:rFonts w:ascii="Wingdings" w:hAnsi="Wingdings" w:hint="default"/>
      </w:rPr>
    </w:lvl>
    <w:lvl w:ilvl="1" w:tplc="1C090003">
      <w:start w:val="1"/>
      <w:numFmt w:val="bullet"/>
      <w:lvlText w:val="o"/>
      <w:lvlJc w:val="left"/>
      <w:pPr>
        <w:ind w:left="2062" w:hanging="360"/>
      </w:pPr>
      <w:rPr>
        <w:rFonts w:ascii="Courier New" w:hAnsi="Courier New" w:hint="default"/>
      </w:rPr>
    </w:lvl>
    <w:lvl w:ilvl="2" w:tplc="04090001">
      <w:start w:val="1"/>
      <w:numFmt w:val="bullet"/>
      <w:lvlText w:val=""/>
      <w:lvlJc w:val="left"/>
      <w:pPr>
        <w:tabs>
          <w:tab w:val="num" w:pos="2880"/>
        </w:tabs>
        <w:ind w:left="2880" w:hanging="360"/>
      </w:pPr>
      <w:rPr>
        <w:rFonts w:ascii="Symbol" w:hAnsi="Symbol"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nsid w:val="3BA4489A"/>
    <w:multiLevelType w:val="hybridMultilevel"/>
    <w:tmpl w:val="03FC1A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43855C7"/>
    <w:multiLevelType w:val="hybridMultilevel"/>
    <w:tmpl w:val="F336087C"/>
    <w:lvl w:ilvl="0" w:tplc="D298AF6E">
      <w:start w:val="1"/>
      <w:numFmt w:val="lowerLetter"/>
      <w:lvlText w:val="%1."/>
      <w:lvlJc w:val="left"/>
      <w:pPr>
        <w:ind w:left="720" w:hanging="360"/>
      </w:pPr>
      <w:rPr>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nsid w:val="485067EE"/>
    <w:multiLevelType w:val="hybridMultilevel"/>
    <w:tmpl w:val="A3183A16"/>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nsid w:val="487A3960"/>
    <w:multiLevelType w:val="hybridMultilevel"/>
    <w:tmpl w:val="B81CA7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9214DD2"/>
    <w:multiLevelType w:val="hybridMultilevel"/>
    <w:tmpl w:val="79D2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D92DAA"/>
    <w:multiLevelType w:val="multilevel"/>
    <w:tmpl w:val="D7AEDCFE"/>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2160"/>
        </w:tabs>
        <w:ind w:left="2160" w:hanging="360"/>
      </w:pPr>
      <w:rPr>
        <w:rFonts w:ascii="Symbol" w:hAnsi="Symbol"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0">
    <w:nsid w:val="4D6B44BE"/>
    <w:multiLevelType w:val="hybridMultilevel"/>
    <w:tmpl w:val="C5C82818"/>
    <w:lvl w:ilvl="0" w:tplc="77D21B8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0370E02"/>
    <w:multiLevelType w:val="multilevel"/>
    <w:tmpl w:val="27F6924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nsid w:val="519210D7"/>
    <w:multiLevelType w:val="multilevel"/>
    <w:tmpl w:val="CABE6088"/>
    <w:lvl w:ilvl="0">
      <w:start w:val="1"/>
      <w:numFmt w:val="decimal"/>
      <w:lvlText w:val="%1."/>
      <w:lvlJc w:val="left"/>
      <w:pPr>
        <w:ind w:left="720" w:hanging="360"/>
      </w:pPr>
      <w:rPr>
        <w:rFonts w:hint="default"/>
        <w:b/>
        <w:color w:val="auto"/>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nsid w:val="51BD0EE7"/>
    <w:multiLevelType w:val="hybridMultilevel"/>
    <w:tmpl w:val="D9DA1F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4">
    <w:nsid w:val="524E4656"/>
    <w:multiLevelType w:val="hybridMultilevel"/>
    <w:tmpl w:val="0C9632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9682D80"/>
    <w:multiLevelType w:val="hybridMultilevel"/>
    <w:tmpl w:val="63C044A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B6B7082"/>
    <w:multiLevelType w:val="hybridMultilevel"/>
    <w:tmpl w:val="34DC5314"/>
    <w:lvl w:ilvl="0" w:tplc="7A046B0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BDE2492"/>
    <w:multiLevelType w:val="hybridMultilevel"/>
    <w:tmpl w:val="825C8C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nsid w:val="5C0A32BB"/>
    <w:multiLevelType w:val="hybridMultilevel"/>
    <w:tmpl w:val="9B208BB0"/>
    <w:lvl w:ilvl="0" w:tplc="7D4C4088">
      <w:start w:val="1"/>
      <w:numFmt w:val="decimal"/>
      <w:lvlText w:val="%1"/>
      <w:lvlJc w:val="left"/>
      <w:pPr>
        <w:ind w:left="720" w:hanging="360"/>
      </w:pPr>
      <w:rPr>
        <w:b w:val="0"/>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nsid w:val="5C8536E5"/>
    <w:multiLevelType w:val="hybridMultilevel"/>
    <w:tmpl w:val="53A663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163542E"/>
    <w:multiLevelType w:val="hybridMultilevel"/>
    <w:tmpl w:val="B3E602FC"/>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4583EB4"/>
    <w:multiLevelType w:val="multilevel"/>
    <w:tmpl w:val="9CF856D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6AD4C8B"/>
    <w:multiLevelType w:val="hybridMultilevel"/>
    <w:tmpl w:val="727430FA"/>
    <w:lvl w:ilvl="0" w:tplc="1C09001B">
      <w:start w:val="1"/>
      <w:numFmt w:val="lowerRoman"/>
      <w:lvlText w:val="%1."/>
      <w:lvlJc w:val="right"/>
      <w:pPr>
        <w:tabs>
          <w:tab w:val="num" w:pos="1800"/>
        </w:tabs>
        <w:ind w:left="180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3">
    <w:nsid w:val="675C1079"/>
    <w:multiLevelType w:val="hybridMultilevel"/>
    <w:tmpl w:val="61D0C8B4"/>
    <w:lvl w:ilvl="0" w:tplc="04090005">
      <w:start w:val="1"/>
      <w:numFmt w:val="bullet"/>
      <w:lvlText w:val=""/>
      <w:lvlJc w:val="left"/>
      <w:pPr>
        <w:tabs>
          <w:tab w:val="num" w:pos="720"/>
        </w:tabs>
        <w:ind w:left="720" w:hanging="360"/>
      </w:pPr>
      <w:rPr>
        <w:rFonts w:ascii="Wingdings" w:hAnsi="Wingdings" w:hint="default"/>
      </w:rPr>
    </w:lvl>
    <w:lvl w:ilvl="1" w:tplc="047C5B4A">
      <w:start w:val="1"/>
      <w:numFmt w:val="bullet"/>
      <w:lvlText w:val=""/>
      <w:lvlJc w:val="left"/>
      <w:pPr>
        <w:tabs>
          <w:tab w:val="num" w:pos="1440"/>
        </w:tabs>
        <w:ind w:left="1440" w:hanging="360"/>
      </w:pPr>
      <w:rPr>
        <w:rFonts w:ascii="Symbol" w:hAnsi="Symbol" w:hint="default"/>
        <w:color w:val="auto"/>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6BCA7EE5"/>
    <w:multiLevelType w:val="multilevel"/>
    <w:tmpl w:val="FB7682F6"/>
    <w:lvl w:ilvl="0">
      <w:start w:val="4"/>
      <w:numFmt w:val="decimal"/>
      <w:lvlText w:val="%1"/>
      <w:lvlJc w:val="left"/>
      <w:pPr>
        <w:ind w:left="360" w:hanging="360"/>
      </w:pPr>
      <w:rPr>
        <w:rFonts w:hint="default"/>
        <w:b/>
        <w:sz w:val="20"/>
      </w:rPr>
    </w:lvl>
    <w:lvl w:ilvl="1">
      <w:start w:val="2"/>
      <w:numFmt w:val="decimal"/>
      <w:lvlText w:val="%1.%2"/>
      <w:lvlJc w:val="left"/>
      <w:pPr>
        <w:ind w:left="786" w:hanging="360"/>
      </w:pPr>
      <w:rPr>
        <w:rFonts w:hint="default"/>
        <w:b/>
        <w:sz w:val="20"/>
      </w:rPr>
    </w:lvl>
    <w:lvl w:ilvl="2">
      <w:start w:val="1"/>
      <w:numFmt w:val="decimal"/>
      <w:lvlText w:val="%1.%2.%3"/>
      <w:lvlJc w:val="left"/>
      <w:pPr>
        <w:ind w:left="1572" w:hanging="720"/>
      </w:pPr>
      <w:rPr>
        <w:rFonts w:hint="default"/>
        <w:b/>
        <w:sz w:val="20"/>
      </w:rPr>
    </w:lvl>
    <w:lvl w:ilvl="3">
      <w:start w:val="1"/>
      <w:numFmt w:val="decimal"/>
      <w:lvlText w:val="%1.%2.%3.%4"/>
      <w:lvlJc w:val="left"/>
      <w:pPr>
        <w:ind w:left="1998" w:hanging="720"/>
      </w:pPr>
      <w:rPr>
        <w:rFonts w:hint="default"/>
        <w:b/>
        <w:sz w:val="20"/>
      </w:rPr>
    </w:lvl>
    <w:lvl w:ilvl="4">
      <w:start w:val="1"/>
      <w:numFmt w:val="decimal"/>
      <w:lvlText w:val="%1.%2.%3.%4.%5"/>
      <w:lvlJc w:val="left"/>
      <w:pPr>
        <w:ind w:left="2784" w:hanging="1080"/>
      </w:pPr>
      <w:rPr>
        <w:rFonts w:hint="default"/>
        <w:b/>
        <w:sz w:val="20"/>
      </w:rPr>
    </w:lvl>
    <w:lvl w:ilvl="5">
      <w:start w:val="1"/>
      <w:numFmt w:val="decimal"/>
      <w:lvlText w:val="%1.%2.%3.%4.%5.%6"/>
      <w:lvlJc w:val="left"/>
      <w:pPr>
        <w:ind w:left="3210" w:hanging="1080"/>
      </w:pPr>
      <w:rPr>
        <w:rFonts w:hint="default"/>
        <w:b/>
        <w:sz w:val="20"/>
      </w:rPr>
    </w:lvl>
    <w:lvl w:ilvl="6">
      <w:start w:val="1"/>
      <w:numFmt w:val="decimal"/>
      <w:lvlText w:val="%1.%2.%3.%4.%5.%6.%7"/>
      <w:lvlJc w:val="left"/>
      <w:pPr>
        <w:ind w:left="3996" w:hanging="1440"/>
      </w:pPr>
      <w:rPr>
        <w:rFonts w:hint="default"/>
        <w:b/>
        <w:sz w:val="20"/>
      </w:rPr>
    </w:lvl>
    <w:lvl w:ilvl="7">
      <w:start w:val="1"/>
      <w:numFmt w:val="decimal"/>
      <w:lvlText w:val="%1.%2.%3.%4.%5.%6.%7.%8"/>
      <w:lvlJc w:val="left"/>
      <w:pPr>
        <w:ind w:left="4422" w:hanging="1440"/>
      </w:pPr>
      <w:rPr>
        <w:rFonts w:hint="default"/>
        <w:b/>
        <w:sz w:val="20"/>
      </w:rPr>
    </w:lvl>
    <w:lvl w:ilvl="8">
      <w:start w:val="1"/>
      <w:numFmt w:val="decimal"/>
      <w:lvlText w:val="%1.%2.%3.%4.%5.%6.%7.%8.%9"/>
      <w:lvlJc w:val="left"/>
      <w:pPr>
        <w:ind w:left="5208" w:hanging="1800"/>
      </w:pPr>
      <w:rPr>
        <w:rFonts w:hint="default"/>
        <w:b/>
        <w:sz w:val="20"/>
      </w:rPr>
    </w:lvl>
  </w:abstractNum>
  <w:abstractNum w:abstractNumId="45">
    <w:nsid w:val="73263722"/>
    <w:multiLevelType w:val="multilevel"/>
    <w:tmpl w:val="0EFC52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7BC3435"/>
    <w:multiLevelType w:val="hybridMultilevel"/>
    <w:tmpl w:val="F1DC2184"/>
    <w:lvl w:ilvl="0" w:tplc="0409000D">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
    <w:nsid w:val="780D65F4"/>
    <w:multiLevelType w:val="hybridMultilevel"/>
    <w:tmpl w:val="F6E2C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85227A9"/>
    <w:multiLevelType w:val="hybridMultilevel"/>
    <w:tmpl w:val="88A467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9C95D71"/>
    <w:multiLevelType w:val="multilevel"/>
    <w:tmpl w:val="A0B823BE"/>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23"/>
  </w:num>
  <w:num w:numId="3">
    <w:abstractNumId w:val="3"/>
  </w:num>
  <w:num w:numId="4">
    <w:abstractNumId w:val="14"/>
  </w:num>
  <w:num w:numId="5">
    <w:abstractNumId w:val="15"/>
  </w:num>
  <w:num w:numId="6">
    <w:abstractNumId w:val="43"/>
  </w:num>
  <w:num w:numId="7">
    <w:abstractNumId w:val="40"/>
  </w:num>
  <w:num w:numId="8">
    <w:abstractNumId w:val="47"/>
  </w:num>
  <w:num w:numId="9">
    <w:abstractNumId w:val="7"/>
  </w:num>
  <w:num w:numId="10">
    <w:abstractNumId w:val="22"/>
  </w:num>
  <w:num w:numId="11">
    <w:abstractNumId w:val="13"/>
  </w:num>
  <w:num w:numId="12">
    <w:abstractNumId w:val="49"/>
  </w:num>
  <w:num w:numId="13">
    <w:abstractNumId w:val="46"/>
  </w:num>
  <w:num w:numId="14">
    <w:abstractNumId w:val="29"/>
  </w:num>
  <w:num w:numId="15">
    <w:abstractNumId w:val="4"/>
  </w:num>
  <w:num w:numId="16">
    <w:abstractNumId w:val="12"/>
  </w:num>
  <w:num w:numId="17">
    <w:abstractNumId w:val="24"/>
  </w:num>
  <w:num w:numId="18">
    <w:abstractNumId w:val="27"/>
  </w:num>
  <w:num w:numId="19">
    <w:abstractNumId w:val="20"/>
  </w:num>
  <w:num w:numId="20">
    <w:abstractNumId w:val="35"/>
  </w:num>
  <w:num w:numId="21">
    <w:abstractNumId w:val="0"/>
  </w:num>
  <w:num w:numId="22">
    <w:abstractNumId w:val="19"/>
  </w:num>
  <w:num w:numId="23">
    <w:abstractNumId w:val="39"/>
  </w:num>
  <w:num w:numId="24">
    <w:abstractNumId w:val="36"/>
  </w:num>
  <w:num w:numId="25">
    <w:abstractNumId w:val="34"/>
  </w:num>
  <w:num w:numId="26">
    <w:abstractNumId w:val="37"/>
  </w:num>
  <w:num w:numId="27">
    <w:abstractNumId w:val="32"/>
  </w:num>
  <w:num w:numId="28">
    <w:abstractNumId w:val="48"/>
  </w:num>
  <w:num w:numId="29">
    <w:abstractNumId w:val="8"/>
  </w:num>
  <w:num w:numId="30">
    <w:abstractNumId w:val="11"/>
  </w:num>
  <w:num w:numId="31">
    <w:abstractNumId w:val="21"/>
  </w:num>
  <w:num w:numId="32">
    <w:abstractNumId w:val="28"/>
  </w:num>
  <w:num w:numId="33">
    <w:abstractNumId w:val="18"/>
  </w:num>
  <w:num w:numId="34">
    <w:abstractNumId w:val="5"/>
  </w:num>
  <w:num w:numId="35">
    <w:abstractNumId w:val="31"/>
  </w:num>
  <w:num w:numId="36">
    <w:abstractNumId w:val="42"/>
  </w:num>
  <w:num w:numId="37">
    <w:abstractNumId w:val="44"/>
  </w:num>
  <w:num w:numId="38">
    <w:abstractNumId w:val="1"/>
  </w:num>
  <w:num w:numId="39">
    <w:abstractNumId w:val="9"/>
  </w:num>
  <w:num w:numId="40">
    <w:abstractNumId w:val="25"/>
  </w:num>
  <w:num w:numId="41">
    <w:abstractNumId w:val="6"/>
  </w:num>
  <w:num w:numId="42">
    <w:abstractNumId w:val="38"/>
  </w:num>
  <w:num w:numId="43">
    <w:abstractNumId w:val="2"/>
  </w:num>
  <w:num w:numId="44">
    <w:abstractNumId w:val="45"/>
  </w:num>
  <w:num w:numId="45">
    <w:abstractNumId w:val="41"/>
  </w:num>
  <w:num w:numId="46">
    <w:abstractNumId w:val="17"/>
  </w:num>
  <w:num w:numId="47">
    <w:abstractNumId w:val="26"/>
  </w:num>
  <w:num w:numId="48">
    <w:abstractNumId w:val="30"/>
  </w:num>
  <w:num w:numId="49">
    <w:abstractNumId w:val="16"/>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9FF"/>
    <w:rsid w:val="00003FD9"/>
    <w:rsid w:val="0000798A"/>
    <w:rsid w:val="00011036"/>
    <w:rsid w:val="00014523"/>
    <w:rsid w:val="00017DA8"/>
    <w:rsid w:val="00022A59"/>
    <w:rsid w:val="00024B12"/>
    <w:rsid w:val="00030B76"/>
    <w:rsid w:val="0003171C"/>
    <w:rsid w:val="00032F5F"/>
    <w:rsid w:val="000476C1"/>
    <w:rsid w:val="000535B3"/>
    <w:rsid w:val="000563DA"/>
    <w:rsid w:val="00057D6D"/>
    <w:rsid w:val="00062E51"/>
    <w:rsid w:val="00086586"/>
    <w:rsid w:val="00093A5F"/>
    <w:rsid w:val="00094710"/>
    <w:rsid w:val="000A15D1"/>
    <w:rsid w:val="000A4A61"/>
    <w:rsid w:val="000A57A1"/>
    <w:rsid w:val="000C5D63"/>
    <w:rsid w:val="000C6794"/>
    <w:rsid w:val="000D5366"/>
    <w:rsid w:val="000D7C8D"/>
    <w:rsid w:val="000D7D30"/>
    <w:rsid w:val="000E19B0"/>
    <w:rsid w:val="000E4062"/>
    <w:rsid w:val="000E464D"/>
    <w:rsid w:val="000E640B"/>
    <w:rsid w:val="000E7E0E"/>
    <w:rsid w:val="000F0CB7"/>
    <w:rsid w:val="000F2D21"/>
    <w:rsid w:val="000F4EC2"/>
    <w:rsid w:val="000F530B"/>
    <w:rsid w:val="000F6C5C"/>
    <w:rsid w:val="0010093C"/>
    <w:rsid w:val="001056E9"/>
    <w:rsid w:val="00106BCE"/>
    <w:rsid w:val="00107E89"/>
    <w:rsid w:val="0013473F"/>
    <w:rsid w:val="0014395D"/>
    <w:rsid w:val="001510DC"/>
    <w:rsid w:val="00152AFE"/>
    <w:rsid w:val="00174A9B"/>
    <w:rsid w:val="00180788"/>
    <w:rsid w:val="0018099F"/>
    <w:rsid w:val="00187A70"/>
    <w:rsid w:val="001924D0"/>
    <w:rsid w:val="001A09C2"/>
    <w:rsid w:val="001A6353"/>
    <w:rsid w:val="001B248D"/>
    <w:rsid w:val="001B3BC3"/>
    <w:rsid w:val="001C2430"/>
    <w:rsid w:val="001C74BB"/>
    <w:rsid w:val="001D1D72"/>
    <w:rsid w:val="001D6FD5"/>
    <w:rsid w:val="001E239D"/>
    <w:rsid w:val="001E3A3A"/>
    <w:rsid w:val="001E5272"/>
    <w:rsid w:val="001F0E97"/>
    <w:rsid w:val="001F339B"/>
    <w:rsid w:val="002155E4"/>
    <w:rsid w:val="00217322"/>
    <w:rsid w:val="002176E5"/>
    <w:rsid w:val="00220CEB"/>
    <w:rsid w:val="00225C78"/>
    <w:rsid w:val="00227932"/>
    <w:rsid w:val="00230BEA"/>
    <w:rsid w:val="00230F3B"/>
    <w:rsid w:val="00231536"/>
    <w:rsid w:val="002331C2"/>
    <w:rsid w:val="0023590B"/>
    <w:rsid w:val="00235FC9"/>
    <w:rsid w:val="002368E6"/>
    <w:rsid w:val="00236ED5"/>
    <w:rsid w:val="00251861"/>
    <w:rsid w:val="002556F9"/>
    <w:rsid w:val="002569FF"/>
    <w:rsid w:val="002650A6"/>
    <w:rsid w:val="00265D5E"/>
    <w:rsid w:val="00266C34"/>
    <w:rsid w:val="00275B87"/>
    <w:rsid w:val="0028212F"/>
    <w:rsid w:val="00283DD3"/>
    <w:rsid w:val="00283EAC"/>
    <w:rsid w:val="00286739"/>
    <w:rsid w:val="00287276"/>
    <w:rsid w:val="002916E7"/>
    <w:rsid w:val="002934FF"/>
    <w:rsid w:val="002A492E"/>
    <w:rsid w:val="002B5DE9"/>
    <w:rsid w:val="002C2496"/>
    <w:rsid w:val="002C4E78"/>
    <w:rsid w:val="002D45C4"/>
    <w:rsid w:val="002E1022"/>
    <w:rsid w:val="002E2EFC"/>
    <w:rsid w:val="002E7113"/>
    <w:rsid w:val="00300093"/>
    <w:rsid w:val="0031146C"/>
    <w:rsid w:val="00314761"/>
    <w:rsid w:val="0031567F"/>
    <w:rsid w:val="00320C1A"/>
    <w:rsid w:val="00335165"/>
    <w:rsid w:val="00342A4B"/>
    <w:rsid w:val="00342B73"/>
    <w:rsid w:val="0034536C"/>
    <w:rsid w:val="00380754"/>
    <w:rsid w:val="00380E9B"/>
    <w:rsid w:val="00380EC6"/>
    <w:rsid w:val="00380F48"/>
    <w:rsid w:val="003A6B45"/>
    <w:rsid w:val="003B5ED6"/>
    <w:rsid w:val="003C4B38"/>
    <w:rsid w:val="003E1A9B"/>
    <w:rsid w:val="003F2CFC"/>
    <w:rsid w:val="003F4D70"/>
    <w:rsid w:val="004036BF"/>
    <w:rsid w:val="004132BE"/>
    <w:rsid w:val="00414CA9"/>
    <w:rsid w:val="00417AB4"/>
    <w:rsid w:val="004240CE"/>
    <w:rsid w:val="00434251"/>
    <w:rsid w:val="00437397"/>
    <w:rsid w:val="0045063E"/>
    <w:rsid w:val="00454080"/>
    <w:rsid w:val="0045528F"/>
    <w:rsid w:val="00461C5E"/>
    <w:rsid w:val="00462BFD"/>
    <w:rsid w:val="00463618"/>
    <w:rsid w:val="00470109"/>
    <w:rsid w:val="00472C7C"/>
    <w:rsid w:val="00481C72"/>
    <w:rsid w:val="004838BA"/>
    <w:rsid w:val="00494654"/>
    <w:rsid w:val="00495FD9"/>
    <w:rsid w:val="004A4A27"/>
    <w:rsid w:val="004A4A8B"/>
    <w:rsid w:val="004A6BE0"/>
    <w:rsid w:val="004A7039"/>
    <w:rsid w:val="004B1B71"/>
    <w:rsid w:val="004B1D4C"/>
    <w:rsid w:val="004C56D8"/>
    <w:rsid w:val="004D2147"/>
    <w:rsid w:val="004D5EFC"/>
    <w:rsid w:val="004D6D1D"/>
    <w:rsid w:val="004E0F3C"/>
    <w:rsid w:val="004E26EB"/>
    <w:rsid w:val="004E5D00"/>
    <w:rsid w:val="004E64F9"/>
    <w:rsid w:val="004E72C2"/>
    <w:rsid w:val="00504377"/>
    <w:rsid w:val="005241A0"/>
    <w:rsid w:val="005329BB"/>
    <w:rsid w:val="00534B7F"/>
    <w:rsid w:val="00535998"/>
    <w:rsid w:val="00540634"/>
    <w:rsid w:val="00541623"/>
    <w:rsid w:val="00541C3C"/>
    <w:rsid w:val="005503D9"/>
    <w:rsid w:val="00552C03"/>
    <w:rsid w:val="005620D5"/>
    <w:rsid w:val="0058610F"/>
    <w:rsid w:val="005958D7"/>
    <w:rsid w:val="00595A8A"/>
    <w:rsid w:val="00597B52"/>
    <w:rsid w:val="005A49C7"/>
    <w:rsid w:val="005A6AB6"/>
    <w:rsid w:val="005B0EEA"/>
    <w:rsid w:val="005B1B9E"/>
    <w:rsid w:val="005C0753"/>
    <w:rsid w:val="005C1DB5"/>
    <w:rsid w:val="005C3D66"/>
    <w:rsid w:val="005D0FDA"/>
    <w:rsid w:val="005D1B6A"/>
    <w:rsid w:val="005D29D8"/>
    <w:rsid w:val="005D29F6"/>
    <w:rsid w:val="005F03F7"/>
    <w:rsid w:val="005F15E8"/>
    <w:rsid w:val="005F7FB4"/>
    <w:rsid w:val="006032D6"/>
    <w:rsid w:val="00603DE6"/>
    <w:rsid w:val="006040A3"/>
    <w:rsid w:val="00624F56"/>
    <w:rsid w:val="00630957"/>
    <w:rsid w:val="00633896"/>
    <w:rsid w:val="00641327"/>
    <w:rsid w:val="00664C3C"/>
    <w:rsid w:val="0067457D"/>
    <w:rsid w:val="00675303"/>
    <w:rsid w:val="0068072E"/>
    <w:rsid w:val="006860DC"/>
    <w:rsid w:val="00690901"/>
    <w:rsid w:val="006B17ED"/>
    <w:rsid w:val="006B3E1D"/>
    <w:rsid w:val="006B7E78"/>
    <w:rsid w:val="006C21D1"/>
    <w:rsid w:val="006C4882"/>
    <w:rsid w:val="006C6DFF"/>
    <w:rsid w:val="006D56BF"/>
    <w:rsid w:val="006F013E"/>
    <w:rsid w:val="006F13D7"/>
    <w:rsid w:val="0071021C"/>
    <w:rsid w:val="00711BEF"/>
    <w:rsid w:val="00711F61"/>
    <w:rsid w:val="00712966"/>
    <w:rsid w:val="007261E5"/>
    <w:rsid w:val="0072759A"/>
    <w:rsid w:val="007320A2"/>
    <w:rsid w:val="0073330E"/>
    <w:rsid w:val="00741794"/>
    <w:rsid w:val="007624D2"/>
    <w:rsid w:val="00767BA6"/>
    <w:rsid w:val="0077084B"/>
    <w:rsid w:val="00770DDA"/>
    <w:rsid w:val="007752BE"/>
    <w:rsid w:val="00782E39"/>
    <w:rsid w:val="00785BD3"/>
    <w:rsid w:val="00786075"/>
    <w:rsid w:val="00795B8A"/>
    <w:rsid w:val="007A127A"/>
    <w:rsid w:val="007A1F4D"/>
    <w:rsid w:val="007A3903"/>
    <w:rsid w:val="007A5A8E"/>
    <w:rsid w:val="007B10CD"/>
    <w:rsid w:val="007C26E3"/>
    <w:rsid w:val="007D4AAF"/>
    <w:rsid w:val="007D55C1"/>
    <w:rsid w:val="007D7BC0"/>
    <w:rsid w:val="007E5DBB"/>
    <w:rsid w:val="007F1398"/>
    <w:rsid w:val="007F61D3"/>
    <w:rsid w:val="007F6713"/>
    <w:rsid w:val="008067F1"/>
    <w:rsid w:val="00813A7D"/>
    <w:rsid w:val="008228E0"/>
    <w:rsid w:val="00823464"/>
    <w:rsid w:val="0082384D"/>
    <w:rsid w:val="00826646"/>
    <w:rsid w:val="008313FE"/>
    <w:rsid w:val="00835DFD"/>
    <w:rsid w:val="00836BED"/>
    <w:rsid w:val="00837BDC"/>
    <w:rsid w:val="00837FF3"/>
    <w:rsid w:val="00843E49"/>
    <w:rsid w:val="00846EB9"/>
    <w:rsid w:val="008471AD"/>
    <w:rsid w:val="00852C2E"/>
    <w:rsid w:val="0086295E"/>
    <w:rsid w:val="00866D5B"/>
    <w:rsid w:val="00876AB1"/>
    <w:rsid w:val="0088216D"/>
    <w:rsid w:val="008863D7"/>
    <w:rsid w:val="008947CE"/>
    <w:rsid w:val="008A4449"/>
    <w:rsid w:val="008A7E8B"/>
    <w:rsid w:val="008B0E58"/>
    <w:rsid w:val="008B36E5"/>
    <w:rsid w:val="008C6246"/>
    <w:rsid w:val="008C6CFE"/>
    <w:rsid w:val="008E237A"/>
    <w:rsid w:val="008E7D82"/>
    <w:rsid w:val="008F4934"/>
    <w:rsid w:val="008F609A"/>
    <w:rsid w:val="00901898"/>
    <w:rsid w:val="009148FC"/>
    <w:rsid w:val="00915369"/>
    <w:rsid w:val="00923708"/>
    <w:rsid w:val="00923A78"/>
    <w:rsid w:val="009311CF"/>
    <w:rsid w:val="00940DE4"/>
    <w:rsid w:val="009432E9"/>
    <w:rsid w:val="0095687C"/>
    <w:rsid w:val="0096061A"/>
    <w:rsid w:val="009619B2"/>
    <w:rsid w:val="00965771"/>
    <w:rsid w:val="00970824"/>
    <w:rsid w:val="0097131C"/>
    <w:rsid w:val="00980172"/>
    <w:rsid w:val="00980972"/>
    <w:rsid w:val="00985D3E"/>
    <w:rsid w:val="009A6A15"/>
    <w:rsid w:val="009B1322"/>
    <w:rsid w:val="009B1E80"/>
    <w:rsid w:val="009C18C7"/>
    <w:rsid w:val="009C72DF"/>
    <w:rsid w:val="009F0C92"/>
    <w:rsid w:val="009F3651"/>
    <w:rsid w:val="009F3B83"/>
    <w:rsid w:val="00A00BE5"/>
    <w:rsid w:val="00A01CB1"/>
    <w:rsid w:val="00A01D31"/>
    <w:rsid w:val="00A03A6F"/>
    <w:rsid w:val="00A1043D"/>
    <w:rsid w:val="00A13863"/>
    <w:rsid w:val="00A20091"/>
    <w:rsid w:val="00A2259C"/>
    <w:rsid w:val="00A37CCF"/>
    <w:rsid w:val="00A37D7E"/>
    <w:rsid w:val="00A4600D"/>
    <w:rsid w:val="00A46A97"/>
    <w:rsid w:val="00A46FA9"/>
    <w:rsid w:val="00A5018E"/>
    <w:rsid w:val="00A53C44"/>
    <w:rsid w:val="00A6113A"/>
    <w:rsid w:val="00A62F7D"/>
    <w:rsid w:val="00A6366A"/>
    <w:rsid w:val="00A666A5"/>
    <w:rsid w:val="00A704FB"/>
    <w:rsid w:val="00A86B63"/>
    <w:rsid w:val="00A95488"/>
    <w:rsid w:val="00A96F63"/>
    <w:rsid w:val="00AA27F5"/>
    <w:rsid w:val="00AA584D"/>
    <w:rsid w:val="00AB5DF3"/>
    <w:rsid w:val="00AD4B0E"/>
    <w:rsid w:val="00AE23DA"/>
    <w:rsid w:val="00AE252D"/>
    <w:rsid w:val="00AE29FA"/>
    <w:rsid w:val="00AF119B"/>
    <w:rsid w:val="00AF20A8"/>
    <w:rsid w:val="00AF2610"/>
    <w:rsid w:val="00AF3D29"/>
    <w:rsid w:val="00B00192"/>
    <w:rsid w:val="00B03282"/>
    <w:rsid w:val="00B131DE"/>
    <w:rsid w:val="00B20401"/>
    <w:rsid w:val="00B21454"/>
    <w:rsid w:val="00B3309A"/>
    <w:rsid w:val="00B33671"/>
    <w:rsid w:val="00B40680"/>
    <w:rsid w:val="00B41F3E"/>
    <w:rsid w:val="00B53618"/>
    <w:rsid w:val="00B63364"/>
    <w:rsid w:val="00B70194"/>
    <w:rsid w:val="00B75B8B"/>
    <w:rsid w:val="00B7625B"/>
    <w:rsid w:val="00B81576"/>
    <w:rsid w:val="00B830A3"/>
    <w:rsid w:val="00B903D8"/>
    <w:rsid w:val="00B92C60"/>
    <w:rsid w:val="00B94F7B"/>
    <w:rsid w:val="00BA4267"/>
    <w:rsid w:val="00BA4AC5"/>
    <w:rsid w:val="00BA6DD9"/>
    <w:rsid w:val="00BB0122"/>
    <w:rsid w:val="00BD41C3"/>
    <w:rsid w:val="00BE63CE"/>
    <w:rsid w:val="00BF2546"/>
    <w:rsid w:val="00BF6901"/>
    <w:rsid w:val="00C006ED"/>
    <w:rsid w:val="00C02D6C"/>
    <w:rsid w:val="00C0729B"/>
    <w:rsid w:val="00C11D6B"/>
    <w:rsid w:val="00C166EA"/>
    <w:rsid w:val="00C22C94"/>
    <w:rsid w:val="00C338D8"/>
    <w:rsid w:val="00C40F05"/>
    <w:rsid w:val="00C41E61"/>
    <w:rsid w:val="00C41F64"/>
    <w:rsid w:val="00C42E77"/>
    <w:rsid w:val="00C44526"/>
    <w:rsid w:val="00C45EC6"/>
    <w:rsid w:val="00C479FF"/>
    <w:rsid w:val="00C47E41"/>
    <w:rsid w:val="00C57AD7"/>
    <w:rsid w:val="00C61E3E"/>
    <w:rsid w:val="00C701B3"/>
    <w:rsid w:val="00C7297C"/>
    <w:rsid w:val="00C7738A"/>
    <w:rsid w:val="00C813AE"/>
    <w:rsid w:val="00C84072"/>
    <w:rsid w:val="00C8559B"/>
    <w:rsid w:val="00C93C5C"/>
    <w:rsid w:val="00C96C31"/>
    <w:rsid w:val="00CA478C"/>
    <w:rsid w:val="00CD415A"/>
    <w:rsid w:val="00CD6B44"/>
    <w:rsid w:val="00CD71DE"/>
    <w:rsid w:val="00CE06E5"/>
    <w:rsid w:val="00CE6D4A"/>
    <w:rsid w:val="00D0287D"/>
    <w:rsid w:val="00D046E1"/>
    <w:rsid w:val="00D06FD8"/>
    <w:rsid w:val="00D0766C"/>
    <w:rsid w:val="00D1188B"/>
    <w:rsid w:val="00D12BA7"/>
    <w:rsid w:val="00D32C9C"/>
    <w:rsid w:val="00D352ED"/>
    <w:rsid w:val="00D36167"/>
    <w:rsid w:val="00D47735"/>
    <w:rsid w:val="00D47AE0"/>
    <w:rsid w:val="00D50AC3"/>
    <w:rsid w:val="00D5410E"/>
    <w:rsid w:val="00D5613C"/>
    <w:rsid w:val="00D57A02"/>
    <w:rsid w:val="00D74110"/>
    <w:rsid w:val="00D74F41"/>
    <w:rsid w:val="00D8529B"/>
    <w:rsid w:val="00D931A0"/>
    <w:rsid w:val="00D95BC2"/>
    <w:rsid w:val="00D96269"/>
    <w:rsid w:val="00DA0341"/>
    <w:rsid w:val="00DA4714"/>
    <w:rsid w:val="00DA789F"/>
    <w:rsid w:val="00DB05EF"/>
    <w:rsid w:val="00DB3462"/>
    <w:rsid w:val="00DB558A"/>
    <w:rsid w:val="00DB6F45"/>
    <w:rsid w:val="00DC1803"/>
    <w:rsid w:val="00DC6955"/>
    <w:rsid w:val="00DD1FC6"/>
    <w:rsid w:val="00DD4120"/>
    <w:rsid w:val="00DD47A3"/>
    <w:rsid w:val="00DD55AA"/>
    <w:rsid w:val="00DE09C0"/>
    <w:rsid w:val="00DE4E0C"/>
    <w:rsid w:val="00DE6B66"/>
    <w:rsid w:val="00DF0FE0"/>
    <w:rsid w:val="00E078B9"/>
    <w:rsid w:val="00E108B7"/>
    <w:rsid w:val="00E209CA"/>
    <w:rsid w:val="00E27B96"/>
    <w:rsid w:val="00E318CD"/>
    <w:rsid w:val="00E355A2"/>
    <w:rsid w:val="00E46D5A"/>
    <w:rsid w:val="00E510AB"/>
    <w:rsid w:val="00E531B3"/>
    <w:rsid w:val="00E550BD"/>
    <w:rsid w:val="00E562B8"/>
    <w:rsid w:val="00E6200C"/>
    <w:rsid w:val="00E66BFA"/>
    <w:rsid w:val="00E77D15"/>
    <w:rsid w:val="00E8571E"/>
    <w:rsid w:val="00E87345"/>
    <w:rsid w:val="00E94B65"/>
    <w:rsid w:val="00E961E1"/>
    <w:rsid w:val="00E96FEB"/>
    <w:rsid w:val="00EA387D"/>
    <w:rsid w:val="00EB3FAB"/>
    <w:rsid w:val="00EB6C95"/>
    <w:rsid w:val="00EC4F15"/>
    <w:rsid w:val="00EC7F67"/>
    <w:rsid w:val="00ED3C65"/>
    <w:rsid w:val="00EE3C72"/>
    <w:rsid w:val="00EF16E4"/>
    <w:rsid w:val="00F1636D"/>
    <w:rsid w:val="00F22FCE"/>
    <w:rsid w:val="00F24C63"/>
    <w:rsid w:val="00F32C23"/>
    <w:rsid w:val="00F334D6"/>
    <w:rsid w:val="00F33DC2"/>
    <w:rsid w:val="00F37730"/>
    <w:rsid w:val="00F37D0D"/>
    <w:rsid w:val="00F42A0B"/>
    <w:rsid w:val="00F5415C"/>
    <w:rsid w:val="00F62322"/>
    <w:rsid w:val="00F72AC3"/>
    <w:rsid w:val="00F77927"/>
    <w:rsid w:val="00F92532"/>
    <w:rsid w:val="00F93BC0"/>
    <w:rsid w:val="00FB2E7C"/>
    <w:rsid w:val="00FC53BE"/>
    <w:rsid w:val="00FD04D9"/>
    <w:rsid w:val="00FD15E5"/>
    <w:rsid w:val="00FD5206"/>
    <w:rsid w:val="00FD72E7"/>
    <w:rsid w:val="00FE1BA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8C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uiPriority="10" w:qFormat="1"/>
    <w:lsdException w:name="Subtitle" w:qFormat="1"/>
    <w:lsdException w:name="Hyperlink" w:uiPriority="99"/>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2B8"/>
    <w:rPr>
      <w:sz w:val="24"/>
      <w:szCs w:val="24"/>
    </w:rPr>
  </w:style>
  <w:style w:type="paragraph" w:styleId="Heading1">
    <w:name w:val="heading 1"/>
    <w:basedOn w:val="Normal"/>
    <w:next w:val="Normal"/>
    <w:link w:val="Heading1Char"/>
    <w:qFormat/>
    <w:rsid w:val="00826646"/>
    <w:pPr>
      <w:keepNext/>
      <w:keepLines/>
      <w:spacing w:before="480"/>
      <w:outlineLvl w:val="0"/>
    </w:pPr>
    <w:rPr>
      <w:rFonts w:ascii="Arial" w:eastAsia="SimSun" w:hAnsi="Arial"/>
      <w:b/>
      <w:bCs/>
      <w:noProof/>
      <w:color w:val="1F497D"/>
      <w:sz w:val="28"/>
      <w:szCs w:val="28"/>
      <w:lang w:val="en-ZA"/>
    </w:rPr>
  </w:style>
  <w:style w:type="paragraph" w:styleId="Heading2">
    <w:name w:val="heading 2"/>
    <w:basedOn w:val="Normal"/>
    <w:next w:val="Normal"/>
    <w:link w:val="Heading2Char"/>
    <w:qFormat/>
    <w:rsid w:val="00826646"/>
    <w:pPr>
      <w:keepNext/>
      <w:keepLines/>
      <w:spacing w:before="200"/>
      <w:outlineLvl w:val="1"/>
    </w:pPr>
    <w:rPr>
      <w:rFonts w:ascii="Arial" w:eastAsia="SimSun" w:hAnsi="Arial"/>
      <w:b/>
      <w:bCs/>
      <w:noProof/>
      <w:szCs w:val="26"/>
      <w:lang w:val="en-ZA"/>
    </w:rPr>
  </w:style>
  <w:style w:type="paragraph" w:styleId="Heading4">
    <w:name w:val="heading 4"/>
    <w:basedOn w:val="Normal"/>
    <w:next w:val="Normal"/>
    <w:link w:val="Heading4Char"/>
    <w:uiPriority w:val="9"/>
    <w:unhideWhenUsed/>
    <w:qFormat/>
    <w:rsid w:val="00C0729B"/>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ZA"/>
    </w:rPr>
  </w:style>
  <w:style w:type="paragraph" w:styleId="Heading6">
    <w:name w:val="heading 6"/>
    <w:basedOn w:val="Normal"/>
    <w:next w:val="Normal"/>
    <w:link w:val="Heading6Char"/>
    <w:uiPriority w:val="9"/>
    <w:unhideWhenUsed/>
    <w:qFormat/>
    <w:rsid w:val="00C0729B"/>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03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7625B"/>
    <w:pPr>
      <w:tabs>
        <w:tab w:val="center" w:pos="4320"/>
        <w:tab w:val="right" w:pos="8640"/>
      </w:tabs>
    </w:pPr>
  </w:style>
  <w:style w:type="character" w:styleId="PageNumber">
    <w:name w:val="page number"/>
    <w:basedOn w:val="DefaultParagraphFont"/>
    <w:rsid w:val="00B7625B"/>
  </w:style>
  <w:style w:type="paragraph" w:styleId="PlainText">
    <w:name w:val="Plain Text"/>
    <w:basedOn w:val="Normal"/>
    <w:link w:val="PlainTextChar1"/>
    <w:uiPriority w:val="99"/>
    <w:rsid w:val="00AD4B0E"/>
    <w:rPr>
      <w:rFonts w:ascii="Consolas" w:hAnsi="Consolas"/>
      <w:sz w:val="21"/>
      <w:szCs w:val="21"/>
      <w:lang w:val="en-ZA"/>
    </w:rPr>
  </w:style>
  <w:style w:type="character" w:customStyle="1" w:styleId="PlainTextChar1">
    <w:name w:val="Plain Text Char1"/>
    <w:basedOn w:val="DefaultParagraphFont"/>
    <w:link w:val="PlainText"/>
    <w:uiPriority w:val="99"/>
    <w:locked/>
    <w:rsid w:val="00AD4B0E"/>
    <w:rPr>
      <w:rFonts w:ascii="Consolas" w:hAnsi="Consolas"/>
      <w:sz w:val="21"/>
      <w:szCs w:val="21"/>
      <w:lang w:val="en-ZA" w:eastAsia="en-US" w:bidi="ar-SA"/>
    </w:rPr>
  </w:style>
  <w:style w:type="paragraph" w:styleId="CommentText">
    <w:name w:val="annotation text"/>
    <w:basedOn w:val="Normal"/>
    <w:link w:val="CommentTextChar"/>
    <w:uiPriority w:val="99"/>
    <w:semiHidden/>
    <w:rsid w:val="00AD4B0E"/>
    <w:pPr>
      <w:jc w:val="both"/>
    </w:pPr>
    <w:rPr>
      <w:rFonts w:ascii="Times" w:hAnsi="Times"/>
      <w:noProof/>
      <w:sz w:val="20"/>
      <w:szCs w:val="20"/>
      <w:lang w:val="en-GB"/>
    </w:rPr>
  </w:style>
  <w:style w:type="character" w:customStyle="1" w:styleId="CommentTextChar">
    <w:name w:val="Comment Text Char"/>
    <w:basedOn w:val="DefaultParagraphFont"/>
    <w:link w:val="CommentText"/>
    <w:uiPriority w:val="99"/>
    <w:semiHidden/>
    <w:locked/>
    <w:rsid w:val="00AD4B0E"/>
    <w:rPr>
      <w:rFonts w:ascii="Times" w:hAnsi="Times"/>
      <w:noProof/>
      <w:lang w:val="en-GB" w:eastAsia="en-US" w:bidi="ar-SA"/>
    </w:rPr>
  </w:style>
  <w:style w:type="character" w:styleId="CommentReference">
    <w:name w:val="annotation reference"/>
    <w:basedOn w:val="DefaultParagraphFont"/>
    <w:uiPriority w:val="99"/>
    <w:semiHidden/>
    <w:rsid w:val="00AD4B0E"/>
    <w:rPr>
      <w:rFonts w:cs="Times New Roman"/>
      <w:sz w:val="16"/>
      <w:szCs w:val="16"/>
    </w:rPr>
  </w:style>
  <w:style w:type="paragraph" w:styleId="BalloonText">
    <w:name w:val="Balloon Text"/>
    <w:basedOn w:val="Normal"/>
    <w:semiHidden/>
    <w:rsid w:val="00AD4B0E"/>
    <w:rPr>
      <w:rFonts w:ascii="Tahoma" w:hAnsi="Tahoma" w:cs="Tahoma"/>
      <w:sz w:val="16"/>
      <w:szCs w:val="16"/>
    </w:rPr>
  </w:style>
  <w:style w:type="paragraph" w:styleId="CommentSubject">
    <w:name w:val="annotation subject"/>
    <w:basedOn w:val="CommentText"/>
    <w:next w:val="CommentText"/>
    <w:link w:val="CommentSubjectChar"/>
    <w:rsid w:val="00B903D8"/>
    <w:pPr>
      <w:jc w:val="left"/>
    </w:pPr>
    <w:rPr>
      <w:rFonts w:ascii="Times New Roman" w:hAnsi="Times New Roman"/>
      <w:b/>
      <w:bCs/>
      <w:noProof w:val="0"/>
      <w:lang w:val="en-US"/>
    </w:rPr>
  </w:style>
  <w:style w:type="character" w:customStyle="1" w:styleId="CommentSubjectChar">
    <w:name w:val="Comment Subject Char"/>
    <w:basedOn w:val="CommentTextChar"/>
    <w:link w:val="CommentSubject"/>
    <w:rsid w:val="00B903D8"/>
    <w:rPr>
      <w:rFonts w:ascii="Times" w:hAnsi="Times"/>
      <w:b/>
      <w:bCs/>
      <w:noProof/>
      <w:lang w:val="en-GB" w:eastAsia="en-US" w:bidi="ar-SA"/>
    </w:rPr>
  </w:style>
  <w:style w:type="character" w:customStyle="1" w:styleId="PlainTextChar">
    <w:name w:val="Plain Text Char"/>
    <w:basedOn w:val="DefaultParagraphFont"/>
    <w:locked/>
    <w:rsid w:val="0058610F"/>
    <w:rPr>
      <w:rFonts w:ascii="Consolas" w:hAnsi="Consolas"/>
      <w:sz w:val="21"/>
      <w:szCs w:val="21"/>
      <w:lang w:val="en-ZA" w:eastAsia="en-US" w:bidi="ar-SA"/>
    </w:rPr>
  </w:style>
  <w:style w:type="paragraph" w:styleId="Header">
    <w:name w:val="header"/>
    <w:basedOn w:val="Normal"/>
    <w:rsid w:val="007261E5"/>
    <w:pPr>
      <w:tabs>
        <w:tab w:val="center" w:pos="4320"/>
        <w:tab w:val="right" w:pos="8640"/>
      </w:tabs>
    </w:pPr>
  </w:style>
  <w:style w:type="character" w:customStyle="1" w:styleId="FooterChar">
    <w:name w:val="Footer Char"/>
    <w:basedOn w:val="DefaultParagraphFont"/>
    <w:link w:val="Footer"/>
    <w:uiPriority w:val="99"/>
    <w:rsid w:val="00187A70"/>
    <w:rPr>
      <w:sz w:val="24"/>
      <w:szCs w:val="24"/>
      <w:lang w:val="en-US" w:eastAsia="en-US"/>
    </w:rPr>
  </w:style>
  <w:style w:type="paragraph" w:styleId="Revision">
    <w:name w:val="Revision"/>
    <w:hidden/>
    <w:uiPriority w:val="99"/>
    <w:semiHidden/>
    <w:rsid w:val="000A15D1"/>
    <w:rPr>
      <w:sz w:val="24"/>
      <w:szCs w:val="24"/>
    </w:rPr>
  </w:style>
  <w:style w:type="character" w:customStyle="1" w:styleId="Heading1Char">
    <w:name w:val="Heading 1 Char"/>
    <w:basedOn w:val="DefaultParagraphFont"/>
    <w:link w:val="Heading1"/>
    <w:rsid w:val="00826646"/>
    <w:rPr>
      <w:rFonts w:ascii="Arial" w:eastAsia="SimSun" w:hAnsi="Arial"/>
      <w:b/>
      <w:bCs/>
      <w:noProof/>
      <w:color w:val="1F497D"/>
      <w:sz w:val="28"/>
      <w:szCs w:val="28"/>
      <w:lang w:val="en-ZA"/>
    </w:rPr>
  </w:style>
  <w:style w:type="character" w:customStyle="1" w:styleId="Heading2Char">
    <w:name w:val="Heading 2 Char"/>
    <w:basedOn w:val="DefaultParagraphFont"/>
    <w:link w:val="Heading2"/>
    <w:rsid w:val="00826646"/>
    <w:rPr>
      <w:rFonts w:ascii="Arial" w:eastAsia="SimSun" w:hAnsi="Arial"/>
      <w:b/>
      <w:bCs/>
      <w:noProof/>
      <w:sz w:val="24"/>
      <w:szCs w:val="26"/>
      <w:lang w:val="en-ZA"/>
    </w:rPr>
  </w:style>
  <w:style w:type="paragraph" w:styleId="ListParagraph">
    <w:name w:val="List Paragraph"/>
    <w:basedOn w:val="Normal"/>
    <w:uiPriority w:val="34"/>
    <w:qFormat/>
    <w:rsid w:val="00826646"/>
    <w:pPr>
      <w:ind w:left="720"/>
      <w:contextualSpacing/>
    </w:pPr>
    <w:rPr>
      <w:rFonts w:eastAsia="Calibri"/>
      <w:lang w:val="en-ZA" w:eastAsia="en-ZA"/>
    </w:rPr>
  </w:style>
  <w:style w:type="paragraph" w:styleId="BodyTextIndent">
    <w:name w:val="Body Text Indent"/>
    <w:basedOn w:val="Normal"/>
    <w:next w:val="Normal"/>
    <w:link w:val="BodyTextIndentChar"/>
    <w:rsid w:val="00826646"/>
    <w:pPr>
      <w:autoSpaceDE w:val="0"/>
      <w:autoSpaceDN w:val="0"/>
      <w:adjustRightInd w:val="0"/>
      <w:jc w:val="both"/>
    </w:pPr>
    <w:rPr>
      <w:rFonts w:ascii="Arial" w:eastAsia="Calibri" w:hAnsi="Arial"/>
      <w:b/>
      <w:bCs/>
      <w:noProof/>
      <w:sz w:val="20"/>
      <w:lang w:val="en-ZA"/>
    </w:rPr>
  </w:style>
  <w:style w:type="character" w:customStyle="1" w:styleId="BodyTextIndentChar">
    <w:name w:val="Body Text Indent Char"/>
    <w:basedOn w:val="DefaultParagraphFont"/>
    <w:link w:val="BodyTextIndent"/>
    <w:rsid w:val="00826646"/>
    <w:rPr>
      <w:rFonts w:ascii="Arial" w:eastAsia="Calibri" w:hAnsi="Arial"/>
      <w:b/>
      <w:bCs/>
      <w:noProof/>
      <w:szCs w:val="24"/>
      <w:lang w:val="en-ZA"/>
    </w:rPr>
  </w:style>
  <w:style w:type="character" w:styleId="Emphasis">
    <w:name w:val="Emphasis"/>
    <w:basedOn w:val="DefaultParagraphFont"/>
    <w:qFormat/>
    <w:rsid w:val="003B5ED6"/>
    <w:rPr>
      <w:i/>
      <w:iCs/>
    </w:rPr>
  </w:style>
  <w:style w:type="table" w:customStyle="1" w:styleId="GridTable4Accent5">
    <w:name w:val="Grid Table 4 Accent 5"/>
    <w:basedOn w:val="TableNormal"/>
    <w:uiPriority w:val="49"/>
    <w:rsid w:val="00965771"/>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9657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77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0729B"/>
    <w:rPr>
      <w:rFonts w:asciiTheme="majorHAnsi" w:eastAsiaTheme="majorEastAsia" w:hAnsiTheme="majorHAnsi" w:cstheme="majorBidi"/>
      <w:b/>
      <w:bCs/>
      <w:i/>
      <w:iCs/>
      <w:color w:val="4F81BD" w:themeColor="accent1"/>
      <w:sz w:val="22"/>
      <w:szCs w:val="22"/>
      <w:lang w:val="en-ZA"/>
    </w:rPr>
  </w:style>
  <w:style w:type="character" w:customStyle="1" w:styleId="Heading6Char">
    <w:name w:val="Heading 6 Char"/>
    <w:basedOn w:val="DefaultParagraphFont"/>
    <w:link w:val="Heading6"/>
    <w:uiPriority w:val="9"/>
    <w:rsid w:val="00C0729B"/>
    <w:rPr>
      <w:rFonts w:asciiTheme="majorHAnsi" w:eastAsiaTheme="majorEastAsia" w:hAnsiTheme="majorHAnsi" w:cstheme="majorBidi"/>
      <w:i/>
      <w:iCs/>
      <w:color w:val="243F60" w:themeColor="accent1" w:themeShade="7F"/>
      <w:sz w:val="22"/>
      <w:szCs w:val="22"/>
      <w:lang w:val="en-ZA"/>
    </w:rPr>
  </w:style>
  <w:style w:type="paragraph" w:customStyle="1" w:styleId="Default">
    <w:name w:val="Default"/>
    <w:rsid w:val="00C0729B"/>
    <w:pPr>
      <w:widowControl w:val="0"/>
      <w:autoSpaceDE w:val="0"/>
      <w:autoSpaceDN w:val="0"/>
      <w:adjustRightInd w:val="0"/>
    </w:pPr>
    <w:rPr>
      <w:rFonts w:ascii="Times" w:eastAsiaTheme="minorEastAsia" w:hAnsi="Times" w:cs="Times"/>
      <w:color w:val="000000"/>
      <w:sz w:val="24"/>
      <w:szCs w:val="24"/>
      <w:lang w:val="en-ZA" w:eastAsia="en-ZA"/>
    </w:rPr>
  </w:style>
  <w:style w:type="paragraph" w:customStyle="1" w:styleId="CM2">
    <w:name w:val="CM2"/>
    <w:basedOn w:val="Default"/>
    <w:next w:val="Default"/>
    <w:uiPriority w:val="99"/>
    <w:rsid w:val="00C0729B"/>
    <w:rPr>
      <w:color w:val="auto"/>
    </w:rPr>
  </w:style>
  <w:style w:type="paragraph" w:customStyle="1" w:styleId="CM58">
    <w:name w:val="CM58"/>
    <w:basedOn w:val="Default"/>
    <w:next w:val="Default"/>
    <w:uiPriority w:val="99"/>
    <w:rsid w:val="00C0729B"/>
    <w:rPr>
      <w:color w:val="auto"/>
    </w:rPr>
  </w:style>
  <w:style w:type="paragraph" w:customStyle="1" w:styleId="CM60">
    <w:name w:val="CM60"/>
    <w:basedOn w:val="Default"/>
    <w:next w:val="Default"/>
    <w:uiPriority w:val="99"/>
    <w:rsid w:val="00C0729B"/>
    <w:rPr>
      <w:color w:val="auto"/>
    </w:rPr>
  </w:style>
  <w:style w:type="paragraph" w:styleId="TOCHeading">
    <w:name w:val="TOC Heading"/>
    <w:basedOn w:val="Heading1"/>
    <w:next w:val="Normal"/>
    <w:uiPriority w:val="39"/>
    <w:semiHidden/>
    <w:unhideWhenUsed/>
    <w:qFormat/>
    <w:rsid w:val="00266C34"/>
    <w:pPr>
      <w:spacing w:line="276" w:lineRule="auto"/>
      <w:outlineLvl w:val="9"/>
    </w:pPr>
    <w:rPr>
      <w:rFonts w:asciiTheme="majorHAnsi" w:eastAsiaTheme="majorEastAsia" w:hAnsiTheme="majorHAnsi" w:cstheme="majorBidi"/>
      <w:noProof w:val="0"/>
      <w:color w:val="365F91" w:themeColor="accent1" w:themeShade="BF"/>
      <w:lang w:val="en-US" w:eastAsia="ja-JP"/>
    </w:rPr>
  </w:style>
  <w:style w:type="paragraph" w:styleId="TOC1">
    <w:name w:val="toc 1"/>
    <w:basedOn w:val="Normal"/>
    <w:next w:val="Normal"/>
    <w:autoRedefine/>
    <w:uiPriority w:val="39"/>
    <w:rsid w:val="00266C34"/>
    <w:pPr>
      <w:spacing w:after="100"/>
    </w:pPr>
  </w:style>
  <w:style w:type="paragraph" w:styleId="TOC2">
    <w:name w:val="toc 2"/>
    <w:basedOn w:val="Normal"/>
    <w:next w:val="Normal"/>
    <w:autoRedefine/>
    <w:uiPriority w:val="39"/>
    <w:rsid w:val="00266C34"/>
    <w:pPr>
      <w:spacing w:after="100"/>
      <w:ind w:left="240"/>
    </w:pPr>
  </w:style>
  <w:style w:type="paragraph" w:styleId="TOC3">
    <w:name w:val="toc 3"/>
    <w:basedOn w:val="Normal"/>
    <w:next w:val="Normal"/>
    <w:autoRedefine/>
    <w:uiPriority w:val="39"/>
    <w:rsid w:val="00266C34"/>
    <w:pPr>
      <w:spacing w:after="100"/>
      <w:ind w:left="480"/>
    </w:pPr>
  </w:style>
  <w:style w:type="character" w:styleId="Hyperlink">
    <w:name w:val="Hyperlink"/>
    <w:basedOn w:val="DefaultParagraphFont"/>
    <w:uiPriority w:val="99"/>
    <w:unhideWhenUsed/>
    <w:rsid w:val="00266C34"/>
    <w:rPr>
      <w:color w:val="0000FF" w:themeColor="hyperlink"/>
      <w:u w:val="single"/>
    </w:rPr>
  </w:style>
  <w:style w:type="table" w:styleId="TableGrid8">
    <w:name w:val="Table Grid 8"/>
    <w:basedOn w:val="TableNormal"/>
    <w:rsid w:val="00F9253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
    <w:name w:val="Body Text"/>
    <w:basedOn w:val="Normal"/>
    <w:link w:val="BodyTextChar"/>
    <w:rsid w:val="00E078B9"/>
    <w:pPr>
      <w:spacing w:after="120"/>
    </w:pPr>
  </w:style>
  <w:style w:type="character" w:customStyle="1" w:styleId="BodyTextChar">
    <w:name w:val="Body Text Char"/>
    <w:basedOn w:val="DefaultParagraphFont"/>
    <w:link w:val="BodyText"/>
    <w:rsid w:val="00E078B9"/>
    <w:rPr>
      <w:sz w:val="24"/>
      <w:szCs w:val="24"/>
    </w:rPr>
  </w:style>
  <w:style w:type="paragraph" w:customStyle="1" w:styleId="CM89">
    <w:name w:val="CM89"/>
    <w:basedOn w:val="Default"/>
    <w:next w:val="Default"/>
    <w:rsid w:val="00E078B9"/>
    <w:pPr>
      <w:spacing w:after="408"/>
    </w:pPr>
    <w:rPr>
      <w:rFonts w:ascii="Arial" w:eastAsia="Times New Roman" w:hAnsi="Arial" w:cs="Times New Roman"/>
      <w:color w:val="auto"/>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uiPriority="10" w:qFormat="1"/>
    <w:lsdException w:name="Subtitle" w:qFormat="1"/>
    <w:lsdException w:name="Hyperlink" w:uiPriority="99"/>
    <w:lsdException w:name="Strong" w:qFormat="1"/>
    <w:lsdException w:name="Emphasis" w:qFormat="1"/>
    <w:lsdException w:name="Plai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2B8"/>
    <w:rPr>
      <w:sz w:val="24"/>
      <w:szCs w:val="24"/>
    </w:rPr>
  </w:style>
  <w:style w:type="paragraph" w:styleId="Heading1">
    <w:name w:val="heading 1"/>
    <w:basedOn w:val="Normal"/>
    <w:next w:val="Normal"/>
    <w:link w:val="Heading1Char"/>
    <w:qFormat/>
    <w:rsid w:val="00826646"/>
    <w:pPr>
      <w:keepNext/>
      <w:keepLines/>
      <w:spacing w:before="480"/>
      <w:outlineLvl w:val="0"/>
    </w:pPr>
    <w:rPr>
      <w:rFonts w:ascii="Arial" w:eastAsia="SimSun" w:hAnsi="Arial"/>
      <w:b/>
      <w:bCs/>
      <w:noProof/>
      <w:color w:val="1F497D"/>
      <w:sz w:val="28"/>
      <w:szCs w:val="28"/>
      <w:lang w:val="en-ZA"/>
    </w:rPr>
  </w:style>
  <w:style w:type="paragraph" w:styleId="Heading2">
    <w:name w:val="heading 2"/>
    <w:basedOn w:val="Normal"/>
    <w:next w:val="Normal"/>
    <w:link w:val="Heading2Char"/>
    <w:qFormat/>
    <w:rsid w:val="00826646"/>
    <w:pPr>
      <w:keepNext/>
      <w:keepLines/>
      <w:spacing w:before="200"/>
      <w:outlineLvl w:val="1"/>
    </w:pPr>
    <w:rPr>
      <w:rFonts w:ascii="Arial" w:eastAsia="SimSun" w:hAnsi="Arial"/>
      <w:b/>
      <w:bCs/>
      <w:noProof/>
      <w:szCs w:val="26"/>
      <w:lang w:val="en-ZA"/>
    </w:rPr>
  </w:style>
  <w:style w:type="paragraph" w:styleId="Heading4">
    <w:name w:val="heading 4"/>
    <w:basedOn w:val="Normal"/>
    <w:next w:val="Normal"/>
    <w:link w:val="Heading4Char"/>
    <w:uiPriority w:val="9"/>
    <w:unhideWhenUsed/>
    <w:qFormat/>
    <w:rsid w:val="00C0729B"/>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ZA"/>
    </w:rPr>
  </w:style>
  <w:style w:type="paragraph" w:styleId="Heading6">
    <w:name w:val="heading 6"/>
    <w:basedOn w:val="Normal"/>
    <w:next w:val="Normal"/>
    <w:link w:val="Heading6Char"/>
    <w:uiPriority w:val="9"/>
    <w:unhideWhenUsed/>
    <w:qFormat/>
    <w:rsid w:val="00C0729B"/>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03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B7625B"/>
    <w:pPr>
      <w:tabs>
        <w:tab w:val="center" w:pos="4320"/>
        <w:tab w:val="right" w:pos="8640"/>
      </w:tabs>
    </w:pPr>
  </w:style>
  <w:style w:type="character" w:styleId="PageNumber">
    <w:name w:val="page number"/>
    <w:basedOn w:val="DefaultParagraphFont"/>
    <w:rsid w:val="00B7625B"/>
  </w:style>
  <w:style w:type="paragraph" w:styleId="PlainText">
    <w:name w:val="Plain Text"/>
    <w:basedOn w:val="Normal"/>
    <w:link w:val="PlainTextChar1"/>
    <w:uiPriority w:val="99"/>
    <w:rsid w:val="00AD4B0E"/>
    <w:rPr>
      <w:rFonts w:ascii="Consolas" w:hAnsi="Consolas"/>
      <w:sz w:val="21"/>
      <w:szCs w:val="21"/>
      <w:lang w:val="en-ZA"/>
    </w:rPr>
  </w:style>
  <w:style w:type="character" w:customStyle="1" w:styleId="PlainTextChar1">
    <w:name w:val="Plain Text Char1"/>
    <w:basedOn w:val="DefaultParagraphFont"/>
    <w:link w:val="PlainText"/>
    <w:uiPriority w:val="99"/>
    <w:locked/>
    <w:rsid w:val="00AD4B0E"/>
    <w:rPr>
      <w:rFonts w:ascii="Consolas" w:hAnsi="Consolas"/>
      <w:sz w:val="21"/>
      <w:szCs w:val="21"/>
      <w:lang w:val="en-ZA" w:eastAsia="en-US" w:bidi="ar-SA"/>
    </w:rPr>
  </w:style>
  <w:style w:type="paragraph" w:styleId="CommentText">
    <w:name w:val="annotation text"/>
    <w:basedOn w:val="Normal"/>
    <w:link w:val="CommentTextChar"/>
    <w:uiPriority w:val="99"/>
    <w:semiHidden/>
    <w:rsid w:val="00AD4B0E"/>
    <w:pPr>
      <w:jc w:val="both"/>
    </w:pPr>
    <w:rPr>
      <w:rFonts w:ascii="Times" w:hAnsi="Times"/>
      <w:noProof/>
      <w:sz w:val="20"/>
      <w:szCs w:val="20"/>
      <w:lang w:val="en-GB"/>
    </w:rPr>
  </w:style>
  <w:style w:type="character" w:customStyle="1" w:styleId="CommentTextChar">
    <w:name w:val="Comment Text Char"/>
    <w:basedOn w:val="DefaultParagraphFont"/>
    <w:link w:val="CommentText"/>
    <w:uiPriority w:val="99"/>
    <w:semiHidden/>
    <w:locked/>
    <w:rsid w:val="00AD4B0E"/>
    <w:rPr>
      <w:rFonts w:ascii="Times" w:hAnsi="Times"/>
      <w:noProof/>
      <w:lang w:val="en-GB" w:eastAsia="en-US" w:bidi="ar-SA"/>
    </w:rPr>
  </w:style>
  <w:style w:type="character" w:styleId="CommentReference">
    <w:name w:val="annotation reference"/>
    <w:basedOn w:val="DefaultParagraphFont"/>
    <w:uiPriority w:val="99"/>
    <w:semiHidden/>
    <w:rsid w:val="00AD4B0E"/>
    <w:rPr>
      <w:rFonts w:cs="Times New Roman"/>
      <w:sz w:val="16"/>
      <w:szCs w:val="16"/>
    </w:rPr>
  </w:style>
  <w:style w:type="paragraph" w:styleId="BalloonText">
    <w:name w:val="Balloon Text"/>
    <w:basedOn w:val="Normal"/>
    <w:semiHidden/>
    <w:rsid w:val="00AD4B0E"/>
    <w:rPr>
      <w:rFonts w:ascii="Tahoma" w:hAnsi="Tahoma" w:cs="Tahoma"/>
      <w:sz w:val="16"/>
      <w:szCs w:val="16"/>
    </w:rPr>
  </w:style>
  <w:style w:type="paragraph" w:styleId="CommentSubject">
    <w:name w:val="annotation subject"/>
    <w:basedOn w:val="CommentText"/>
    <w:next w:val="CommentText"/>
    <w:link w:val="CommentSubjectChar"/>
    <w:rsid w:val="00B903D8"/>
    <w:pPr>
      <w:jc w:val="left"/>
    </w:pPr>
    <w:rPr>
      <w:rFonts w:ascii="Times New Roman" w:hAnsi="Times New Roman"/>
      <w:b/>
      <w:bCs/>
      <w:noProof w:val="0"/>
      <w:lang w:val="en-US"/>
    </w:rPr>
  </w:style>
  <w:style w:type="character" w:customStyle="1" w:styleId="CommentSubjectChar">
    <w:name w:val="Comment Subject Char"/>
    <w:basedOn w:val="CommentTextChar"/>
    <w:link w:val="CommentSubject"/>
    <w:rsid w:val="00B903D8"/>
    <w:rPr>
      <w:rFonts w:ascii="Times" w:hAnsi="Times"/>
      <w:b/>
      <w:bCs/>
      <w:noProof/>
      <w:lang w:val="en-GB" w:eastAsia="en-US" w:bidi="ar-SA"/>
    </w:rPr>
  </w:style>
  <w:style w:type="character" w:customStyle="1" w:styleId="PlainTextChar">
    <w:name w:val="Plain Text Char"/>
    <w:basedOn w:val="DefaultParagraphFont"/>
    <w:locked/>
    <w:rsid w:val="0058610F"/>
    <w:rPr>
      <w:rFonts w:ascii="Consolas" w:hAnsi="Consolas"/>
      <w:sz w:val="21"/>
      <w:szCs w:val="21"/>
      <w:lang w:val="en-ZA" w:eastAsia="en-US" w:bidi="ar-SA"/>
    </w:rPr>
  </w:style>
  <w:style w:type="paragraph" w:styleId="Header">
    <w:name w:val="header"/>
    <w:basedOn w:val="Normal"/>
    <w:rsid w:val="007261E5"/>
    <w:pPr>
      <w:tabs>
        <w:tab w:val="center" w:pos="4320"/>
        <w:tab w:val="right" w:pos="8640"/>
      </w:tabs>
    </w:pPr>
  </w:style>
  <w:style w:type="character" w:customStyle="1" w:styleId="FooterChar">
    <w:name w:val="Footer Char"/>
    <w:basedOn w:val="DefaultParagraphFont"/>
    <w:link w:val="Footer"/>
    <w:uiPriority w:val="99"/>
    <w:rsid w:val="00187A70"/>
    <w:rPr>
      <w:sz w:val="24"/>
      <w:szCs w:val="24"/>
      <w:lang w:val="en-US" w:eastAsia="en-US"/>
    </w:rPr>
  </w:style>
  <w:style w:type="paragraph" w:styleId="Revision">
    <w:name w:val="Revision"/>
    <w:hidden/>
    <w:uiPriority w:val="99"/>
    <w:semiHidden/>
    <w:rsid w:val="000A15D1"/>
    <w:rPr>
      <w:sz w:val="24"/>
      <w:szCs w:val="24"/>
    </w:rPr>
  </w:style>
  <w:style w:type="character" w:customStyle="1" w:styleId="Heading1Char">
    <w:name w:val="Heading 1 Char"/>
    <w:basedOn w:val="DefaultParagraphFont"/>
    <w:link w:val="Heading1"/>
    <w:rsid w:val="00826646"/>
    <w:rPr>
      <w:rFonts w:ascii="Arial" w:eastAsia="SimSun" w:hAnsi="Arial"/>
      <w:b/>
      <w:bCs/>
      <w:noProof/>
      <w:color w:val="1F497D"/>
      <w:sz w:val="28"/>
      <w:szCs w:val="28"/>
      <w:lang w:val="en-ZA"/>
    </w:rPr>
  </w:style>
  <w:style w:type="character" w:customStyle="1" w:styleId="Heading2Char">
    <w:name w:val="Heading 2 Char"/>
    <w:basedOn w:val="DefaultParagraphFont"/>
    <w:link w:val="Heading2"/>
    <w:rsid w:val="00826646"/>
    <w:rPr>
      <w:rFonts w:ascii="Arial" w:eastAsia="SimSun" w:hAnsi="Arial"/>
      <w:b/>
      <w:bCs/>
      <w:noProof/>
      <w:sz w:val="24"/>
      <w:szCs w:val="26"/>
      <w:lang w:val="en-ZA"/>
    </w:rPr>
  </w:style>
  <w:style w:type="paragraph" w:styleId="ListParagraph">
    <w:name w:val="List Paragraph"/>
    <w:basedOn w:val="Normal"/>
    <w:uiPriority w:val="34"/>
    <w:qFormat/>
    <w:rsid w:val="00826646"/>
    <w:pPr>
      <w:ind w:left="720"/>
      <w:contextualSpacing/>
    </w:pPr>
    <w:rPr>
      <w:rFonts w:eastAsia="Calibri"/>
      <w:lang w:val="en-ZA" w:eastAsia="en-ZA"/>
    </w:rPr>
  </w:style>
  <w:style w:type="paragraph" w:styleId="BodyTextIndent">
    <w:name w:val="Body Text Indent"/>
    <w:basedOn w:val="Normal"/>
    <w:next w:val="Normal"/>
    <w:link w:val="BodyTextIndentChar"/>
    <w:rsid w:val="00826646"/>
    <w:pPr>
      <w:autoSpaceDE w:val="0"/>
      <w:autoSpaceDN w:val="0"/>
      <w:adjustRightInd w:val="0"/>
      <w:jc w:val="both"/>
    </w:pPr>
    <w:rPr>
      <w:rFonts w:ascii="Arial" w:eastAsia="Calibri" w:hAnsi="Arial"/>
      <w:b/>
      <w:bCs/>
      <w:noProof/>
      <w:sz w:val="20"/>
      <w:lang w:val="en-ZA"/>
    </w:rPr>
  </w:style>
  <w:style w:type="character" w:customStyle="1" w:styleId="BodyTextIndentChar">
    <w:name w:val="Body Text Indent Char"/>
    <w:basedOn w:val="DefaultParagraphFont"/>
    <w:link w:val="BodyTextIndent"/>
    <w:rsid w:val="00826646"/>
    <w:rPr>
      <w:rFonts w:ascii="Arial" w:eastAsia="Calibri" w:hAnsi="Arial"/>
      <w:b/>
      <w:bCs/>
      <w:noProof/>
      <w:szCs w:val="24"/>
      <w:lang w:val="en-ZA"/>
    </w:rPr>
  </w:style>
  <w:style w:type="character" w:styleId="Emphasis">
    <w:name w:val="Emphasis"/>
    <w:basedOn w:val="DefaultParagraphFont"/>
    <w:qFormat/>
    <w:rsid w:val="003B5ED6"/>
    <w:rPr>
      <w:i/>
      <w:iCs/>
    </w:rPr>
  </w:style>
  <w:style w:type="table" w:customStyle="1" w:styleId="GridTable4Accent5">
    <w:name w:val="Grid Table 4 Accent 5"/>
    <w:basedOn w:val="TableNormal"/>
    <w:uiPriority w:val="49"/>
    <w:rsid w:val="00965771"/>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itle">
    <w:name w:val="Title"/>
    <w:basedOn w:val="Normal"/>
    <w:next w:val="Normal"/>
    <w:link w:val="TitleChar"/>
    <w:uiPriority w:val="10"/>
    <w:qFormat/>
    <w:rsid w:val="009657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771"/>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C0729B"/>
    <w:rPr>
      <w:rFonts w:asciiTheme="majorHAnsi" w:eastAsiaTheme="majorEastAsia" w:hAnsiTheme="majorHAnsi" w:cstheme="majorBidi"/>
      <w:b/>
      <w:bCs/>
      <w:i/>
      <w:iCs/>
      <w:color w:val="4F81BD" w:themeColor="accent1"/>
      <w:sz w:val="22"/>
      <w:szCs w:val="22"/>
      <w:lang w:val="en-ZA"/>
    </w:rPr>
  </w:style>
  <w:style w:type="character" w:customStyle="1" w:styleId="Heading6Char">
    <w:name w:val="Heading 6 Char"/>
    <w:basedOn w:val="DefaultParagraphFont"/>
    <w:link w:val="Heading6"/>
    <w:uiPriority w:val="9"/>
    <w:rsid w:val="00C0729B"/>
    <w:rPr>
      <w:rFonts w:asciiTheme="majorHAnsi" w:eastAsiaTheme="majorEastAsia" w:hAnsiTheme="majorHAnsi" w:cstheme="majorBidi"/>
      <w:i/>
      <w:iCs/>
      <w:color w:val="243F60" w:themeColor="accent1" w:themeShade="7F"/>
      <w:sz w:val="22"/>
      <w:szCs w:val="22"/>
      <w:lang w:val="en-ZA"/>
    </w:rPr>
  </w:style>
  <w:style w:type="paragraph" w:customStyle="1" w:styleId="Default">
    <w:name w:val="Default"/>
    <w:rsid w:val="00C0729B"/>
    <w:pPr>
      <w:widowControl w:val="0"/>
      <w:autoSpaceDE w:val="0"/>
      <w:autoSpaceDN w:val="0"/>
      <w:adjustRightInd w:val="0"/>
    </w:pPr>
    <w:rPr>
      <w:rFonts w:ascii="Times" w:eastAsiaTheme="minorEastAsia" w:hAnsi="Times" w:cs="Times"/>
      <w:color w:val="000000"/>
      <w:sz w:val="24"/>
      <w:szCs w:val="24"/>
      <w:lang w:val="en-ZA" w:eastAsia="en-ZA"/>
    </w:rPr>
  </w:style>
  <w:style w:type="paragraph" w:customStyle="1" w:styleId="CM2">
    <w:name w:val="CM2"/>
    <w:basedOn w:val="Default"/>
    <w:next w:val="Default"/>
    <w:uiPriority w:val="99"/>
    <w:rsid w:val="00C0729B"/>
    <w:rPr>
      <w:color w:val="auto"/>
    </w:rPr>
  </w:style>
  <w:style w:type="paragraph" w:customStyle="1" w:styleId="CM58">
    <w:name w:val="CM58"/>
    <w:basedOn w:val="Default"/>
    <w:next w:val="Default"/>
    <w:uiPriority w:val="99"/>
    <w:rsid w:val="00C0729B"/>
    <w:rPr>
      <w:color w:val="auto"/>
    </w:rPr>
  </w:style>
  <w:style w:type="paragraph" w:customStyle="1" w:styleId="CM60">
    <w:name w:val="CM60"/>
    <w:basedOn w:val="Default"/>
    <w:next w:val="Default"/>
    <w:uiPriority w:val="99"/>
    <w:rsid w:val="00C0729B"/>
    <w:rPr>
      <w:color w:val="auto"/>
    </w:rPr>
  </w:style>
  <w:style w:type="paragraph" w:styleId="TOCHeading">
    <w:name w:val="TOC Heading"/>
    <w:basedOn w:val="Heading1"/>
    <w:next w:val="Normal"/>
    <w:uiPriority w:val="39"/>
    <w:semiHidden/>
    <w:unhideWhenUsed/>
    <w:qFormat/>
    <w:rsid w:val="00266C34"/>
    <w:pPr>
      <w:spacing w:line="276" w:lineRule="auto"/>
      <w:outlineLvl w:val="9"/>
    </w:pPr>
    <w:rPr>
      <w:rFonts w:asciiTheme="majorHAnsi" w:eastAsiaTheme="majorEastAsia" w:hAnsiTheme="majorHAnsi" w:cstheme="majorBidi"/>
      <w:noProof w:val="0"/>
      <w:color w:val="365F91" w:themeColor="accent1" w:themeShade="BF"/>
      <w:lang w:val="en-US" w:eastAsia="ja-JP"/>
    </w:rPr>
  </w:style>
  <w:style w:type="paragraph" w:styleId="TOC1">
    <w:name w:val="toc 1"/>
    <w:basedOn w:val="Normal"/>
    <w:next w:val="Normal"/>
    <w:autoRedefine/>
    <w:uiPriority w:val="39"/>
    <w:rsid w:val="00266C34"/>
    <w:pPr>
      <w:spacing w:after="100"/>
    </w:pPr>
  </w:style>
  <w:style w:type="paragraph" w:styleId="TOC2">
    <w:name w:val="toc 2"/>
    <w:basedOn w:val="Normal"/>
    <w:next w:val="Normal"/>
    <w:autoRedefine/>
    <w:uiPriority w:val="39"/>
    <w:rsid w:val="00266C34"/>
    <w:pPr>
      <w:spacing w:after="100"/>
      <w:ind w:left="240"/>
    </w:pPr>
  </w:style>
  <w:style w:type="paragraph" w:styleId="TOC3">
    <w:name w:val="toc 3"/>
    <w:basedOn w:val="Normal"/>
    <w:next w:val="Normal"/>
    <w:autoRedefine/>
    <w:uiPriority w:val="39"/>
    <w:rsid w:val="00266C34"/>
    <w:pPr>
      <w:spacing w:after="100"/>
      <w:ind w:left="480"/>
    </w:pPr>
  </w:style>
  <w:style w:type="character" w:styleId="Hyperlink">
    <w:name w:val="Hyperlink"/>
    <w:basedOn w:val="DefaultParagraphFont"/>
    <w:uiPriority w:val="99"/>
    <w:unhideWhenUsed/>
    <w:rsid w:val="00266C34"/>
    <w:rPr>
      <w:color w:val="0000FF" w:themeColor="hyperlink"/>
      <w:u w:val="single"/>
    </w:rPr>
  </w:style>
  <w:style w:type="table" w:styleId="TableGrid8">
    <w:name w:val="Table Grid 8"/>
    <w:basedOn w:val="TableNormal"/>
    <w:rsid w:val="00F9253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
    <w:name w:val="Body Text"/>
    <w:basedOn w:val="Normal"/>
    <w:link w:val="BodyTextChar"/>
    <w:rsid w:val="00E078B9"/>
    <w:pPr>
      <w:spacing w:after="120"/>
    </w:pPr>
  </w:style>
  <w:style w:type="character" w:customStyle="1" w:styleId="BodyTextChar">
    <w:name w:val="Body Text Char"/>
    <w:basedOn w:val="DefaultParagraphFont"/>
    <w:link w:val="BodyText"/>
    <w:rsid w:val="00E078B9"/>
    <w:rPr>
      <w:sz w:val="24"/>
      <w:szCs w:val="24"/>
    </w:rPr>
  </w:style>
  <w:style w:type="paragraph" w:customStyle="1" w:styleId="CM89">
    <w:name w:val="CM89"/>
    <w:basedOn w:val="Default"/>
    <w:next w:val="Default"/>
    <w:rsid w:val="00E078B9"/>
    <w:pPr>
      <w:spacing w:after="408"/>
    </w:pPr>
    <w:rPr>
      <w:rFonts w:ascii="Arial" w:eastAsia="Times New Roman" w:hAnsi="Arial" w:cs="Times New Roman"/>
      <w:color w:val="auto"/>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4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78A65-30A4-4137-9066-4683C9E72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3749</Words>
  <Characters>21371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Proposed ARV Regimens</vt:lpstr>
    </vt:vector>
  </TitlesOfParts>
  <Company>HP</Company>
  <LinksUpToDate>false</LinksUpToDate>
  <CharactersWithSpaces>25070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ARV Regimens</dc:title>
  <dc:creator>Milli Reddy</dc:creator>
  <cp:lastModifiedBy>Vannessa</cp:lastModifiedBy>
  <cp:revision>2</cp:revision>
  <cp:lastPrinted>2013-03-04T16:00:00Z</cp:lastPrinted>
  <dcterms:created xsi:type="dcterms:W3CDTF">2013-10-08T16:18:00Z</dcterms:created>
  <dcterms:modified xsi:type="dcterms:W3CDTF">2013-10-08T16:18:00Z</dcterms:modified>
</cp:coreProperties>
</file>